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textAlignment w:val="baseline"/>
        <w:rPr>
          <w:rFonts w:ascii="Helvetica" w:hAnsi="Helvetica" w:eastAsia="Helvetica" w:cs="Helvetica"/>
          <w:color w:val="333333"/>
          <w:sz w:val="21"/>
          <w:szCs w:val="21"/>
        </w:rPr>
      </w:pPr>
      <w:r>
        <w:rPr>
          <w:rFonts w:ascii="黑体" w:hAnsi="宋体" w:eastAsia="黑体" w:cs="黑体"/>
          <w:color w:val="008B8B"/>
          <w:sz w:val="30"/>
          <w:szCs w:val="30"/>
          <w:bdr w:val="none" w:color="auto" w:sz="0" w:space="0"/>
          <w:shd w:val="clear" w:fill="FFFFFF"/>
          <w:vertAlign w:val="baseline"/>
        </w:rPr>
        <w:t>一、执行标准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GB 37822-2019《挥发性有机物无组织排放控制标准》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HJ 733-2014《泄漏和敞开液面排放的挥发性有机物检测技术导则的要求》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HJ 1019-2019《地块土壤和地下水中挥发性有机物采样技术导则》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GB 20952-2020《加油站大气污染物排放标准》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GB 20951-2020 《油品运输大气污染物排放标准》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GB 20950-2020《储油库大气污染物排放标准》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GB 3836.1-2010、GB 3836 22010、GB 3836.4-2010、GB 3836.9-2014防爆标准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textAlignment w:val="baseline"/>
        <w:rPr>
          <w:rFonts w:hint="default" w:ascii="Helvetica" w:hAnsi="Helvetica" w:eastAsia="Helvetica" w:cs="Helvetica"/>
          <w:color w:val="333333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008B8B"/>
          <w:sz w:val="30"/>
          <w:szCs w:val="30"/>
          <w:bdr w:val="none" w:color="auto" w:sz="0" w:space="0"/>
          <w:shd w:val="clear" w:fill="FFFFFF"/>
          <w:vertAlign w:val="baseline"/>
        </w:rPr>
        <w:t>【应用范围】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1.石化、化工、制药、树脂、化肥等行业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2.固定污染源排放快速检测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3.LDAR (泄漏检测与修复)检测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4.VOCs治理设施的效果评估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5.土壤VOCs检测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6.VOCs溯源排查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7.工厂车间环境VOCs检测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8.废水池VOCs逸散检测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9.无组织现场应急检测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10.加油站和油库油气回收现场排查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</w:pPr>
      <w:r>
        <w:rPr>
          <w:rFonts w:ascii="黑体" w:hAnsi="黑体" w:eastAsia="黑体" w:cs="黑体"/>
          <w:color w:val="FF0000"/>
          <w:sz w:val="28"/>
          <w:szCs w:val="28"/>
          <w:bdr w:val="none" w:color="auto" w:sz="0" w:space="0"/>
          <w:shd w:val="clear" w:fill="FFFFFF"/>
          <w:vertAlign w:val="baseline"/>
        </w:rPr>
        <w:t>（我司还有油气回收检测仪，欢迎洽谈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textAlignment w:val="baseline"/>
        <w:rPr>
          <w:rFonts w:hint="default" w:ascii="Helvetica" w:hAnsi="Helvetica" w:eastAsia="Helvetica" w:cs="Helvetica"/>
          <w:color w:val="333333"/>
          <w:sz w:val="21"/>
          <w:szCs w:val="21"/>
        </w:rPr>
      </w:pPr>
      <w:r>
        <w:rPr>
          <w:rFonts w:hint="default" w:ascii="Helvetica" w:hAnsi="Helvetica" w:eastAsia="Helvetica" w:cs="Helvetica"/>
          <w:color w:val="333333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  <w:vertAlign w:val="baseline"/>
        </w:rPr>
        <w:t>二、检测原理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2020系列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FID氢火焰离子化检测器VOCS检测仪也称作</w:t>
      </w:r>
      <w:r>
        <w:rPr>
          <w:rFonts w:hint="default" w:ascii="Helvetica" w:hAnsi="Helvetica" w:eastAsia="Helvetica" w:cs="Helvetica"/>
          <w:color w:val="FF6600"/>
          <w:sz w:val="28"/>
          <w:szCs w:val="28"/>
          <w:bdr w:val="none" w:color="auto" w:sz="0" w:space="0"/>
          <w:shd w:val="clear" w:fill="FFFFFF"/>
          <w:vertAlign w:val="baseline"/>
        </w:rPr>
        <w:t>便携式挥发性气体检测仪，即便携式VOCS检测仪，通过防爆认证，采用氢火焰离子化检测器(FID)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,它是典型的破坏性、质量型检测器，是以氢气和空气燃烧生成的火焰为能源，当有机化合物进入以氢气和 氧气燃烧的火焰，在高温下产生化学电离，电离产生比基流高几个数量级的离子，在高压电场的定向作用下，形成离子流，微弱的离子流经过高阻放大,成为与进入火焰的有机化合物量成正比的电信号，因此可以根据信号的大小对有机物进行定量分析。氢火焰检测器的特点结构简单、性能优异、稳定可靠、响应迅速、检测准确和线性范围广。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FID的突出优点是对几乎所有的有机物均有响应特别是对</w:t>
      </w:r>
      <w:r>
        <w:rPr>
          <w:rFonts w:hint="default" w:ascii="Helvetica" w:hAnsi="Helvetica" w:eastAsia="Helvetica" w:cs="Helvetica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烃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类灵敏度高且响应与碳原子数成正比。它对H2Os、CO2,和 CS2等无机物不敏感，对气体流速、压力和温度变化不敏感。</w:t>
      </w:r>
      <w:r>
        <w:rPr>
          <w:rFonts w:hint="default" w:ascii="Helvetica" w:hAnsi="Helvetica" w:eastAsia="Helvetica" w:cs="Helvetica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可很好的满足客户对于多种现场快速准确检测VOCs总量（TVOC）的需求。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3" w:lineRule="atLeast"/>
        <w:ind w:left="0" w:right="0"/>
        <w:textAlignment w:val="baseline"/>
        <w:rPr>
          <w:rFonts w:hint="default" w:ascii="Helvetica" w:hAnsi="Helvetica" w:eastAsia="Helvetica" w:cs="Helvetica"/>
          <w:color w:val="333333"/>
          <w:sz w:val="21"/>
          <w:szCs w:val="21"/>
        </w:rPr>
      </w:pPr>
      <w:r>
        <w:rPr>
          <w:rFonts w:hint="default" w:ascii="Helvetica" w:hAnsi="Helvetica" w:eastAsia="Helvetica" w:cs="Helvetica"/>
          <w:color w:val="333333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6"/>
          <w:rFonts w:hint="default" w:ascii="Helvetica" w:hAnsi="Helvetica" w:eastAsia="Helvetica" w:cs="Helvetica"/>
          <w:color w:val="333333"/>
          <w:sz w:val="28"/>
          <w:szCs w:val="28"/>
          <w:bdr w:val="none" w:color="auto" w:sz="0" w:space="0"/>
          <w:shd w:val="clear" w:fill="FFFFFF"/>
          <w:vertAlign w:val="baseline"/>
        </w:rPr>
        <w:t>FID氢火焰离子化检测器</w:t>
      </w: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便携式VOCS检测仪的手操器由防爆智能手机和便携VOCs分析软件组成，手操器通过蓝牙和仪器进行通讯,APP实现蓝牙连接、点火、校准、 读数、结果记录和查询。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textAlignment w:val="baseline"/>
        <w:rPr>
          <w:rFonts w:hint="default" w:ascii="Helvetica" w:hAnsi="Helvetica" w:eastAsia="Helvetica" w:cs="Helvetica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008B8B"/>
          <w:sz w:val="30"/>
          <w:szCs w:val="30"/>
          <w:bdr w:val="none" w:color="auto" w:sz="0" w:space="0"/>
          <w:shd w:val="clear" w:fill="FFFFFF"/>
          <w:vertAlign w:val="baseline"/>
        </w:rPr>
        <w:t>三、产品参数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textAlignment w:val="baseline"/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检出限：0.5ppm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量程范围：0-50,000ppm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准确度:读数的±10%或3ppm,取大值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响应时间：T90在3.5秒内(采样管长1米)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氢气瓶:容量lOOmU最大工作压力20MPa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氢气使用时间:满气使用12小时以上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电池工作时间：10h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主机重量：3.85Kg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外壳尺寸(长X宽X高cm) : 25.0X19.3X6.2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防爆标志：ExdiambllCT4Gb</w:t>
      </w:r>
      <w:r>
        <w:rPr>
          <w:rFonts w:hint="default" w:ascii="Helvetica" w:hAnsi="Helvetica" w:eastAsia="Helvetica" w:cs="Helvetica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  <w:shd w:val="clear" w:fill="FFFFFF"/>
          <w:vertAlign w:val="baseline"/>
        </w:rPr>
        <w:t>使用环境温度：-10℃至+50℃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C6D013A"/>
    <w:rsid w:val="2E552768"/>
    <w:rsid w:val="302A7C93"/>
    <w:rsid w:val="302B7824"/>
    <w:rsid w:val="316E4930"/>
    <w:rsid w:val="3AF730A5"/>
    <w:rsid w:val="40F97890"/>
    <w:rsid w:val="44212C35"/>
    <w:rsid w:val="461B7D30"/>
    <w:rsid w:val="521A1B13"/>
    <w:rsid w:val="598F1113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2021-11-23T08:49:35Z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