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drawing>
          <wp:inline distT="0" distB="0" distL="114300" distR="114300">
            <wp:extent cx="6142355" cy="5669280"/>
            <wp:effectExtent l="0" t="0" r="10795" b="7620"/>
            <wp:docPr id="5" name="图片 5" descr="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5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2355" cy="5669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eastAsia" w:ascii="Tahoma" w:hAnsi="Tahoma" w:eastAsia="Tahoma" w:cs="Tahoma"/>
          <w:color w:val="333333"/>
          <w:sz w:val="18"/>
          <w:szCs w:val="18"/>
        </w:rPr>
      </w:pPr>
      <w:r>
        <w:rPr>
          <w:rFonts w:ascii="黑体" w:hAnsi="黑体" w:eastAsia="黑体" w:cs="黑体"/>
          <w:color w:val="008B8B"/>
          <w:sz w:val="28"/>
          <w:szCs w:val="28"/>
          <w:bdr w:val="none" w:color="auto" w:sz="0" w:space="0"/>
          <w:shd w:val="clear" w:fill="FFFFFF"/>
        </w:rPr>
        <w:t>一、产品介绍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JC-102型标准COD消解器采用微机技术进行定时控制加热电炉，可对8/12个250ml锥形消解回流装置同时进行加热。达到节能、减低电力负荷、节水、提高效率的目的。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eastAsia" w:ascii="黑体" w:hAnsi="黑体" w:eastAsia="黑体" w:cs="黑体"/>
          <w:color w:val="FF6600"/>
          <w:sz w:val="28"/>
          <w:szCs w:val="28"/>
          <w:bdr w:val="none" w:color="auto" w:sz="0" w:space="0"/>
          <w:shd w:val="clear" w:fill="FFFFFF"/>
        </w:rPr>
        <w:t>执行标准：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国家标准 GB 11914-89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环境标准 HJ-828-2017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eastAsia" w:ascii="黑体" w:hAnsi="黑体" w:eastAsia="黑体" w:cs="黑体"/>
          <w:color w:val="008B8B"/>
          <w:sz w:val="28"/>
          <w:szCs w:val="28"/>
          <w:bdr w:val="none" w:color="auto" w:sz="0" w:space="0"/>
          <w:shd w:val="clear" w:fill="FFFFFF"/>
        </w:rPr>
        <w:t>二、产品参数（页面标价为8孔）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1、测量范围：10～700mg/L、大于700mg/L的水样稀释后测定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2、消解时间：10分钟－2小时30分钟（用户可自主选择加热时间）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3、测量误差：邻苯二甲酸氢钾标准溶液（500mg/L）相对标准偏差不大于5.0%，工业有机废水（500mg/L）相对标准偏差不大于8.0%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4、环境温度：≤35℃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5、消解样品数：8个（采用24#磨口的250mL锥形瓶），可选配12孔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6、加热功率：≤1600W（AC 220V，50HZ，用户可自主选择加热功率）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7、仪器尺寸：45cm（L） * 35cm（W） * 65cm（H）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008B8B"/>
          <w:sz w:val="28"/>
          <w:szCs w:val="28"/>
          <w:bdr w:val="none" w:color="auto" w:sz="0" w:space="0"/>
          <w:shd w:val="clear" w:fill="FFFFFF"/>
        </w:rPr>
        <w:t>三、产品特点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1、平板电炉盘的波浪带状电热丝为新型稀土合金材料，其寿命长。电炉盘表面覆盖可耐800℃高温玻璃面板，加热时电炉表面发热均匀，升温、降温速度快。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2、电炉盘使用新型的耐高温无机环保隔热材料，底板和周边的热损失小，受热、导热均匀，热效率更高。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3、平板电炉盘耐高温玻璃面板平整、光滑、易清洗，如表面沾污，用布擦干即可，可减少操作不当对仪器的损坏。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4、改进型的玻璃毛刺回流管和散热系统，其良好的消解回流效果确保样品消解结果的平行性和准确性。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5、对应用户选择的不同加热功率，可显示电炉表面加热温度。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6、可以设定消解时间，消解完毕后，仪器自动停止加热，仪器风机继续工作半小时，辅助样品冷却，可无人看管。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7、节电、节水，安全可靠，提高了操作人员的工作效率。</w:t>
      </w:r>
    </w:p>
    <w:tbl>
      <w:tblPr>
        <w:tblW w:w="9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3159"/>
        <w:gridCol w:w="486"/>
        <w:gridCol w:w="4496"/>
        <w:gridCol w:w="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8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color w:val="FF149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标准</w:t>
            </w:r>
            <w:r>
              <w:rPr>
                <w:rFonts w:hint="eastAsia" w:ascii="黑体" w:hAnsi="黑体" w:eastAsia="黑体" w:cs="黑体"/>
                <w:color w:val="FF1493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COD</w:t>
            </w:r>
            <w:r>
              <w:rPr>
                <w:rFonts w:hint="eastAsia" w:ascii="黑体" w:hAnsi="黑体" w:eastAsia="黑体" w:cs="黑体"/>
                <w:color w:val="FF149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消解器 推荐型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color w:val="FF149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color w:val="FF149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执行标准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color w:val="FF149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4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color w:val="FF149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配置</w:t>
            </w:r>
          </w:p>
        </w:tc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color w:val="FF149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JC-102</w:t>
            </w:r>
          </w:p>
        </w:tc>
        <w:tc>
          <w:tcPr>
            <w:tcW w:w="315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环境标准 HJ-828-2017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国家标准 GB 11914-89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8孔</w:t>
            </w:r>
          </w:p>
        </w:tc>
        <w:tc>
          <w:tcPr>
            <w:tcW w:w="4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微晶玻璃加热板，需用锥形瓶，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不带瓶</w:t>
            </w:r>
          </w:p>
        </w:tc>
        <w:tc>
          <w:tcPr>
            <w:tcW w:w="7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洽谈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12孔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微晶玻璃加热板，需用锥形瓶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，不带瓶</w:t>
            </w:r>
          </w:p>
        </w:tc>
        <w:tc>
          <w:tcPr>
            <w:tcW w:w="7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JC-102C</w:t>
            </w:r>
          </w:p>
        </w:tc>
        <w:tc>
          <w:tcPr>
            <w:tcW w:w="31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8孔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配8根毛刺回流管，带8个圆柱瓶</w:t>
            </w:r>
          </w:p>
        </w:tc>
        <w:tc>
          <w:tcPr>
            <w:tcW w:w="7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12孔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配12根毛刺回流管，带12个圆柱瓶</w:t>
            </w:r>
          </w:p>
        </w:tc>
        <w:tc>
          <w:tcPr>
            <w:tcW w:w="7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41B42"/>
    <w:rsid w:val="316E4930"/>
    <w:rsid w:val="3AF730A5"/>
    <w:rsid w:val="461B7D30"/>
    <w:rsid w:val="598F1113"/>
    <w:rsid w:val="7DE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2021-11-08T01:03:00Z</dcterms:created>
  <dc:creator>Administrator</dc:creator>
  <cp:lastModifiedBy>LE</cp:lastModifiedBy>
  <dcterms:modified xsi:type="dcterms:W3CDTF">2021-11-09T05:16:51Z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FE05CE1C8D454E1E92B84C692C1A16B8</vt:lpwstr>
  </property>
</Properties>
</file>