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技术参数</w:t>
      </w:r>
    </w:p>
    <w:p>
      <w:pPr>
        <w:rPr>
          <w:rFonts w:hint="default" w:ascii="仿宋" w:hAnsi="仿宋" w:eastAsia="仿宋"/>
          <w:b w:val="0"/>
          <w:bCs/>
          <w:szCs w:val="21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  <w:t>---------------------------------------------------------------------</w:t>
      </w:r>
    </w:p>
    <w:p>
      <w:pPr>
        <w:rPr>
          <w:rFonts w:hint="default" w:ascii="仿宋" w:hAnsi="仿宋" w:eastAsia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型号：BK-B-1000</w:t>
      </w:r>
    </w:p>
    <w:p>
      <w:pPr>
        <w:rPr>
          <w:rFonts w:hint="eastAsia" w:ascii="仿宋" w:hAnsi="仿宋" w:eastAsia="仿宋"/>
          <w:b w:val="0"/>
          <w:bCs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</w:rPr>
        <w:t>适用体积：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≤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</w:rPr>
        <w:t>0m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vertAlign w:val="superscript"/>
        </w:rPr>
        <w:t>3</w:t>
      </w:r>
    </w:p>
    <w:p>
      <w:pP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循环消毒风量：≥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  <w:highlight w:val="none"/>
        </w:rPr>
        <w:t>00m</w:t>
      </w:r>
      <w:r>
        <w:rPr>
          <w:rFonts w:hint="eastAsia" w:ascii="仿宋" w:hAnsi="仿宋" w:eastAsia="仿宋"/>
          <w:sz w:val="28"/>
          <w:szCs w:val="28"/>
          <w:highlight w:val="none"/>
          <w:vertAlign w:val="superscript"/>
        </w:rPr>
        <w:t>3</w:t>
      </w:r>
      <w:r>
        <w:rPr>
          <w:rFonts w:hint="eastAsia" w:ascii="仿宋" w:hAnsi="仿宋" w:eastAsia="仿宋"/>
          <w:sz w:val="28"/>
          <w:szCs w:val="28"/>
          <w:highlight w:val="none"/>
        </w:rPr>
        <w:t>/h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外形：平板式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外形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尺寸：1050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*450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*195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   包装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尺寸：1150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*560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*240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（纸壳）</w:t>
      </w:r>
    </w:p>
    <w:p>
      <w:pPr>
        <w:rPr>
          <w:rFonts w:hint="eastAsia" w:ascii="仿宋" w:hAnsi="仿宋" w:eastAsia="仿宋" w:cstheme="minorBidi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净重（kg）：25.5    毛重（kg）：33（纸箱）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额定电压：AC 220V±22V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额定频率：50Hz±1Hz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功率：≤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40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0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W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噪音：≤5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dB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(A)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紫外线灯管寿命：≥5000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h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*紫外线辐照强度（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机内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）：≥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20000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μW/cm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2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紫外线泄漏量：≤5μW/cm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2</w:t>
      </w:r>
    </w:p>
    <w:p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动态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消毒时空气中臭氧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浓度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：≤0.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mg/m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*负离子发生量：≥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×10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  <w:lang w:val="en-US" w:eastAsia="zh-CN"/>
        </w:rPr>
        <w:t>7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个/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等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离子发生量：≥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2.4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×10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  <w:lang w:val="en-US" w:eastAsia="zh-CN"/>
        </w:rPr>
        <w:t>7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个/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过滤器：过滤 5μm 以上尘埃粒子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适用环境：人在动态环境及静态环境（医院病区）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消毒后空气自然菌菌落数≤92</w:t>
      </w:r>
      <w:bookmarkStart w:id="0" w:name="_GoBack"/>
      <w:bookmarkEnd w:id="0"/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cfu/m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白色葡萄球菌杀灭率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99.96%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安全防护分类：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按电击防护分类本产品属于：II类、B型、普通设备</w:t>
      </w: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default" w:ascii="仿宋" w:hAnsi="仿宋" w:eastAsia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PS:“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号为控标参数</w:t>
      </w: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default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主要功能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----------------------------------------------------------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主机壳体选用完全不燃烧的金属材质经现代防潮工艺制成，面饰层采用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亚克力面板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，款式时尚、新颖，表面平整无凹凸状，易清洁，不藏污纳垢减少交叉感染；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微电脑程序控制，触感式控制面板，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6寸蓝光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液晶显示屏；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UV管、电机、负离子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等离子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故障自动检测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并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故障提示；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镜面不锈钢板固定，增加UV照射强度；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紫外灯管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工作寿命计时和清洗保养提醒功能；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采用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微电脑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控制芯片，附带时钟计时芯片，工作稳定可靠；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程控、遥控、手控多控消毒运行；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风速高、中、低可选，采用独特的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下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进风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上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出风结构，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避免凉风直吹病员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实时</w:t>
      </w:r>
      <w: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  <w:t>显示室内温度,温度测量范围：0℃－39℃，显示10℃－35℃，温度测量精度：±1℃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自动检测室内空气质量，空气污染指数超标自动开机运行净化控制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三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种工作模式：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、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人工、定时，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液晶操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触摸式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运行监控系统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自动消毒与人工控制消毒，可24h设定任意四段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定时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开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关机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时间，并有记忆功能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全翻盖式机壳，方便于日常清洗、保养、维护，节时省力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采用长寿命、C 波段（波长 253.7nm）无臭氧紫外线循环风抗菌杀毒；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内置高浓度增量负离子发生器，释放负离子控制空气微粒净化空气； </w:t>
      </w:r>
    </w:p>
    <w:p>
      <w:pPr>
        <w:rPr>
          <w:rFonts w:hint="eastAsia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内置等离子发生器，释放等离子体进行杀菌消毒；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内置光触媒过滤网（Tio2）抗菌、分解有机物；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内置活性炭网除味除臭；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PS:“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号为控标参数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；</w:t>
      </w:r>
    </w:p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资质证件</w:t>
      </w:r>
    </w:p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------------------------------------------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消毒产品卫生安全评价报告（有必要时提供）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消毒机第三方检验报告（有必要时提供）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消毒机备案登记表（有必要时提供）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消毒机卫生许可证（有必要时提供）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="540"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="540"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252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543" w:firstLine="177"/>
      </w:pPr>
      <w:rPr>
        <w:rFonts w:hint="eastAsia" w:ascii="仿宋_GB2312" w:hAnsi="宋体" w:eastAsia="仿宋_GB2312" w:cs="Times New Roman"/>
        <w:sz w:val="32"/>
        <w:szCs w:val="32"/>
      </w:rPr>
    </w:lvl>
    <w:lvl w:ilvl="2" w:tentative="0">
      <w:start w:val="1"/>
      <w:numFmt w:val="chineseCountingThousand"/>
      <w:suff w:val="nothing"/>
      <w:lvlText w:val="(%3)"/>
      <w:lvlJc w:val="left"/>
      <w:pPr>
        <w:ind w:left="252"/>
      </w:pPr>
      <w:rPr>
        <w:rFonts w:hint="default" w:ascii="Times New Roman" w:hAnsi="Times New Roman" w:eastAsia="宋体" w:cs="Times New Roman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252"/>
      </w:pPr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pPr>
        <w:ind w:left="252"/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7569"/>
    <w:rsid w:val="013763E4"/>
    <w:rsid w:val="040B728F"/>
    <w:rsid w:val="08941B61"/>
    <w:rsid w:val="15DD60E5"/>
    <w:rsid w:val="1E9D665F"/>
    <w:rsid w:val="29B34C02"/>
    <w:rsid w:val="2DD84C4D"/>
    <w:rsid w:val="32823DA2"/>
    <w:rsid w:val="3D964E11"/>
    <w:rsid w:val="438C5637"/>
    <w:rsid w:val="45EC41B6"/>
    <w:rsid w:val="45F53D13"/>
    <w:rsid w:val="5AA62D84"/>
    <w:rsid w:val="6953400B"/>
    <w:rsid w:val="69845F1B"/>
    <w:rsid w:val="72B706C1"/>
    <w:rsid w:val="772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algun Gothic" w:hAnsi="Malgun Gothic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numPr>
        <w:ilvl w:val="0"/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2019-12-13T08:15:00Z</cp:lastPrinted>
  <dcterms:modified xsi:type="dcterms:W3CDTF">2019-12-14T02:58:07Z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