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5"/>
          <w:lang w:val="en-US" w:eastAsia="zh-CN" w:bidi="ar"/>
        </w:rPr>
      </w:pPr>
      <w:r>
        <w:rPr>
          <w:rStyle w:val="5"/>
          <w:sz w:val="28"/>
          <w:szCs w:val="28"/>
          <w:lang w:val="en-US" w:eastAsia="zh-CN" w:bidi="ar"/>
        </w:rPr>
        <w:t>HW-II</w:t>
      </w:r>
      <w:r>
        <w:rPr>
          <w:rStyle w:val="5"/>
          <w:rFonts w:hint="eastAsia" w:eastAsia="宋体"/>
          <w:sz w:val="28"/>
          <w:szCs w:val="28"/>
          <w:lang w:val="en-US" w:eastAsia="zh-CN" w:bidi="ar"/>
        </w:rPr>
        <w:t>型红外线灭菌器（OLABO）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/>
          <w:lang w:val="en-US" w:eastAsia="zh-CN" w:bidi="ar"/>
        </w:rPr>
        <w:t>一、</w:t>
      </w:r>
      <w:r>
        <w:rPr>
          <w:rStyle w:val="5"/>
          <w:lang w:val="en-US" w:eastAsia="zh-CN" w:bidi="ar"/>
        </w:rPr>
        <w:t>性能参数</w:t>
      </w:r>
      <w:r>
        <w:rPr>
          <w:rStyle w:val="5"/>
          <w:rFonts w:hint="eastAsia"/>
          <w:lang w:val="en-US" w:eastAsia="zh-CN" w:bidi="ar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50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型 号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HW-II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加热口直径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Φ22mm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Style w:val="5"/>
                <w:color w:val="FF0000"/>
                <w:sz w:val="28"/>
                <w:szCs w:val="28"/>
                <w:lang w:val="en-US" w:eastAsia="zh-CN" w:bidi="ar"/>
              </w:rPr>
              <w:t xml:space="preserve">可消毒口径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FF0000"/>
              </w:rPr>
            </w:pPr>
            <w:r>
              <w:rPr>
                <w:rStyle w:val="5"/>
                <w:color w:val="FF0000"/>
                <w:sz w:val="28"/>
                <w:szCs w:val="28"/>
                <w:lang w:val="en-US" w:eastAsia="zh-CN" w:bidi="ar"/>
              </w:rPr>
              <w:t>≤2</w:t>
            </w:r>
            <w:r>
              <w:rPr>
                <w:rStyle w:val="5"/>
                <w:rFonts w:hint="eastAsia"/>
                <w:color w:val="FF000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5"/>
                <w:color w:val="FF0000"/>
                <w:sz w:val="28"/>
                <w:szCs w:val="28"/>
                <w:lang w:val="en-US" w:eastAsia="zh-CN" w:bidi="ar"/>
              </w:rPr>
              <w:t>mm 的物品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8"/>
              </w:tabs>
              <w:jc w:val="left"/>
              <w:rPr>
                <w:rStyle w:val="5"/>
                <w:rFonts w:hint="eastAsia" w:eastAsia="宋体"/>
                <w:color w:val="FF000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color w:val="FF0000"/>
                <w:sz w:val="28"/>
                <w:szCs w:val="28"/>
                <w:lang w:val="en-US" w:eastAsia="zh-CN" w:bidi="ar"/>
              </w:rPr>
              <w:t>加温区总长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color w:val="FF000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/>
                <w:color w:val="FF0000"/>
                <w:sz w:val="28"/>
                <w:szCs w:val="28"/>
                <w:lang w:val="en-US" w:eastAsia="zh-CN" w:bidi="ar"/>
              </w:rPr>
              <w:t>15cm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加热器角度调节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加热器可在 120°范围内任意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调节角度;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最大俯角 45°至最大仰角 75°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加热至最高温度时间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15min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最高温度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930 ±30℃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待机温度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600℃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电压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180V~240V；50Hz；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功率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180W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保险丝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250V; 3A; Ф5×20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环境温度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-10℃至 40℃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相对湿度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≤95%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净重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1.2kg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毛重 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1.5kg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包装尺寸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(长×宽×高)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266×225×145mm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/>
          <w:b/>
          <w:bCs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/>
          <w:b/>
          <w:bCs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二、性能特点：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1、采用红外线热能灭菌；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2、适用于接种环/接种针及管口/ 瓶口等物品高温灭菌；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3、有效防止传染性飞溅与交叉污染安全方便；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4、 开机5分钟内可达到工作状态；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5、最高温度：930℃ ±30℃；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6、电热元件使用寿命：≥3000小时；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7、仅需2秒即可完成灭菌工作；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8、 可在厌氧环境下使用；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三、工作环境：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安装在水平工作台上，保持干燥通风环境。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机身周围保留10cm空间；环境温度：-10℃至40℃；相对湿度≤95%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2023"/>
    <w:rsid w:val="098F4BC9"/>
    <w:rsid w:val="38246F96"/>
    <w:rsid w:val="3A7B3B08"/>
    <w:rsid w:val="3E2D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customStyle="1" w:styleId="5">
    <w:name w:val="fontstyle01"/>
    <w:basedOn w:val="2"/>
    <w:qFormat/>
    <w:uiPriority w:val="0"/>
    <w:rPr>
      <w:rFonts w:ascii="宋体" w:hAnsi="宋体" w:eastAsia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2017-06-12T02:10:00Z</dcterms:created>
  <dc:creator>Administrator</dc:creator>
  <cp:lastModifiedBy>来宝商城-侯珂惠</cp:lastModifiedBy>
  <dcterms:modified xsi:type="dcterms:W3CDTF">2017-10-31T09:09:51Z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