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BYC系列医用冷藏箱技术参数</w:t>
      </w:r>
    </w:p>
    <w:p>
      <w:pPr>
        <w:jc w:val="center"/>
        <w:rPr>
          <w:rFonts w:ascii="微软雅黑" w:hAnsi="微软雅黑" w:eastAsia="微软雅黑" w:cs="微软雅黑"/>
          <w:b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sz w:val="22"/>
          <w:szCs w:val="22"/>
        </w:rPr>
        <w:t>---适用型号BYC-250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结构设计：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1、箱体外壳采用优质喷涂钢板；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2、BYC-250内箱侧板采用压花铝板，底板为PP材质，耐腐蚀性更强，经久耐用。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温度控制：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1、采用微电脑控制系统，温度数字显示，确保精确稳定运行；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2、精准的电子温度控制，精度达到0.1℃；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*</w:t>
      </w:r>
      <w:r>
        <w:rPr>
          <w:rFonts w:hint="eastAsia" w:ascii="微软雅黑" w:hAnsi="微软雅黑" w:eastAsia="微软雅黑" w:cs="微软雅黑"/>
          <w:szCs w:val="21"/>
        </w:rPr>
        <w:t>3、标配USB存储模块，可以滚动存储8000条温度数据；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*</w:t>
      </w:r>
      <w:r>
        <w:rPr>
          <w:rFonts w:hint="eastAsia" w:ascii="微软雅黑" w:hAnsi="微软雅黑" w:eastAsia="微软雅黑" w:cs="微软雅黑"/>
          <w:szCs w:val="21"/>
        </w:rPr>
        <w:t>4、优秀的制冷布局，箱内温度稳定在2℃~8℃范围内；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5、可选配本地远程监控模块；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6、不受环境温度影响的可靠温度控制，提供试剂、药品、样本所需的存储环境。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制冷系统：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1、翅片蒸发器配合独特的循环风冷系统设计，确保冷藏箱内部温度恒定；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2、高密度保温发泡层采用环保聚氨酯发泡剂，保温效果好。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安全保障：</w:t>
      </w:r>
    </w:p>
    <w:p>
      <w:pPr>
        <w:spacing w:line="400" w:lineRule="exact"/>
        <w:ind w:right="-92" w:rightChars="-44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*</w:t>
      </w:r>
      <w:r>
        <w:rPr>
          <w:rFonts w:hint="eastAsia" w:ascii="微软雅黑" w:hAnsi="微软雅黑" w:eastAsia="微软雅黑" w:cs="微软雅黑"/>
          <w:szCs w:val="21"/>
        </w:rPr>
        <w:t>1、具备箱内高低温报警、传感器故障报警、断电报警（支持8小时）、开关门异常报警功能；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*</w:t>
      </w:r>
      <w:r>
        <w:rPr>
          <w:rFonts w:hint="eastAsia" w:ascii="微软雅黑" w:hAnsi="微软雅黑" w:eastAsia="微软雅黑" w:cs="微软雅黑"/>
          <w:szCs w:val="21"/>
        </w:rPr>
        <w:t>2、具备声音蜂鸣和灯光闪烁双重报警方式；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*</w:t>
      </w:r>
      <w:r>
        <w:rPr>
          <w:rFonts w:hint="eastAsia" w:ascii="微软雅黑" w:hAnsi="微软雅黑" w:eastAsia="微软雅黑" w:cs="微软雅黑"/>
          <w:szCs w:val="21"/>
        </w:rPr>
        <w:t>3、温控器测点故障安全运行模式（显示传感器和控制传感器互为备份）；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*</w:t>
      </w:r>
      <w:r>
        <w:rPr>
          <w:rFonts w:hint="eastAsia" w:ascii="微软雅黑" w:hAnsi="微软雅黑" w:eastAsia="微软雅黑" w:cs="微软雅黑"/>
          <w:szCs w:val="21"/>
        </w:rPr>
        <w:t>4、密码保护功能，防止随意调整运行参数；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*</w:t>
      </w:r>
      <w:r>
        <w:rPr>
          <w:rFonts w:hint="eastAsia" w:ascii="微软雅黑" w:hAnsi="微软雅黑" w:eastAsia="微软雅黑" w:cs="微软雅黑"/>
          <w:szCs w:val="21"/>
        </w:rPr>
        <w:t>5、断电保护：冷藏箱延时启动功能，避免电网恢复供电时多台设备同时导致断路器保护。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人性化设计：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1、宽电压带，适合187~242V电压下使用；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2、静音设计，适合安静环境；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3、安全门锁设计，确保存放物品安全；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4、大屏幕数字显示便于观察；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5、可选配测试孔，方便用户监测或实验采集数据；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*</w:t>
      </w:r>
      <w:r>
        <w:rPr>
          <w:rFonts w:hint="eastAsia" w:ascii="微软雅黑" w:hAnsi="微软雅黑" w:eastAsia="微软雅黑" w:cs="微软雅黑"/>
          <w:szCs w:val="21"/>
        </w:rPr>
        <w:t>6、高度可调节搁架设计，适用于存储不同高度的物品；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7、万向脚轮设计，独立调平地脚，方便用户移动设备；</w:t>
      </w:r>
    </w:p>
    <w:p>
      <w:pPr>
        <w:spacing w:line="40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*</w:t>
      </w:r>
      <w:r>
        <w:rPr>
          <w:rFonts w:hint="eastAsia" w:ascii="微软雅黑" w:hAnsi="微软雅黑" w:eastAsia="微软雅黑" w:cs="微软雅黑"/>
          <w:szCs w:val="21"/>
        </w:rPr>
        <w:t>8、双层中空电加热膜玻璃门，设备运行时无凝露；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9、内置LED节能照明灯，开关门自动点亮或熄灭，方便观察箱内物品。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br w:type="page"/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技术参数：</w:t>
      </w:r>
    </w:p>
    <w:tbl>
      <w:tblPr>
        <w:tblStyle w:val="4"/>
        <w:tblW w:w="84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3645"/>
        <w:gridCol w:w="37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博科冷链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型号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BYC-250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4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图片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drawing>
                <wp:inline distT="0" distB="0" distL="114300" distR="114300">
                  <wp:extent cx="552450" cy="131445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技术参数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类型（搁架/抽屉）/材质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搁架/钢丝浸塑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层数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制冷方式（风冷/直冷）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风冷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除霜方式（自动/手动）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自动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制冷剂/g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R600a/31g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噪音级别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49.6dB(A)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温度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环温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10~32℃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温度范围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5±3℃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控制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蒸发器类型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铝管翅片式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冷凝器类型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丝管式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冷凝器材料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邦迪管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传感器类型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NTC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温控器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电子温控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显示方式（LCD/LED)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LED数码管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参数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电压/频率（V/Hz)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220/50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220/60、110/60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材质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功率（W)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电流（A)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内部材料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压花铝板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尺寸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外部材料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喷涂钢板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隔热层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聚氨酯发泡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有效容积（L)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报警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净重（kg)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60/68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外部尺寸（宽*深*高)(mm)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580×575×1810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内部尺寸（宽*深*高)(mm)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495×410×1200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包装尺寸（宽*深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高）（mm)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670*650*1870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高低温报警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标配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附件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断电报警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标配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温控器故障报警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标配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电池开关报警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门开关报警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标配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环温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10~32℃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断电报警时长（h）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脚轮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标配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调平脚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标配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外门/类型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电加热玻璃门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外门锁扣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测试孔(几个/位置/内径）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灯（LED/荧光灯)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USB 接口（有或者无（可选配吗？）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远程报警（有或者无（可选配吗？）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可选配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温度记录仪（有或者无（可选配吗？）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可选配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打印机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（有或者无（可选配吗？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）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可选配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认证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9001/13485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打印机选配备注：若选配打印机，需要更换温控器，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eastAsia="zh-CN" w:bidi="ar"/>
              </w:rPr>
              <w:t>需更换上面罩钣金件，同时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USB接口不共存。</w:t>
            </w:r>
          </w:p>
        </w:tc>
      </w:tr>
    </w:tbl>
    <w:p>
      <w:pPr>
        <w:spacing w:line="400" w:lineRule="exact"/>
        <w:rPr>
          <w:rFonts w:ascii="微软雅黑" w:hAnsi="微软雅黑" w:eastAsia="微软雅黑" w:cs="微软雅黑"/>
          <w:szCs w:val="21"/>
        </w:rPr>
      </w:pPr>
    </w:p>
    <w:sectPr>
      <w:headerReference r:id="rId3" w:type="default"/>
      <w:pgSz w:w="11906" w:h="16838"/>
      <w:pgMar w:top="1440" w:right="1706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ThinSmallGap" w:color="auto" w:sz="18" w:space="1"/>
      </w:pBdr>
    </w:pPr>
    <w:r>
      <w:rPr>
        <w:rFonts w:hint="eastAsia"/>
      </w:rPr>
      <w:drawing>
        <wp:inline distT="0" distB="0" distL="114300" distR="114300">
          <wp:extent cx="1797050" cy="214630"/>
          <wp:effectExtent l="0" t="0" r="12700" b="14605"/>
          <wp:docPr id="1" name="图片 1" descr="博科集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博科集团1"/>
                  <pic:cNvPicPr>
                    <a:picLocks noChangeAspect="1"/>
                  </pic:cNvPicPr>
                </pic:nvPicPr>
                <pic:blipFill>
                  <a:blip r:embed="rId1"/>
                  <a:srcRect l="4163" t="33247" r="4634" b="40840"/>
                  <a:stretch>
                    <a:fillRect/>
                  </a:stretch>
                </pic:blipFill>
                <pic:spPr>
                  <a:xfrm>
                    <a:off x="0" y="0"/>
                    <a:ext cx="1797050" cy="21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C5E"/>
    <w:rsid w:val="00020CF3"/>
    <w:rsid w:val="0005485C"/>
    <w:rsid w:val="000A39C3"/>
    <w:rsid w:val="000A79A1"/>
    <w:rsid w:val="000C4AAC"/>
    <w:rsid w:val="000E5BB9"/>
    <w:rsid w:val="000E5F0D"/>
    <w:rsid w:val="001111DF"/>
    <w:rsid w:val="001161D9"/>
    <w:rsid w:val="00135A57"/>
    <w:rsid w:val="00172A27"/>
    <w:rsid w:val="00176B73"/>
    <w:rsid w:val="001D219A"/>
    <w:rsid w:val="001E54EF"/>
    <w:rsid w:val="001F6972"/>
    <w:rsid w:val="002463B7"/>
    <w:rsid w:val="00280538"/>
    <w:rsid w:val="0028133D"/>
    <w:rsid w:val="002828B8"/>
    <w:rsid w:val="002B4714"/>
    <w:rsid w:val="002B4BE9"/>
    <w:rsid w:val="002C20F1"/>
    <w:rsid w:val="00306F0D"/>
    <w:rsid w:val="00315CC1"/>
    <w:rsid w:val="00331FC5"/>
    <w:rsid w:val="003327F1"/>
    <w:rsid w:val="00354996"/>
    <w:rsid w:val="00356465"/>
    <w:rsid w:val="003B5A31"/>
    <w:rsid w:val="00413118"/>
    <w:rsid w:val="00454407"/>
    <w:rsid w:val="004738C1"/>
    <w:rsid w:val="00492B2B"/>
    <w:rsid w:val="004D27AC"/>
    <w:rsid w:val="004D7989"/>
    <w:rsid w:val="004E17D2"/>
    <w:rsid w:val="004F4483"/>
    <w:rsid w:val="00522F3C"/>
    <w:rsid w:val="00536260"/>
    <w:rsid w:val="00566ABF"/>
    <w:rsid w:val="005801FE"/>
    <w:rsid w:val="0059298B"/>
    <w:rsid w:val="005E0C58"/>
    <w:rsid w:val="005E72A3"/>
    <w:rsid w:val="005E78DA"/>
    <w:rsid w:val="00605C9E"/>
    <w:rsid w:val="006308A3"/>
    <w:rsid w:val="006471ED"/>
    <w:rsid w:val="006E0753"/>
    <w:rsid w:val="006E745B"/>
    <w:rsid w:val="00713BED"/>
    <w:rsid w:val="007335E4"/>
    <w:rsid w:val="00740B9E"/>
    <w:rsid w:val="00766875"/>
    <w:rsid w:val="00767060"/>
    <w:rsid w:val="007B6C56"/>
    <w:rsid w:val="007C11D8"/>
    <w:rsid w:val="008073A5"/>
    <w:rsid w:val="00875870"/>
    <w:rsid w:val="008C11A5"/>
    <w:rsid w:val="00955F22"/>
    <w:rsid w:val="00986841"/>
    <w:rsid w:val="009D428C"/>
    <w:rsid w:val="00A07B9A"/>
    <w:rsid w:val="00A50759"/>
    <w:rsid w:val="00A63310"/>
    <w:rsid w:val="00A739D9"/>
    <w:rsid w:val="00AF3EA8"/>
    <w:rsid w:val="00B47750"/>
    <w:rsid w:val="00B51E3B"/>
    <w:rsid w:val="00B63ECC"/>
    <w:rsid w:val="00B65E86"/>
    <w:rsid w:val="00BA686E"/>
    <w:rsid w:val="00BC045D"/>
    <w:rsid w:val="00BC2AA9"/>
    <w:rsid w:val="00BC2C4F"/>
    <w:rsid w:val="00BD14FD"/>
    <w:rsid w:val="00BD663D"/>
    <w:rsid w:val="00BE3108"/>
    <w:rsid w:val="00BF1488"/>
    <w:rsid w:val="00BF356A"/>
    <w:rsid w:val="00BF5C97"/>
    <w:rsid w:val="00C04E0D"/>
    <w:rsid w:val="00C21596"/>
    <w:rsid w:val="00C26985"/>
    <w:rsid w:val="00C4045F"/>
    <w:rsid w:val="00C613D7"/>
    <w:rsid w:val="00C71298"/>
    <w:rsid w:val="00C862ED"/>
    <w:rsid w:val="00CF1B25"/>
    <w:rsid w:val="00D21F75"/>
    <w:rsid w:val="00D611F2"/>
    <w:rsid w:val="00E726C9"/>
    <w:rsid w:val="00EB18DE"/>
    <w:rsid w:val="00EC3D4B"/>
    <w:rsid w:val="00ED23A4"/>
    <w:rsid w:val="00F23885"/>
    <w:rsid w:val="00F34EBD"/>
    <w:rsid w:val="00F67171"/>
    <w:rsid w:val="00FA2605"/>
    <w:rsid w:val="00FE32A4"/>
    <w:rsid w:val="01170BD8"/>
    <w:rsid w:val="048F4D0B"/>
    <w:rsid w:val="0DB02D2E"/>
    <w:rsid w:val="0E193DB0"/>
    <w:rsid w:val="0E3015D7"/>
    <w:rsid w:val="0F4776BA"/>
    <w:rsid w:val="14255361"/>
    <w:rsid w:val="15D241DC"/>
    <w:rsid w:val="164C4CE8"/>
    <w:rsid w:val="1E645F3C"/>
    <w:rsid w:val="210C55F9"/>
    <w:rsid w:val="298329CD"/>
    <w:rsid w:val="2A172D9D"/>
    <w:rsid w:val="2A21112E"/>
    <w:rsid w:val="2B3012EB"/>
    <w:rsid w:val="2D697FC3"/>
    <w:rsid w:val="2E86695E"/>
    <w:rsid w:val="32D33B70"/>
    <w:rsid w:val="342F6A73"/>
    <w:rsid w:val="36A06ED4"/>
    <w:rsid w:val="38F547C3"/>
    <w:rsid w:val="3F51455D"/>
    <w:rsid w:val="422C35D5"/>
    <w:rsid w:val="43223B4A"/>
    <w:rsid w:val="445B0AD0"/>
    <w:rsid w:val="49B22169"/>
    <w:rsid w:val="4B9C0837"/>
    <w:rsid w:val="506015F8"/>
    <w:rsid w:val="50766910"/>
    <w:rsid w:val="51AC7DEB"/>
    <w:rsid w:val="51E032A7"/>
    <w:rsid w:val="54C41202"/>
    <w:rsid w:val="58A530F7"/>
    <w:rsid w:val="5AAC7661"/>
    <w:rsid w:val="5B3B333C"/>
    <w:rsid w:val="5C2C1B44"/>
    <w:rsid w:val="5D99319B"/>
    <w:rsid w:val="5E4D2DC4"/>
    <w:rsid w:val="61474B13"/>
    <w:rsid w:val="619B5536"/>
    <w:rsid w:val="630E4D61"/>
    <w:rsid w:val="63453150"/>
    <w:rsid w:val="64B310EA"/>
    <w:rsid w:val="6C662BE4"/>
    <w:rsid w:val="6D0914F3"/>
    <w:rsid w:val="6E03170B"/>
    <w:rsid w:val="6E393DE4"/>
    <w:rsid w:val="71D02A2A"/>
    <w:rsid w:val="74302A65"/>
    <w:rsid w:val="757D2E33"/>
    <w:rsid w:val="783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DECF6-4484-447C-A806-0BFDA11D09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228</Words>
  <Characters>1301</Characters>
  <Lines>10</Lines>
  <Paragraphs>3</Paragraphs>
  <TotalTime>0</TotalTime>
  <ScaleCrop>false</ScaleCrop>
  <LinksUpToDate>false</LinksUpToDate>
  <CharactersWithSpaces>1526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2019-04-23T08:55:00Z</dcterms:created>
  <dc:creator>User</dc:creator>
  <cp:lastModifiedBy>Administrator</cp:lastModifiedBy>
  <dcterms:modified xsi:type="dcterms:W3CDTF">2019-09-05T08:50:32Z</dcterms:modified>
  <dc:title>外部尺寸：1732*845*935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