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00" w:lineRule="exact"/>
        <w:jc w:val="center"/>
        <w:rPr>
          <w:rFonts w:hint="eastAsia" w:ascii="宋体" w:hAnsi="宋体" w:eastAsia="宋体" w:cs="宋体"/>
          <w:b/>
          <w:bCs w:val="0"/>
          <w:color w:val="000045"/>
          <w:sz w:val="44"/>
          <w:szCs w:val="44"/>
        </w:rPr>
      </w:pPr>
      <w:bookmarkStart w:id="0" w:name="_Hlk5744654"/>
      <w:r>
        <w:rPr>
          <w:rFonts w:hint="eastAsia" w:ascii="宋体" w:hAnsi="宋体" w:eastAsia="宋体" w:cs="宋体"/>
          <w:b/>
          <w:bCs w:val="0"/>
          <w:color w:val="000045"/>
          <w:sz w:val="44"/>
          <w:szCs w:val="44"/>
        </w:rPr>
        <w:t>H5230型便携式VOC分析仪</w:t>
      </w:r>
      <w:bookmarkEnd w:id="0"/>
    </w:p>
    <w:p>
      <w:pPr>
        <w:spacing w:before="156" w:beforeLines="50" w:line="400" w:lineRule="exact"/>
        <w:jc w:val="center"/>
        <w:rPr>
          <w:rFonts w:ascii="Times New Roman" w:hAnsi="Times New Roman" w:eastAsia="汉仪菱心体简" w:cs="Times New Roman"/>
          <w:bCs/>
          <w:color w:val="000045"/>
          <w:sz w:val="44"/>
          <w:szCs w:val="44"/>
        </w:rPr>
      </w:pPr>
    </w:p>
    <w:p>
      <w:pPr>
        <w:widowControl w:val="0"/>
        <w:spacing w:before="78" w:beforeLines="25" w:after="78" w:afterLines="25" w:line="360" w:lineRule="auto"/>
        <w:ind w:firstLine="422" w:firstLineChars="200"/>
        <w:jc w:val="both"/>
        <w:rPr>
          <w:rFonts w:ascii="Times New Roman" w:hAnsi="Times New Roman" w:eastAsia="宋体" w:cs="Times New Roman"/>
          <w:b/>
          <w:color w:val="4F81BD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b/>
          <w:color w:val="4F81BD"/>
          <w:kern w:val="2"/>
          <w:sz w:val="21"/>
          <w:szCs w:val="21"/>
        </w:rPr>
        <w:t>华翼H5230型便携式VOC分析仪，支持氢火焰离子化 (FID)、光离子化(PID)双检测</w:t>
      </w:r>
      <w:bookmarkStart w:id="2" w:name="_GoBack"/>
      <w:bookmarkEnd w:id="2"/>
      <w:r>
        <w:rPr>
          <w:rFonts w:ascii="Times New Roman" w:hAnsi="Times New Roman" w:eastAsia="宋体" w:cs="Times New Roman"/>
          <w:b/>
          <w:color w:val="4F81BD"/>
          <w:kern w:val="2"/>
          <w:sz w:val="21"/>
          <w:szCs w:val="21"/>
        </w:rPr>
        <w:t>器。 用于环境空气和污染源废气中</w:t>
      </w:r>
      <w:bookmarkStart w:id="1" w:name="_Hlk10138949"/>
      <w:r>
        <w:rPr>
          <w:rFonts w:ascii="Times New Roman" w:hAnsi="Times New Roman" w:eastAsia="宋体" w:cs="Times New Roman"/>
          <w:b/>
          <w:color w:val="4F81BD"/>
          <w:kern w:val="2"/>
          <w:sz w:val="21"/>
          <w:szCs w:val="21"/>
        </w:rPr>
        <w:t>总烃/非甲烷总烃及苯系物</w:t>
      </w:r>
      <w:bookmarkEnd w:id="1"/>
      <w:r>
        <w:rPr>
          <w:rFonts w:ascii="Times New Roman" w:hAnsi="Times New Roman" w:eastAsia="宋体" w:cs="Times New Roman"/>
          <w:b/>
          <w:color w:val="4F81BD"/>
          <w:kern w:val="2"/>
          <w:sz w:val="21"/>
          <w:szCs w:val="21"/>
        </w:rPr>
        <w:t>等组分浓度的测定。数据手持终端（PDA）采用10英寸触屏，无遮挡情况下与主机无线通讯距离可达100米。</w:t>
      </w:r>
    </w:p>
    <w:p>
      <w:pPr>
        <w:widowControl w:val="0"/>
        <w:spacing w:before="78" w:beforeLines="25" w:after="78" w:afterLines="25" w:line="360" w:lineRule="auto"/>
        <w:ind w:firstLine="440" w:firstLineChars="200"/>
        <w:jc w:val="both"/>
        <w:rPr>
          <w:rFonts w:ascii="Times New Roman" w:hAnsi="Times New Roman" w:eastAsia="宋体" w:cs="Times New Roman"/>
          <w:b/>
          <w:color w:val="4F81BD"/>
          <w:kern w:val="2"/>
          <w:sz w:val="21"/>
          <w:szCs w:val="21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38100</wp:posOffset>
            </wp:positionV>
            <wp:extent cx="1754505" cy="2948940"/>
            <wp:effectExtent l="0" t="0" r="17145" b="3810"/>
            <wp:wrapSquare wrapText="bothSides"/>
            <wp:docPr id="3" name="图片 3" descr="C:\Users\86166\Desktop\5210-1副本.png5210-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86166\Desktop\5210-1副本.png5210-1副本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b/>
          <w:color w:val="4F81BD"/>
          <w:kern w:val="2"/>
          <w:sz w:val="21"/>
          <w:szCs w:val="21"/>
        </w:rPr>
        <w:t>模块化仪器设计，支持多</w:t>
      </w:r>
      <w:r>
        <w:rPr>
          <w:rFonts w:ascii="Times New Roman" w:hAnsi="Times New Roman" w:eastAsia="宋体" w:cs="Times New Roman"/>
          <w:b/>
          <w:color w:val="4F81BD"/>
          <w:kern w:val="2"/>
          <w:sz w:val="21"/>
          <w:szCs w:val="21"/>
        </w:rPr>
        <w:t>种备选配置</w:t>
      </w:r>
      <w:r>
        <w:rPr>
          <w:rFonts w:hint="eastAsia" w:ascii="Times New Roman" w:hAnsi="Times New Roman" w:eastAsia="宋体" w:cs="Times New Roman"/>
          <w:b/>
          <w:color w:val="4F81BD"/>
          <w:kern w:val="2"/>
          <w:sz w:val="21"/>
          <w:szCs w:val="21"/>
        </w:rPr>
        <w:t>。</w:t>
      </w:r>
    </w:p>
    <w:p>
      <w:pPr>
        <w:pStyle w:val="7"/>
        <w:widowControl w:val="0"/>
        <w:numPr>
          <w:ilvl w:val="0"/>
          <w:numId w:val="1"/>
        </w:numPr>
        <w:spacing w:before="78" w:beforeLines="25" w:after="78" w:afterLines="25" w:line="340" w:lineRule="exact"/>
        <w:ind w:firstLineChars="0"/>
        <w:jc w:val="both"/>
        <w:rPr>
          <w:rFonts w:ascii="Times New Roman" w:hAnsi="Times New Roman" w:eastAsia="宋体" w:cs="Times New Roman"/>
          <w:b/>
          <w:color w:val="4F81BD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b/>
          <w:color w:val="4F81BD"/>
          <w:kern w:val="2"/>
          <w:sz w:val="21"/>
          <w:szCs w:val="21"/>
        </w:rPr>
        <w:t>基于选择性催化氧化的氢火焰离子分析仪（FID）</w:t>
      </w:r>
    </w:p>
    <w:p>
      <w:pPr>
        <w:widowControl w:val="0"/>
        <w:numPr>
          <w:ilvl w:val="0"/>
          <w:numId w:val="2"/>
        </w:numPr>
        <w:spacing w:before="312" w:beforeLines="100" w:after="312" w:afterLines="100" w:line="320" w:lineRule="exact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总烃、非甲烷总烃的现场快速检测</w:t>
      </w:r>
    </w:p>
    <w:p>
      <w:pPr>
        <w:widowControl w:val="0"/>
        <w:numPr>
          <w:ilvl w:val="0"/>
          <w:numId w:val="2"/>
        </w:numPr>
        <w:spacing w:before="312" w:beforeLines="100" w:after="312" w:afterLines="100" w:line="320" w:lineRule="exact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2583815</wp:posOffset>
            </wp:positionH>
            <wp:positionV relativeFrom="paragraph">
              <wp:posOffset>10160</wp:posOffset>
            </wp:positionV>
            <wp:extent cx="1265555" cy="1136650"/>
            <wp:effectExtent l="0" t="0" r="10795" b="635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1"/>
          <w:szCs w:val="21"/>
        </w:rPr>
        <w:t>内置非甲烷烃催化炉，转化效率≥99%</w:t>
      </w:r>
    </w:p>
    <w:p>
      <w:pPr>
        <w:widowControl w:val="0"/>
        <w:numPr>
          <w:ilvl w:val="0"/>
          <w:numId w:val="2"/>
        </w:numPr>
        <w:spacing w:before="312" w:beforeLines="100" w:after="312" w:afterLines="100" w:line="320" w:lineRule="exact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室温预热到200°C，仅需10 分钟</w:t>
      </w:r>
    </w:p>
    <w:p>
      <w:pPr>
        <w:widowControl w:val="0"/>
        <w:numPr>
          <w:ilvl w:val="0"/>
          <w:numId w:val="2"/>
        </w:numPr>
        <w:spacing w:before="312" w:beforeLines="100" w:after="312" w:afterLines="100" w:line="320" w:lineRule="exact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采用固态氢储存模块</w:t>
      </w:r>
    </w:p>
    <w:p>
      <w:pPr>
        <w:widowControl w:val="0"/>
        <w:numPr>
          <w:ilvl w:val="0"/>
          <w:numId w:val="2"/>
        </w:numPr>
        <w:spacing w:before="312" w:beforeLines="100" w:after="312" w:afterLines="100" w:line="320" w:lineRule="exact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全密封FID检测器，耐受温度400℃</w:t>
      </w:r>
    </w:p>
    <w:p>
      <w:pPr>
        <w:widowControl w:val="0"/>
        <w:numPr>
          <w:ilvl w:val="0"/>
          <w:numId w:val="2"/>
        </w:numPr>
        <w:spacing w:before="312" w:beforeLines="100" w:after="312" w:afterLines="100" w:line="320" w:lineRule="exact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后置非加热采样泵，无吸附、低维护量</w:t>
      </w:r>
    </w:p>
    <w:p>
      <w:pPr>
        <w:widowControl w:val="0"/>
        <w:numPr>
          <w:ilvl w:val="0"/>
          <w:numId w:val="2"/>
        </w:numPr>
        <w:spacing w:before="312" w:beforeLines="100" w:after="312" w:afterLines="100" w:line="320" w:lineRule="exact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软件自动标定和量程选择</w:t>
      </w:r>
    </w:p>
    <w:p>
      <w:pPr>
        <w:widowControl w:val="0"/>
        <w:numPr>
          <w:ilvl w:val="0"/>
          <w:numId w:val="2"/>
        </w:numPr>
        <w:spacing w:before="312" w:beforeLines="100" w:after="312" w:afterLines="100" w:line="320" w:lineRule="exact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自动火焰感应和判断点火状态</w:t>
      </w:r>
    </w:p>
    <w:p>
      <w:pPr>
        <w:widowControl w:val="0"/>
        <w:numPr>
          <w:ilvl w:val="0"/>
          <w:numId w:val="2"/>
        </w:numPr>
        <w:spacing w:before="312" w:beforeLines="100" w:after="312" w:afterLines="100" w:line="320" w:lineRule="exact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气源内置，可重复使用</w:t>
      </w:r>
    </w:p>
    <w:p>
      <w:pPr>
        <w:pStyle w:val="7"/>
        <w:widowControl w:val="0"/>
        <w:numPr>
          <w:ilvl w:val="0"/>
          <w:numId w:val="1"/>
        </w:numPr>
        <w:spacing w:before="78" w:beforeLines="25" w:after="78" w:afterLines="25" w:line="340" w:lineRule="exact"/>
        <w:ind w:firstLineChars="0"/>
        <w:jc w:val="both"/>
        <w:rPr>
          <w:rFonts w:ascii="Times New Roman" w:hAnsi="Times New Roman" w:eastAsia="宋体" w:cs="Times New Roman"/>
          <w:b/>
          <w:color w:val="4F81BD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b/>
          <w:color w:val="4F81BD"/>
          <w:kern w:val="2"/>
          <w:sz w:val="21"/>
          <w:szCs w:val="21"/>
        </w:rPr>
        <w:t>基于光离子化检测器的气相色谱分析（GC）系统</w:t>
      </w:r>
    </w:p>
    <w:p>
      <w:pPr>
        <w:widowControl w:val="0"/>
        <w:numPr>
          <w:ilvl w:val="0"/>
          <w:numId w:val="2"/>
        </w:numPr>
        <w:spacing w:before="312" w:beforeLines="100" w:after="312" w:afterLines="100" w:line="320" w:lineRule="exact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极微量</w:t>
      </w:r>
      <w:r>
        <w:rPr>
          <w:rFonts w:hint="eastAsia" w:ascii="Times New Roman" w:hAnsi="Times New Roman" w:cs="Times New Roman"/>
          <w:bCs/>
          <w:sz w:val="21"/>
          <w:szCs w:val="21"/>
        </w:rPr>
        <w:t>（</w:t>
      </w:r>
      <w:r>
        <w:rPr>
          <w:rFonts w:ascii="Times New Roman" w:hAnsi="Times New Roman" w:cs="Times New Roman"/>
          <w:bCs/>
          <w:sz w:val="21"/>
          <w:szCs w:val="21"/>
        </w:rPr>
        <w:t>ppb</w:t>
      </w:r>
      <w:r>
        <w:rPr>
          <w:rFonts w:hint="eastAsia" w:ascii="Times New Roman" w:hAnsi="Times New Roman" w:cs="Times New Roman"/>
          <w:bCs/>
          <w:sz w:val="21"/>
          <w:szCs w:val="21"/>
        </w:rPr>
        <w:t>）</w:t>
      </w:r>
      <w:r>
        <w:rPr>
          <w:rFonts w:ascii="Times New Roman" w:hAnsi="Times New Roman" w:cs="Times New Roman"/>
          <w:bCs/>
          <w:sz w:val="21"/>
          <w:szCs w:val="21"/>
        </w:rPr>
        <w:t>挥发性有机物(VOC)的检测</w:t>
      </w:r>
    </w:p>
    <w:p>
      <w:pPr>
        <w:widowControl w:val="0"/>
        <w:numPr>
          <w:ilvl w:val="0"/>
          <w:numId w:val="2"/>
        </w:numPr>
        <w:spacing w:before="312" w:beforeLines="100" w:after="312" w:afterLines="100" w:line="320" w:lineRule="exact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可快速检测出空气、水及土壤中的挥发性有机气体</w:t>
      </w:r>
    </w:p>
    <w:p>
      <w:pPr>
        <w:widowControl w:val="0"/>
        <w:numPr>
          <w:ilvl w:val="0"/>
          <w:numId w:val="2"/>
        </w:numPr>
        <w:spacing w:before="312" w:beforeLines="100" w:after="312" w:afterLines="100" w:line="320" w:lineRule="exact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对苯、甲苯、 二甲苯、苯乙烯等 芳香族VOCs 气体成分具有高灵敏度</w:t>
      </w:r>
    </w:p>
    <w:p>
      <w:pPr>
        <w:widowControl w:val="0"/>
        <w:numPr>
          <w:ilvl w:val="0"/>
          <w:numId w:val="2"/>
        </w:numPr>
        <w:spacing w:before="312" w:beforeLines="100" w:after="312" w:afterLines="10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2727960</wp:posOffset>
                </wp:positionH>
                <wp:positionV relativeFrom="paragraph">
                  <wp:posOffset>1342390</wp:posOffset>
                </wp:positionV>
                <wp:extent cx="3364865" cy="511810"/>
                <wp:effectExtent l="0" t="0" r="6985" b="254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992" cy="512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地址:天津市西青区高泰路96号福保产业园区（西区）17-1-501</w:t>
                            </w:r>
                          </w:p>
                          <w:p>
                            <w:pPr>
                              <w:spacing w:line="160" w:lineRule="exact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Add:Room 501, 17th Building, Fubao Industrial Zone (Western), Xiqing District, Tianjin City</w:t>
                            </w:r>
                          </w:p>
                          <w:p>
                            <w:pPr>
                              <w:spacing w:line="160" w:lineRule="exact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网址(Web):www.wing-china.com             传真(Fax):022-23819296</w:t>
                            </w:r>
                          </w:p>
                          <w:p>
                            <w:pPr>
                              <w:spacing w:line="160" w:lineRule="exact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电话(T e l)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:022-89545296                   客服热线:022-5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8073718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4.8pt;margin-top:105.7pt;height:40.3pt;width:264.95pt;mso-position-horizontal-relative:margin;z-index:-251656192;mso-width-relative:page;mso-height-relative:page;" fillcolor="#FFFFFF" filled="t" stroked="f" coordsize="21600,21600" o:gfxdata="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iTZyX9kAAAALAQAADwAAAAAAAAABACAAAAAiAAAAZHJzL2Rv&#10;d25yZXYueG1sUEsBAhQAFAAAAAgAh07iQM+kBXk5AgAAUgQAAA4AAAAAAAAAAQAgAAAAKAEAAGRy&#10;cy9lMm9Eb2MueG1sUEsFBgAAAAAGAAYAWQEAANM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60" w:lineRule="exact"/>
                        <w:jc w:val="both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地址:天津市西青区高泰路96号福保产业园区（西区）17-1-501</w:t>
                      </w:r>
                    </w:p>
                    <w:p>
                      <w:pPr>
                        <w:spacing w:line="160" w:lineRule="exact"/>
                        <w:jc w:val="both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Add:Room 501, 17th Building, Fubao Industrial Zone (Western), Xiqing District, Tianjin City</w:t>
                      </w:r>
                    </w:p>
                    <w:p>
                      <w:pPr>
                        <w:spacing w:line="160" w:lineRule="exact"/>
                        <w:jc w:val="both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网址(Web):www.wing-china.com             传真(Fax):022-23819296</w:t>
                      </w:r>
                    </w:p>
                    <w:p>
                      <w:pPr>
                        <w:spacing w:line="160" w:lineRule="exact"/>
                        <w:jc w:val="both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电话(T e l)</w:t>
                      </w:r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3"/>
                          <w:szCs w:val="13"/>
                        </w:rPr>
                        <w:t>:022-89545296                   客服热线:022-5</w:t>
                      </w:r>
                      <w:r>
                        <w:rPr>
                          <w:sz w:val="13"/>
                          <w:szCs w:val="13"/>
                        </w:rPr>
                        <w:t>8073718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1407795</wp:posOffset>
            </wp:positionV>
            <wp:extent cx="2743200" cy="456565"/>
            <wp:effectExtent l="0" t="0" r="0" b="63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1"/>
          <w:szCs w:val="21"/>
        </w:rPr>
        <w:t>常见检测化合物：苯、甲苯、乙苯、邻、间、对二甲苯（BTEX）、氯乙烯、反式1,2-二氯乙烯、顺式1,2-二氯乙烯、三氯乙烯（TCE）、四氯乙烯（PCE）、氯化乙烯、萘等</w:t>
      </w:r>
      <w:r>
        <w:rPr>
          <w:rFonts w:hint="eastAsia" w:ascii="Times New Roman" w:hAnsi="Times New Roman" w:cs="Times New Roman"/>
          <w:bCs/>
          <w:sz w:val="21"/>
          <w:szCs w:val="21"/>
          <w:lang w:eastAsia="zh-CN"/>
        </w:rPr>
        <w:t>。</w:t>
      </w:r>
    </w:p>
    <w:p>
      <w:pPr>
        <w:spacing w:before="156" w:beforeLines="50" w:after="156" w:afterLines="50" w:line="276" w:lineRule="auto"/>
        <w:rPr>
          <w:rFonts w:ascii="Times New Roman" w:hAnsi="Times New Roman" w:cs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菱心体简">
    <w:panose1 w:val="02010609000101010101"/>
    <w:charset w:val="86"/>
    <w:family w:val="modern"/>
    <w:pitch w:val="default"/>
    <w:sig w:usb0="00000001" w:usb1="080E08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汉仪菱心体简" w:hAnsi="Times New Roman" w:eastAsia="汉仪菱心体简" w:cs="Times New Roman"/>
        <w:b/>
        <w:sz w:val="28"/>
        <w:szCs w:val="2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-457200</wp:posOffset>
          </wp:positionH>
          <wp:positionV relativeFrom="paragraph">
            <wp:posOffset>-252730</wp:posOffset>
          </wp:positionV>
          <wp:extent cx="897255" cy="614680"/>
          <wp:effectExtent l="0" t="0" r="17145" b="1397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725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D7597B"/>
    <w:multiLevelType w:val="multilevel"/>
    <w:tmpl w:val="5DD7597B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43E3AB7"/>
    <w:multiLevelType w:val="multilevel"/>
    <w:tmpl w:val="743E3AB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642E26"/>
    <w:rsid w:val="00007351"/>
    <w:rsid w:val="0005250D"/>
    <w:rsid w:val="000A0DEB"/>
    <w:rsid w:val="000F3C18"/>
    <w:rsid w:val="001B3080"/>
    <w:rsid w:val="001C630A"/>
    <w:rsid w:val="001F2448"/>
    <w:rsid w:val="0022175B"/>
    <w:rsid w:val="0022374C"/>
    <w:rsid w:val="0023221E"/>
    <w:rsid w:val="002C143F"/>
    <w:rsid w:val="002E47C2"/>
    <w:rsid w:val="003F7E18"/>
    <w:rsid w:val="00431F52"/>
    <w:rsid w:val="00461619"/>
    <w:rsid w:val="00466357"/>
    <w:rsid w:val="0047474A"/>
    <w:rsid w:val="004B09BF"/>
    <w:rsid w:val="00504A75"/>
    <w:rsid w:val="00513554"/>
    <w:rsid w:val="00544E5B"/>
    <w:rsid w:val="005A4B6A"/>
    <w:rsid w:val="005C2555"/>
    <w:rsid w:val="005F6EDA"/>
    <w:rsid w:val="006060F2"/>
    <w:rsid w:val="00607624"/>
    <w:rsid w:val="0061584E"/>
    <w:rsid w:val="00656B1C"/>
    <w:rsid w:val="006E3BD6"/>
    <w:rsid w:val="00736851"/>
    <w:rsid w:val="00743614"/>
    <w:rsid w:val="00794C7C"/>
    <w:rsid w:val="0080732B"/>
    <w:rsid w:val="0086396F"/>
    <w:rsid w:val="008754DA"/>
    <w:rsid w:val="008A3E67"/>
    <w:rsid w:val="008A57DD"/>
    <w:rsid w:val="008D4DB2"/>
    <w:rsid w:val="008E05A6"/>
    <w:rsid w:val="00930809"/>
    <w:rsid w:val="00943EE8"/>
    <w:rsid w:val="00966042"/>
    <w:rsid w:val="00980E50"/>
    <w:rsid w:val="009A03B5"/>
    <w:rsid w:val="009A17CC"/>
    <w:rsid w:val="009A426D"/>
    <w:rsid w:val="009D723A"/>
    <w:rsid w:val="009D7F13"/>
    <w:rsid w:val="009E1F37"/>
    <w:rsid w:val="00A418CE"/>
    <w:rsid w:val="00A7637C"/>
    <w:rsid w:val="00A939F4"/>
    <w:rsid w:val="00AC30D7"/>
    <w:rsid w:val="00B22145"/>
    <w:rsid w:val="00B302E5"/>
    <w:rsid w:val="00B74E9E"/>
    <w:rsid w:val="00B91624"/>
    <w:rsid w:val="00C163D7"/>
    <w:rsid w:val="00DF3E67"/>
    <w:rsid w:val="00E13D86"/>
    <w:rsid w:val="00E53019"/>
    <w:rsid w:val="00E6279F"/>
    <w:rsid w:val="00E6625A"/>
    <w:rsid w:val="00E82860"/>
    <w:rsid w:val="00F273ED"/>
    <w:rsid w:val="00F303BA"/>
    <w:rsid w:val="00FD5C20"/>
    <w:rsid w:val="00FE0416"/>
    <w:rsid w:val="00FF1116"/>
    <w:rsid w:val="4B642E26"/>
    <w:rsid w:val="6DE8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6">
    <w:name w:val="_Style 52"/>
    <w:basedOn w:val="1"/>
    <w:next w:val="7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AD2B67-2D55-46CC-96A5-A69B0AF2ED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772</Characters>
  <Lines>6</Lines>
  <Paragraphs>1</Paragraphs>
  <TotalTime>1</TotalTime>
  <ScaleCrop>false</ScaleCrop>
  <LinksUpToDate>false</LinksUpToDate>
  <CharactersWithSpaces>906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2021-07-23T06:11:00Z</dcterms:created>
  <dc:creator>琳</dc:creator>
  <cp:lastModifiedBy>琳</cp:lastModifiedBy>
  <dcterms:modified xsi:type="dcterms:W3CDTF">2021-09-10T05:40:57Z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107143659A304944B8957275C8B9449E</vt:lpwstr>
  </property>
</Properties>
</file>