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rPr>
          <w:rFonts w:hint="default" w:eastAsia="仿宋"/>
          <w:sz w:val="28"/>
          <w:szCs w:val="28"/>
          <w:lang w:val="en-US" w:eastAsia="zh-CN"/>
        </w:rPr>
      </w:pPr>
      <w:r>
        <w:rPr>
          <w:rFonts w:hint="eastAsia" w:eastAsia="仿宋"/>
          <w:sz w:val="28"/>
          <w:szCs w:val="28"/>
        </w:rPr>
        <w:t>食品抽检经费—2021年市级食品安全抽检监测采购项目</w:t>
      </w:r>
      <w:r>
        <w:rPr>
          <w:rFonts w:hint="eastAsia" w:eastAsia="仿宋"/>
          <w:sz w:val="28"/>
          <w:szCs w:val="28"/>
          <w:lang w:val="en-US" w:eastAsia="zh-CN"/>
        </w:rPr>
        <w:t>招标公告</w:t>
      </w:r>
    </w:p>
    <w:p>
      <w:pPr>
        <w:pBdr>
          <w:top w:val="single" w:color="auto" w:sz="4" w:space="1"/>
          <w:left w:val="single" w:color="auto" w:sz="4" w:space="4"/>
          <w:bottom w:val="single" w:color="auto" w:sz="4" w:space="1"/>
          <w:right w:val="single" w:color="auto" w:sz="4" w:space="4"/>
        </w:pBdr>
        <w:spacing w:line="360" w:lineRule="auto"/>
        <w:ind w:firstLine="482" w:firstLineChars="200"/>
        <w:rPr>
          <w:rFonts w:eastAsia="仿宋"/>
          <w:b/>
          <w:bCs/>
          <w:sz w:val="24"/>
          <w:szCs w:val="24"/>
        </w:rPr>
      </w:pPr>
      <w:r>
        <w:rPr>
          <w:rFonts w:eastAsia="仿宋"/>
          <w:b/>
          <w:bCs/>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eastAsia="仿宋"/>
          <w:sz w:val="24"/>
          <w:szCs w:val="24"/>
        </w:rPr>
      </w:pPr>
      <w:r>
        <w:rPr>
          <w:rFonts w:eastAsia="仿宋"/>
          <w:sz w:val="24"/>
          <w:szCs w:val="24"/>
          <w:u w:val="single"/>
        </w:rPr>
        <w:t xml:space="preserve"> （</w:t>
      </w:r>
      <w:r>
        <w:rPr>
          <w:rFonts w:hint="eastAsia" w:eastAsia="仿宋"/>
          <w:sz w:val="24"/>
          <w:szCs w:val="24"/>
          <w:u w:val="single"/>
        </w:rPr>
        <w:t>食品抽检经费—2021年市级食品安全抽检监测采购项目</w:t>
      </w:r>
      <w:r>
        <w:rPr>
          <w:rFonts w:eastAsia="仿宋"/>
          <w:sz w:val="24"/>
          <w:szCs w:val="24"/>
          <w:u w:val="single"/>
        </w:rPr>
        <w:t>）</w:t>
      </w:r>
      <w:r>
        <w:rPr>
          <w:rFonts w:eastAsia="仿宋"/>
          <w:sz w:val="24"/>
          <w:szCs w:val="24"/>
        </w:rPr>
        <w:t>的潜在投标人应在</w:t>
      </w:r>
      <w:r>
        <w:rPr>
          <w:rFonts w:hint="eastAsia" w:eastAsia="仿宋"/>
          <w:sz w:val="24"/>
          <w:szCs w:val="24"/>
          <w:u w:val="single"/>
        </w:rPr>
        <w:t>按照规定办理CA数字认证证书（北京一证通数字证书）后，自招标公告发布之日起持投标人自身数字证书登录北京市政府采购电子交易平台（http://zbcg-bjzc.zhongcy.cn/bjczj-portal-site/index.html）免费获取电子版招标文件，</w:t>
      </w:r>
      <w:r>
        <w:rPr>
          <w:rFonts w:eastAsia="仿宋"/>
          <w:sz w:val="24"/>
          <w:szCs w:val="24"/>
        </w:rPr>
        <w:t>并</w:t>
      </w:r>
      <w:r>
        <w:rPr>
          <w:rFonts w:eastAsia="仿宋"/>
          <w:color w:val="auto"/>
          <w:sz w:val="24"/>
          <w:szCs w:val="24"/>
        </w:rPr>
        <w:t>于</w:t>
      </w:r>
      <w:r>
        <w:rPr>
          <w:rFonts w:eastAsia="仿宋"/>
          <w:color w:val="auto"/>
          <w:sz w:val="24"/>
          <w:szCs w:val="24"/>
          <w:u w:val="single"/>
        </w:rPr>
        <w:t>2021年</w:t>
      </w:r>
      <w:r>
        <w:rPr>
          <w:rFonts w:hint="eastAsia" w:eastAsia="仿宋"/>
          <w:color w:val="auto"/>
          <w:sz w:val="24"/>
          <w:szCs w:val="24"/>
          <w:u w:val="single"/>
          <w:lang w:val="en-US" w:eastAsia="zh-CN"/>
        </w:rPr>
        <w:t>10</w:t>
      </w:r>
      <w:r>
        <w:rPr>
          <w:rFonts w:eastAsia="仿宋"/>
          <w:color w:val="auto"/>
          <w:sz w:val="24"/>
          <w:szCs w:val="24"/>
          <w:u w:val="single"/>
        </w:rPr>
        <w:t>月</w:t>
      </w:r>
      <w:r>
        <w:rPr>
          <w:rFonts w:hint="eastAsia" w:eastAsia="仿宋"/>
          <w:color w:val="auto"/>
          <w:sz w:val="24"/>
          <w:szCs w:val="24"/>
          <w:u w:val="single"/>
          <w:lang w:val="en-US" w:eastAsia="zh-CN"/>
        </w:rPr>
        <w:t>09</w:t>
      </w:r>
      <w:r>
        <w:rPr>
          <w:rFonts w:eastAsia="仿宋"/>
          <w:color w:val="auto"/>
          <w:sz w:val="24"/>
          <w:szCs w:val="24"/>
          <w:u w:val="single"/>
        </w:rPr>
        <w:t>日</w:t>
      </w:r>
      <w:r>
        <w:rPr>
          <w:rFonts w:hint="eastAsia" w:eastAsia="仿宋"/>
          <w:color w:val="auto"/>
          <w:sz w:val="24"/>
          <w:szCs w:val="24"/>
          <w:u w:val="single"/>
          <w:lang w:val="en-US" w:eastAsia="zh-CN"/>
        </w:rPr>
        <w:t>14</w:t>
      </w:r>
      <w:bookmarkStart w:id="41" w:name="_GoBack"/>
      <w:bookmarkEnd w:id="41"/>
      <w:r>
        <w:rPr>
          <w:rFonts w:eastAsia="仿宋"/>
          <w:color w:val="auto"/>
          <w:sz w:val="24"/>
          <w:szCs w:val="24"/>
          <w:u w:val="single"/>
        </w:rPr>
        <w:t>点</w:t>
      </w:r>
      <w:r>
        <w:rPr>
          <w:rFonts w:hint="eastAsia" w:eastAsia="仿宋"/>
          <w:color w:val="auto"/>
          <w:sz w:val="24"/>
          <w:szCs w:val="24"/>
          <w:u w:val="single"/>
          <w:lang w:val="en-US" w:eastAsia="zh-CN"/>
        </w:rPr>
        <w:t>00</w:t>
      </w:r>
      <w:r>
        <w:rPr>
          <w:rFonts w:eastAsia="仿宋"/>
          <w:color w:val="auto"/>
          <w:sz w:val="24"/>
          <w:szCs w:val="24"/>
          <w:u w:val="single"/>
        </w:rPr>
        <w:t>分</w:t>
      </w:r>
      <w:r>
        <w:rPr>
          <w:rFonts w:eastAsia="仿宋"/>
          <w:bCs/>
          <w:color w:val="auto"/>
          <w:sz w:val="24"/>
          <w:szCs w:val="24"/>
          <w:u w:val="single"/>
        </w:rPr>
        <w:t>（</w:t>
      </w:r>
      <w:r>
        <w:rPr>
          <w:rFonts w:eastAsia="仿宋"/>
          <w:bCs/>
          <w:sz w:val="24"/>
          <w:szCs w:val="24"/>
        </w:rPr>
        <w:t>北京时间）前递交投标文件</w:t>
      </w:r>
      <w:r>
        <w:rPr>
          <w:rFonts w:eastAsia="仿宋"/>
          <w:sz w:val="24"/>
          <w:szCs w:val="24"/>
        </w:rPr>
        <w:t>。</w:t>
      </w:r>
    </w:p>
    <w:p>
      <w:pPr>
        <w:spacing w:line="360" w:lineRule="auto"/>
        <w:rPr>
          <w:rFonts w:eastAsia="仿宋"/>
          <w:sz w:val="24"/>
          <w:szCs w:val="24"/>
        </w:rPr>
      </w:pPr>
    </w:p>
    <w:p>
      <w:pPr>
        <w:pStyle w:val="5"/>
        <w:spacing w:before="0" w:after="0" w:line="360" w:lineRule="auto"/>
        <w:rPr>
          <w:rFonts w:ascii="Times New Roman" w:hAnsi="Times New Roman" w:eastAsia="仿宋"/>
          <w:bCs w:val="0"/>
          <w:sz w:val="24"/>
          <w:szCs w:val="24"/>
        </w:rPr>
      </w:pPr>
      <w:bookmarkStart w:id="0" w:name="_Toc35393790"/>
      <w:bookmarkStart w:id="1" w:name="_Toc28359002"/>
      <w:bookmarkStart w:id="2" w:name="_Toc3820"/>
      <w:bookmarkStart w:id="3" w:name="_Toc28359079"/>
      <w:bookmarkStart w:id="4" w:name="_Toc35393621"/>
      <w:bookmarkStart w:id="5" w:name="_Toc7334"/>
      <w:bookmarkStart w:id="6" w:name="_Hlk24379207"/>
      <w:r>
        <w:rPr>
          <w:rFonts w:ascii="Times New Roman" w:hAnsi="Times New Roman" w:eastAsia="仿宋"/>
          <w:bCs w:val="0"/>
          <w:sz w:val="24"/>
          <w:szCs w:val="24"/>
        </w:rPr>
        <w:t>一、项目基本情况</w:t>
      </w:r>
      <w:bookmarkEnd w:id="0"/>
      <w:bookmarkEnd w:id="1"/>
      <w:bookmarkEnd w:id="2"/>
      <w:bookmarkEnd w:id="3"/>
      <w:bookmarkEnd w:id="4"/>
      <w:bookmarkEnd w:id="5"/>
    </w:p>
    <w:p>
      <w:pPr>
        <w:widowControl/>
        <w:spacing w:line="360" w:lineRule="auto"/>
        <w:ind w:firstLine="480" w:firstLineChars="200"/>
        <w:jc w:val="left"/>
        <w:rPr>
          <w:rFonts w:hint="default" w:eastAsia="仿宋"/>
          <w:kern w:val="0"/>
          <w:sz w:val="24"/>
          <w:lang w:val="en-US"/>
        </w:rPr>
      </w:pPr>
      <w:r>
        <w:rPr>
          <w:rFonts w:eastAsia="仿宋"/>
          <w:sz w:val="24"/>
          <w:szCs w:val="24"/>
        </w:rPr>
        <w:t>项目编号：BJJQ-2021-8</w:t>
      </w:r>
      <w:r>
        <w:rPr>
          <w:rFonts w:hint="eastAsia" w:eastAsia="仿宋"/>
          <w:sz w:val="24"/>
          <w:szCs w:val="24"/>
          <w:lang w:val="en-US" w:eastAsia="zh-CN"/>
        </w:rPr>
        <w:t>93</w:t>
      </w:r>
    </w:p>
    <w:p>
      <w:pPr>
        <w:spacing w:line="360" w:lineRule="auto"/>
        <w:ind w:firstLine="480" w:firstLineChars="200"/>
        <w:rPr>
          <w:rFonts w:eastAsia="仿宋"/>
          <w:sz w:val="24"/>
          <w:szCs w:val="24"/>
        </w:rPr>
      </w:pPr>
      <w:r>
        <w:rPr>
          <w:rFonts w:eastAsia="仿宋"/>
          <w:sz w:val="24"/>
          <w:szCs w:val="24"/>
        </w:rPr>
        <w:t>项目名称：</w:t>
      </w:r>
      <w:r>
        <w:rPr>
          <w:rFonts w:hint="eastAsia" w:eastAsia="仿宋"/>
          <w:sz w:val="24"/>
          <w:szCs w:val="24"/>
        </w:rPr>
        <w:t>食品抽检经费—2021年市级食品安全抽检监测采购项目</w:t>
      </w:r>
    </w:p>
    <w:bookmarkEnd w:id="6"/>
    <w:p>
      <w:pPr>
        <w:spacing w:line="360" w:lineRule="auto"/>
        <w:ind w:firstLine="480" w:firstLineChars="200"/>
        <w:rPr>
          <w:rStyle w:val="12"/>
          <w:rFonts w:eastAsia="仿宋"/>
          <w:sz w:val="24"/>
          <w:szCs w:val="24"/>
          <w:highlight w:val="none"/>
        </w:rPr>
      </w:pPr>
      <w:r>
        <w:rPr>
          <w:rFonts w:hint="eastAsia" w:eastAsia="仿宋"/>
          <w:sz w:val="24"/>
          <w:szCs w:val="24"/>
        </w:rPr>
        <w:t>采购项目</w:t>
      </w:r>
      <w:r>
        <w:rPr>
          <w:rFonts w:eastAsia="仿宋"/>
          <w:sz w:val="24"/>
          <w:szCs w:val="24"/>
        </w:rPr>
        <w:t>预算金额：</w:t>
      </w:r>
      <w:r>
        <w:rPr>
          <w:rFonts w:eastAsia="仿宋"/>
          <w:sz w:val="24"/>
          <w:szCs w:val="24"/>
          <w:highlight w:val="none"/>
        </w:rPr>
        <w:t>人民币</w:t>
      </w:r>
      <w:r>
        <w:rPr>
          <w:rStyle w:val="12"/>
          <w:rFonts w:hint="eastAsia" w:eastAsia="仿宋"/>
          <w:sz w:val="24"/>
          <w:szCs w:val="24"/>
          <w:highlight w:val="none"/>
          <w:lang w:val="en-US" w:eastAsia="zh-CN"/>
        </w:rPr>
        <w:t>146.4</w:t>
      </w:r>
      <w:r>
        <w:rPr>
          <w:rStyle w:val="12"/>
          <w:rFonts w:eastAsia="仿宋"/>
          <w:sz w:val="24"/>
          <w:szCs w:val="24"/>
          <w:highlight w:val="none"/>
        </w:rPr>
        <w:t>万元</w:t>
      </w:r>
    </w:p>
    <w:p>
      <w:pPr>
        <w:spacing w:line="360" w:lineRule="auto"/>
        <w:ind w:firstLine="480" w:firstLineChars="200"/>
        <w:rPr>
          <w:rFonts w:eastAsia="仿宋"/>
          <w:sz w:val="24"/>
          <w:szCs w:val="24"/>
        </w:rPr>
      </w:pPr>
      <w:r>
        <w:rPr>
          <w:rFonts w:eastAsia="仿宋"/>
          <w:sz w:val="24"/>
          <w:szCs w:val="24"/>
          <w:highlight w:val="none"/>
        </w:rPr>
        <w:t>采购需求：</w:t>
      </w:r>
      <w:r>
        <w:rPr>
          <w:rFonts w:hint="eastAsia" w:eastAsia="仿宋"/>
          <w:sz w:val="24"/>
          <w:szCs w:val="24"/>
          <w:highlight w:val="none"/>
        </w:rPr>
        <w:t>在北京市范围内开展餐饮食品，茶叶及相关制品，蜂产品，豆制品，炒货食品及坚果制品的抽检监测任务。</w:t>
      </w:r>
    </w:p>
    <w:p>
      <w:pPr>
        <w:spacing w:line="360" w:lineRule="auto"/>
        <w:ind w:firstLine="480" w:firstLineChars="200"/>
        <w:rPr>
          <w:rFonts w:hint="eastAsia" w:eastAsia="仿宋"/>
          <w:sz w:val="24"/>
          <w:szCs w:val="24"/>
          <w:highlight w:val="yellow"/>
          <w:u w:val="single"/>
          <w:lang w:eastAsia="zh-CN"/>
        </w:rPr>
      </w:pPr>
      <w:r>
        <w:rPr>
          <w:rFonts w:eastAsia="仿宋"/>
          <w:sz w:val="24"/>
          <w:szCs w:val="24"/>
          <w:highlight w:val="none"/>
        </w:rPr>
        <w:t>合同履行期限：</w:t>
      </w:r>
      <w:r>
        <w:rPr>
          <w:rFonts w:hint="default" w:ascii="Times New Roman" w:hAnsi="Times New Roman" w:eastAsia="仿宋" w:cs="Times New Roman"/>
          <w:sz w:val="24"/>
          <w:szCs w:val="24"/>
          <w:highlight w:val="none"/>
          <w:lang w:eastAsia="zh-CN"/>
        </w:rPr>
        <w:t>从合同签订之日起至</w:t>
      </w:r>
      <w:r>
        <w:rPr>
          <w:rFonts w:hint="default" w:ascii="Times New Roman" w:hAnsi="Times New Roman" w:eastAsia="仿宋" w:cs="Times New Roman"/>
          <w:sz w:val="24"/>
          <w:szCs w:val="24"/>
          <w:highlight w:val="none"/>
          <w:lang w:val="en-US" w:eastAsia="zh-CN"/>
        </w:rPr>
        <w:t>2021年12月31日止。</w:t>
      </w:r>
    </w:p>
    <w:p>
      <w:pPr>
        <w:spacing w:line="360" w:lineRule="auto"/>
        <w:ind w:firstLine="480" w:firstLineChars="200"/>
        <w:rPr>
          <w:rFonts w:eastAsia="仿宋"/>
          <w:sz w:val="24"/>
          <w:szCs w:val="24"/>
          <w:highlight w:val="none"/>
        </w:rPr>
      </w:pPr>
      <w:r>
        <w:rPr>
          <w:rFonts w:eastAsia="仿宋"/>
          <w:sz w:val="24"/>
          <w:szCs w:val="24"/>
          <w:highlight w:val="none"/>
        </w:rPr>
        <w:t>本项目不接受联合体投标。</w:t>
      </w:r>
    </w:p>
    <w:p>
      <w:pPr>
        <w:pStyle w:val="5"/>
        <w:spacing w:before="0" w:after="0" w:line="360" w:lineRule="auto"/>
        <w:rPr>
          <w:rFonts w:ascii="Times New Roman" w:hAnsi="Times New Roman" w:eastAsia="仿宋"/>
          <w:bCs w:val="0"/>
          <w:sz w:val="24"/>
          <w:szCs w:val="24"/>
        </w:rPr>
      </w:pPr>
      <w:bookmarkStart w:id="7" w:name="_Toc28359080"/>
      <w:bookmarkStart w:id="8" w:name="_Toc28359003"/>
      <w:bookmarkStart w:id="9" w:name="_Toc31221"/>
      <w:bookmarkStart w:id="10" w:name="_Toc35393791"/>
      <w:bookmarkStart w:id="11" w:name="_Toc11156"/>
      <w:bookmarkStart w:id="12" w:name="_Toc35393622"/>
      <w:r>
        <w:rPr>
          <w:rFonts w:ascii="Times New Roman" w:hAnsi="Times New Roman" w:eastAsia="仿宋"/>
          <w:bCs w:val="0"/>
          <w:sz w:val="24"/>
          <w:szCs w:val="24"/>
        </w:rPr>
        <w:t>二、申请人的资格要求：</w:t>
      </w:r>
      <w:bookmarkEnd w:id="7"/>
      <w:bookmarkEnd w:id="8"/>
      <w:bookmarkEnd w:id="9"/>
      <w:bookmarkEnd w:id="10"/>
      <w:bookmarkEnd w:id="11"/>
      <w:bookmarkEnd w:id="12"/>
    </w:p>
    <w:p>
      <w:pPr>
        <w:spacing w:line="360" w:lineRule="auto"/>
        <w:ind w:firstLine="480" w:firstLineChars="200"/>
        <w:rPr>
          <w:rFonts w:eastAsia="仿宋"/>
          <w:sz w:val="24"/>
          <w:szCs w:val="24"/>
        </w:rPr>
      </w:pPr>
      <w:r>
        <w:rPr>
          <w:rFonts w:eastAsia="仿宋"/>
          <w:sz w:val="24"/>
          <w:szCs w:val="24"/>
        </w:rPr>
        <w:t>1.满足《中华人民共和国政府采购法》第二十二条规定；</w:t>
      </w:r>
    </w:p>
    <w:p>
      <w:pPr>
        <w:spacing w:line="360" w:lineRule="auto"/>
        <w:ind w:firstLine="480" w:firstLineChars="200"/>
        <w:rPr>
          <w:rFonts w:eastAsia="仿宋"/>
          <w:sz w:val="24"/>
          <w:szCs w:val="24"/>
        </w:rPr>
      </w:pPr>
      <w:bookmarkStart w:id="13" w:name="_Toc28359081"/>
      <w:bookmarkStart w:id="14" w:name="_Toc28359004"/>
      <w:r>
        <w:rPr>
          <w:rFonts w:eastAsia="仿宋"/>
          <w:sz w:val="24"/>
          <w:szCs w:val="24"/>
        </w:rPr>
        <w:t>2.落实政府采购政策需满足的资格要求：</w:t>
      </w:r>
    </w:p>
    <w:p>
      <w:pPr>
        <w:spacing w:line="360" w:lineRule="auto"/>
        <w:ind w:firstLine="480" w:firstLineChars="200"/>
        <w:rPr>
          <w:rFonts w:eastAsia="仿宋"/>
          <w:sz w:val="24"/>
          <w:szCs w:val="24"/>
        </w:rPr>
      </w:pPr>
      <w:r>
        <w:rPr>
          <w:rFonts w:hint="eastAsia" w:eastAsia="仿宋"/>
          <w:sz w:val="24"/>
          <w:szCs w:val="24"/>
        </w:rPr>
        <w:t>2</w:t>
      </w:r>
      <w:r>
        <w:rPr>
          <w:rFonts w:eastAsia="仿宋"/>
          <w:sz w:val="24"/>
          <w:szCs w:val="24"/>
        </w:rPr>
        <w:t>.1投标人不得被列入失信被执行人、重大税收违法案件当事人名单、政府采购严重违法失信行为记录名单。</w:t>
      </w:r>
    </w:p>
    <w:p>
      <w:pPr>
        <w:pStyle w:val="2"/>
        <w:spacing w:line="360" w:lineRule="auto"/>
        <w:ind w:left="0" w:leftChars="0" w:firstLine="480" w:firstLineChars="200"/>
        <w:rPr>
          <w:rFonts w:hint="default" w:eastAsia="仿宋"/>
          <w:highlight w:val="none"/>
          <w:lang w:val="en-US" w:eastAsia="zh-CN"/>
        </w:rPr>
      </w:pPr>
      <w:r>
        <w:rPr>
          <w:rFonts w:hint="eastAsia" w:eastAsia="仿宋"/>
          <w:sz w:val="24"/>
          <w:szCs w:val="24"/>
          <w:highlight w:val="none"/>
          <w:lang w:val="en-US" w:eastAsia="zh-CN"/>
        </w:rPr>
        <w:t>2.2公益一类事业单位、使用事业编制且由财政拨款保障的群团组织不得参与本项目。</w:t>
      </w:r>
    </w:p>
    <w:p>
      <w:pPr>
        <w:spacing w:line="360" w:lineRule="auto"/>
        <w:ind w:firstLine="480" w:firstLineChars="200"/>
        <w:rPr>
          <w:rFonts w:eastAsia="仿宋"/>
          <w:i/>
          <w:iCs/>
          <w:sz w:val="24"/>
          <w:szCs w:val="24"/>
          <w:highlight w:val="none"/>
          <w:u w:val="single"/>
        </w:rPr>
      </w:pPr>
      <w:r>
        <w:rPr>
          <w:rFonts w:eastAsia="仿宋"/>
          <w:sz w:val="24"/>
          <w:szCs w:val="24"/>
          <w:highlight w:val="none"/>
        </w:rPr>
        <w:t>3.本</w:t>
      </w:r>
      <w:r>
        <w:rPr>
          <w:rFonts w:hint="eastAsia" w:eastAsia="仿宋"/>
          <w:sz w:val="24"/>
          <w:szCs w:val="24"/>
          <w:highlight w:val="none"/>
          <w:lang w:val="en-US" w:eastAsia="zh-CN"/>
        </w:rPr>
        <w:t>项目</w:t>
      </w:r>
      <w:r>
        <w:rPr>
          <w:rFonts w:eastAsia="仿宋"/>
          <w:sz w:val="24"/>
          <w:szCs w:val="24"/>
          <w:highlight w:val="none"/>
        </w:rPr>
        <w:t>的特定资格要求：</w:t>
      </w:r>
      <w:r>
        <w:rPr>
          <w:rFonts w:hint="eastAsia" w:eastAsia="仿宋"/>
          <w:sz w:val="24"/>
          <w:szCs w:val="24"/>
          <w:highlight w:val="none"/>
        </w:rPr>
        <w:t>投标人须提供中国计量认证（CMA）资质证书，且投标人为该证书的法律责任承担单位。</w:t>
      </w:r>
    </w:p>
    <w:p>
      <w:pPr>
        <w:pStyle w:val="5"/>
        <w:spacing w:before="0" w:after="0" w:line="360" w:lineRule="auto"/>
        <w:rPr>
          <w:rFonts w:ascii="Times New Roman" w:hAnsi="Times New Roman" w:eastAsia="仿宋"/>
          <w:bCs w:val="0"/>
          <w:sz w:val="24"/>
          <w:szCs w:val="24"/>
        </w:rPr>
      </w:pPr>
      <w:bookmarkStart w:id="15" w:name="_Toc35393623"/>
      <w:bookmarkStart w:id="16" w:name="_Toc35393792"/>
      <w:bookmarkStart w:id="17" w:name="_Toc6087"/>
      <w:bookmarkStart w:id="18" w:name="_Toc28069"/>
      <w:r>
        <w:rPr>
          <w:rFonts w:ascii="Times New Roman" w:hAnsi="Times New Roman" w:eastAsia="仿宋"/>
          <w:bCs w:val="0"/>
          <w:sz w:val="24"/>
          <w:szCs w:val="24"/>
        </w:rPr>
        <w:t>三、获取招标文件</w:t>
      </w:r>
      <w:bookmarkEnd w:id="13"/>
      <w:bookmarkEnd w:id="14"/>
      <w:bookmarkEnd w:id="15"/>
      <w:bookmarkEnd w:id="16"/>
      <w:bookmarkEnd w:id="17"/>
      <w:bookmarkEnd w:id="18"/>
    </w:p>
    <w:p>
      <w:pPr>
        <w:spacing w:line="360" w:lineRule="auto"/>
        <w:ind w:firstLine="540"/>
        <w:rPr>
          <w:rFonts w:eastAsia="仿宋"/>
          <w:sz w:val="24"/>
          <w:szCs w:val="24"/>
        </w:rPr>
      </w:pPr>
      <w:r>
        <w:rPr>
          <w:rFonts w:eastAsia="仿宋"/>
          <w:sz w:val="24"/>
          <w:szCs w:val="24"/>
        </w:rPr>
        <w:t>时间：</w:t>
      </w:r>
      <w:r>
        <w:rPr>
          <w:rFonts w:eastAsia="仿宋"/>
          <w:bCs/>
          <w:color w:val="auto"/>
          <w:sz w:val="24"/>
          <w:szCs w:val="24"/>
          <w:u w:val="single"/>
        </w:rPr>
        <w:t>2021</w:t>
      </w:r>
      <w:r>
        <w:rPr>
          <w:rFonts w:eastAsia="仿宋"/>
          <w:color w:val="auto"/>
          <w:sz w:val="24"/>
          <w:szCs w:val="24"/>
          <w:u w:val="single"/>
        </w:rPr>
        <w:t>年</w:t>
      </w:r>
      <w:r>
        <w:rPr>
          <w:rFonts w:hint="eastAsia" w:eastAsia="仿宋"/>
          <w:color w:val="auto"/>
          <w:sz w:val="24"/>
          <w:szCs w:val="24"/>
          <w:u w:val="single"/>
          <w:lang w:val="en-US" w:eastAsia="zh-CN"/>
        </w:rPr>
        <w:t>09</w:t>
      </w:r>
      <w:r>
        <w:rPr>
          <w:rFonts w:eastAsia="仿宋"/>
          <w:color w:val="auto"/>
          <w:sz w:val="24"/>
          <w:szCs w:val="24"/>
          <w:u w:val="single"/>
        </w:rPr>
        <w:t>月</w:t>
      </w:r>
      <w:r>
        <w:rPr>
          <w:rFonts w:hint="eastAsia" w:eastAsia="仿宋"/>
          <w:color w:val="auto"/>
          <w:sz w:val="24"/>
          <w:szCs w:val="24"/>
          <w:u w:val="single"/>
          <w:lang w:val="en-US" w:eastAsia="zh-CN"/>
        </w:rPr>
        <w:t>18</w:t>
      </w:r>
      <w:r>
        <w:rPr>
          <w:rFonts w:eastAsia="仿宋"/>
          <w:color w:val="auto"/>
          <w:sz w:val="24"/>
          <w:szCs w:val="24"/>
          <w:u w:val="single"/>
        </w:rPr>
        <w:t>日</w:t>
      </w:r>
      <w:r>
        <w:rPr>
          <w:rFonts w:eastAsia="仿宋"/>
          <w:color w:val="auto"/>
          <w:sz w:val="24"/>
          <w:szCs w:val="24"/>
        </w:rPr>
        <w:t>至</w:t>
      </w:r>
      <w:r>
        <w:rPr>
          <w:rFonts w:eastAsia="仿宋"/>
          <w:color w:val="auto"/>
          <w:sz w:val="24"/>
          <w:szCs w:val="24"/>
          <w:u w:val="single"/>
        </w:rPr>
        <w:t xml:space="preserve"> 2021年</w:t>
      </w:r>
      <w:r>
        <w:rPr>
          <w:rFonts w:hint="eastAsia" w:eastAsia="仿宋"/>
          <w:color w:val="auto"/>
          <w:sz w:val="24"/>
          <w:szCs w:val="24"/>
          <w:u w:val="single"/>
          <w:lang w:val="en-US" w:eastAsia="zh-CN"/>
        </w:rPr>
        <w:t>09</w:t>
      </w:r>
      <w:r>
        <w:rPr>
          <w:rFonts w:eastAsia="仿宋"/>
          <w:color w:val="auto"/>
          <w:sz w:val="24"/>
          <w:szCs w:val="24"/>
          <w:u w:val="single"/>
        </w:rPr>
        <w:t>月</w:t>
      </w:r>
      <w:r>
        <w:rPr>
          <w:rFonts w:hint="eastAsia" w:eastAsia="仿宋"/>
          <w:color w:val="auto"/>
          <w:sz w:val="24"/>
          <w:szCs w:val="24"/>
          <w:u w:val="single"/>
          <w:lang w:val="en-US" w:eastAsia="zh-CN"/>
        </w:rPr>
        <w:t>28</w:t>
      </w:r>
      <w:r>
        <w:rPr>
          <w:rFonts w:eastAsia="仿宋"/>
          <w:color w:val="auto"/>
          <w:sz w:val="24"/>
          <w:szCs w:val="24"/>
          <w:u w:val="single"/>
        </w:rPr>
        <w:t>日</w:t>
      </w:r>
      <w:r>
        <w:rPr>
          <w:rFonts w:eastAsia="仿宋"/>
          <w:sz w:val="24"/>
          <w:szCs w:val="24"/>
        </w:rPr>
        <w:t>，每天上午</w:t>
      </w:r>
      <w:r>
        <w:rPr>
          <w:rFonts w:eastAsia="仿宋"/>
          <w:sz w:val="24"/>
          <w:szCs w:val="24"/>
          <w:u w:val="single"/>
        </w:rPr>
        <w:t>09:00</w:t>
      </w:r>
      <w:r>
        <w:rPr>
          <w:rFonts w:eastAsia="仿宋"/>
          <w:sz w:val="24"/>
          <w:szCs w:val="24"/>
        </w:rPr>
        <w:t>至</w:t>
      </w:r>
      <w:r>
        <w:rPr>
          <w:rFonts w:eastAsia="仿宋"/>
          <w:sz w:val="24"/>
          <w:szCs w:val="24"/>
          <w:u w:val="single"/>
        </w:rPr>
        <w:t>12:00</w:t>
      </w:r>
      <w:r>
        <w:rPr>
          <w:rFonts w:eastAsia="仿宋"/>
          <w:sz w:val="24"/>
          <w:szCs w:val="24"/>
        </w:rPr>
        <w:t>，下午</w:t>
      </w:r>
      <w:r>
        <w:rPr>
          <w:rFonts w:eastAsia="仿宋"/>
          <w:sz w:val="24"/>
          <w:szCs w:val="24"/>
          <w:u w:val="single"/>
        </w:rPr>
        <w:t>12:00</w:t>
      </w:r>
      <w:r>
        <w:rPr>
          <w:rFonts w:eastAsia="仿宋"/>
          <w:sz w:val="24"/>
          <w:szCs w:val="24"/>
        </w:rPr>
        <w:t>至</w:t>
      </w:r>
      <w:r>
        <w:rPr>
          <w:rFonts w:eastAsia="仿宋"/>
          <w:sz w:val="24"/>
          <w:szCs w:val="24"/>
          <w:u w:val="single"/>
        </w:rPr>
        <w:t>17:00</w:t>
      </w:r>
      <w:r>
        <w:rPr>
          <w:rFonts w:eastAsia="仿宋"/>
          <w:sz w:val="24"/>
          <w:szCs w:val="24"/>
        </w:rPr>
        <w:t>（北京时间，法定节假日除外）</w:t>
      </w:r>
    </w:p>
    <w:p>
      <w:pPr>
        <w:spacing w:line="360" w:lineRule="auto"/>
        <w:ind w:firstLine="540"/>
        <w:rPr>
          <w:rFonts w:eastAsia="仿宋_GB2312"/>
          <w:sz w:val="24"/>
          <w:szCs w:val="24"/>
          <w:u w:val="single"/>
        </w:rPr>
      </w:pPr>
      <w:r>
        <w:rPr>
          <w:rFonts w:eastAsia="仿宋_GB2312"/>
          <w:sz w:val="24"/>
          <w:szCs w:val="24"/>
        </w:rPr>
        <w:t>地点：</w:t>
      </w:r>
      <w:r>
        <w:rPr>
          <w:rFonts w:hint="eastAsia" w:eastAsia="仿宋_GB2312"/>
          <w:sz w:val="24"/>
          <w:szCs w:val="24"/>
        </w:rPr>
        <w:t>投标人</w:t>
      </w:r>
      <w:r>
        <w:rPr>
          <w:rFonts w:eastAsia="仿宋_GB2312"/>
          <w:sz w:val="24"/>
          <w:szCs w:val="24"/>
        </w:rPr>
        <w:t>按照规定办理CA数字认证证书（北京一证通数字证书）后，自招标公告发布之日起持</w:t>
      </w:r>
      <w:r>
        <w:rPr>
          <w:rFonts w:hint="eastAsia" w:eastAsia="仿宋_GB2312"/>
          <w:sz w:val="24"/>
          <w:szCs w:val="24"/>
        </w:rPr>
        <w:t>投标人</w:t>
      </w:r>
      <w:r>
        <w:rPr>
          <w:rFonts w:eastAsia="仿宋_GB2312"/>
          <w:sz w:val="24"/>
          <w:szCs w:val="24"/>
        </w:rPr>
        <w:t>自身数字证书登录北京市政府采购电子交易平台免费</w:t>
      </w:r>
      <w:r>
        <w:rPr>
          <w:rFonts w:hint="eastAsia" w:eastAsia="仿宋_GB2312"/>
          <w:sz w:val="24"/>
          <w:szCs w:val="24"/>
        </w:rPr>
        <w:t>下载</w:t>
      </w:r>
      <w:r>
        <w:rPr>
          <w:rFonts w:eastAsia="仿宋_GB2312"/>
          <w:sz w:val="24"/>
          <w:szCs w:val="24"/>
        </w:rPr>
        <w:t>电子版招标文件。</w:t>
      </w:r>
    </w:p>
    <w:p>
      <w:pPr>
        <w:spacing w:line="360" w:lineRule="auto"/>
        <w:ind w:firstLine="540"/>
        <w:rPr>
          <w:rFonts w:eastAsia="仿宋_GB2312"/>
          <w:sz w:val="24"/>
          <w:szCs w:val="24"/>
        </w:rPr>
      </w:pPr>
      <w:r>
        <w:rPr>
          <w:rFonts w:eastAsia="仿宋_GB2312"/>
          <w:sz w:val="24"/>
          <w:szCs w:val="24"/>
        </w:rPr>
        <w:t>方式：</w:t>
      </w:r>
      <w:r>
        <w:rPr>
          <w:rFonts w:hint="eastAsia" w:eastAsia="仿宋_GB2312"/>
          <w:sz w:val="24"/>
          <w:szCs w:val="24"/>
        </w:rPr>
        <w:t>线上下载。</w:t>
      </w:r>
    </w:p>
    <w:p>
      <w:pPr>
        <w:spacing w:line="360" w:lineRule="auto"/>
        <w:ind w:firstLine="540"/>
        <w:rPr>
          <w:rFonts w:eastAsia="仿宋_GB2312"/>
          <w:sz w:val="24"/>
          <w:szCs w:val="24"/>
        </w:rPr>
      </w:pPr>
      <w:r>
        <w:rPr>
          <w:rFonts w:eastAsia="仿宋_GB2312"/>
          <w:sz w:val="24"/>
          <w:szCs w:val="24"/>
        </w:rPr>
        <w:t>1、</w:t>
      </w:r>
      <w:r>
        <w:rPr>
          <w:rFonts w:hint="eastAsia" w:eastAsia="仿宋_GB2312"/>
          <w:sz w:val="24"/>
          <w:szCs w:val="24"/>
        </w:rPr>
        <w:t>投标人</w:t>
      </w:r>
      <w:r>
        <w:rPr>
          <w:rFonts w:eastAsia="仿宋_GB2312"/>
          <w:sz w:val="24"/>
          <w:szCs w:val="24"/>
        </w:rPr>
        <w:t>按照规定办理CA认证证书（北京一证通数字证书），详见北京市政府采购电子交易平台查阅 “用户指南”—“操作指南”—“市场主体CA办理操作流程指引”，按照程序要求办理。</w:t>
      </w:r>
    </w:p>
    <w:p>
      <w:pPr>
        <w:spacing w:line="360" w:lineRule="auto"/>
        <w:ind w:firstLine="540"/>
        <w:rPr>
          <w:rFonts w:eastAsia="仿宋_GB2312"/>
          <w:sz w:val="24"/>
          <w:szCs w:val="24"/>
        </w:rPr>
      </w:pPr>
      <w:r>
        <w:rPr>
          <w:rFonts w:eastAsia="仿宋_GB2312"/>
          <w:sz w:val="24"/>
          <w:szCs w:val="24"/>
        </w:rPr>
        <w:t>2、于北京市政府采购电子交易平台“用户指南”—“操作指南”—“市场主体注册入库操作流程指引”进行自助注册绑定。</w:t>
      </w:r>
    </w:p>
    <w:p>
      <w:pPr>
        <w:spacing w:line="360" w:lineRule="auto"/>
        <w:ind w:firstLine="540"/>
        <w:rPr>
          <w:rFonts w:eastAsia="仿宋_GB2312"/>
          <w:sz w:val="24"/>
          <w:szCs w:val="24"/>
        </w:rPr>
      </w:pPr>
      <w:r>
        <w:rPr>
          <w:rFonts w:eastAsia="仿宋_GB2312"/>
          <w:sz w:val="24"/>
          <w:szCs w:val="24"/>
        </w:rPr>
        <w:t>3、自招标公告发布之日起持自身数字证书登录北京市政府采购电子交易平台免费</w:t>
      </w:r>
      <w:r>
        <w:rPr>
          <w:rFonts w:hint="eastAsia" w:eastAsia="仿宋_GB2312"/>
          <w:sz w:val="24"/>
          <w:szCs w:val="24"/>
        </w:rPr>
        <w:t>下载</w:t>
      </w:r>
      <w:r>
        <w:rPr>
          <w:rFonts w:eastAsia="仿宋_GB2312"/>
          <w:sz w:val="24"/>
          <w:szCs w:val="24"/>
        </w:rPr>
        <w:t>电子版招标文件。</w:t>
      </w:r>
    </w:p>
    <w:p>
      <w:pPr>
        <w:spacing w:line="360" w:lineRule="auto"/>
        <w:ind w:firstLine="540"/>
        <w:rPr>
          <w:rFonts w:eastAsia="仿宋_GB2312"/>
          <w:sz w:val="24"/>
          <w:szCs w:val="24"/>
        </w:rPr>
      </w:pPr>
      <w:r>
        <w:rPr>
          <w:rFonts w:hint="eastAsia" w:eastAsia="仿宋_GB2312"/>
          <w:sz w:val="24"/>
          <w:szCs w:val="24"/>
          <w:lang w:val="en-US" w:eastAsia="zh-CN"/>
        </w:rPr>
        <w:t>4</w:t>
      </w:r>
      <w:r>
        <w:rPr>
          <w:rFonts w:eastAsia="仿宋_GB2312"/>
          <w:sz w:val="24"/>
          <w:szCs w:val="24"/>
        </w:rPr>
        <w:t>、</w:t>
      </w:r>
      <w:r>
        <w:rPr>
          <w:rFonts w:hint="eastAsia" w:eastAsia="仿宋_GB2312"/>
          <w:sz w:val="24"/>
          <w:szCs w:val="24"/>
        </w:rPr>
        <w:t>未按上述获取方式和期限下载招标文件的投标人无资格参加本次投标。</w:t>
      </w:r>
    </w:p>
    <w:p>
      <w:pPr>
        <w:spacing w:line="360" w:lineRule="auto"/>
        <w:ind w:firstLine="540"/>
        <w:rPr>
          <w:rFonts w:eastAsia="仿宋_GB2312"/>
          <w:sz w:val="24"/>
          <w:szCs w:val="24"/>
        </w:rPr>
      </w:pPr>
      <w:r>
        <w:rPr>
          <w:rFonts w:hint="eastAsia" w:eastAsia="仿宋_GB2312"/>
          <w:sz w:val="24"/>
          <w:szCs w:val="24"/>
          <w:lang w:val="en-US" w:eastAsia="zh-CN"/>
        </w:rPr>
        <w:t>5</w:t>
      </w:r>
      <w:r>
        <w:rPr>
          <w:rFonts w:eastAsia="仿宋_GB2312"/>
          <w:sz w:val="24"/>
          <w:szCs w:val="24"/>
        </w:rPr>
        <w:t>、证书驱动下载：</w:t>
      </w:r>
    </w:p>
    <w:p>
      <w:pPr>
        <w:spacing w:line="360" w:lineRule="auto"/>
        <w:ind w:firstLine="540"/>
        <w:rPr>
          <w:rFonts w:eastAsia="仿宋_GB2312"/>
          <w:sz w:val="24"/>
          <w:szCs w:val="24"/>
        </w:rPr>
      </w:pPr>
      <w:r>
        <w:rPr>
          <w:rFonts w:eastAsia="仿宋_GB2312"/>
          <w:sz w:val="24"/>
          <w:szCs w:val="24"/>
        </w:rPr>
        <w:t>于北京市政府采购电子交易平台“用户指南”—“工具下载”—“招标采购系统文件驱动安装包”下载相关驱动。</w:t>
      </w:r>
    </w:p>
    <w:p>
      <w:pPr>
        <w:spacing w:line="360" w:lineRule="auto"/>
        <w:ind w:firstLine="540"/>
        <w:rPr>
          <w:rFonts w:eastAsia="仿宋_GB2312"/>
          <w:sz w:val="24"/>
          <w:szCs w:val="24"/>
        </w:rPr>
      </w:pPr>
      <w:r>
        <w:rPr>
          <w:rFonts w:eastAsia="仿宋_GB2312"/>
          <w:sz w:val="24"/>
          <w:szCs w:val="24"/>
        </w:rPr>
        <w:t>CA认证证书服务热线 010-58511086</w:t>
      </w:r>
    </w:p>
    <w:p>
      <w:pPr>
        <w:spacing w:line="360" w:lineRule="auto"/>
        <w:ind w:firstLine="540"/>
        <w:rPr>
          <w:rFonts w:eastAsia="仿宋_GB2312"/>
          <w:sz w:val="24"/>
          <w:szCs w:val="24"/>
        </w:rPr>
      </w:pPr>
      <w:r>
        <w:rPr>
          <w:rFonts w:eastAsia="仿宋_GB2312"/>
          <w:sz w:val="24"/>
          <w:szCs w:val="24"/>
        </w:rPr>
        <w:t xml:space="preserve">技术支持服务热线 010-86483801 </w:t>
      </w:r>
    </w:p>
    <w:p>
      <w:pPr>
        <w:spacing w:line="360" w:lineRule="auto"/>
        <w:ind w:firstLine="540"/>
        <w:rPr>
          <w:rFonts w:eastAsia="仿宋_GB2312"/>
          <w:sz w:val="24"/>
          <w:szCs w:val="24"/>
        </w:rPr>
      </w:pPr>
      <w:r>
        <w:rPr>
          <w:rFonts w:eastAsia="仿宋_GB2312"/>
          <w:sz w:val="24"/>
          <w:szCs w:val="24"/>
        </w:rPr>
        <w:t>注意：本项目采用政府采购电子化招标（线上线下相结合形式），请</w:t>
      </w:r>
      <w:r>
        <w:rPr>
          <w:rFonts w:hint="eastAsia" w:eastAsia="仿宋_GB2312"/>
          <w:sz w:val="24"/>
          <w:szCs w:val="24"/>
        </w:rPr>
        <w:t>投标人</w:t>
      </w:r>
      <w:r>
        <w:rPr>
          <w:rFonts w:eastAsia="仿宋_GB2312"/>
          <w:sz w:val="24"/>
          <w:szCs w:val="24"/>
        </w:rPr>
        <w:t>认真学习北京市政府采购电子交易平台发布的相关操作</w:t>
      </w:r>
      <w:r>
        <w:rPr>
          <w:rFonts w:hint="eastAsia" w:eastAsia="仿宋_GB2312"/>
          <w:sz w:val="24"/>
          <w:szCs w:val="24"/>
        </w:rPr>
        <w:t>指引、演示视频等，</w:t>
      </w:r>
      <w:r>
        <w:rPr>
          <w:rFonts w:eastAsia="仿宋_GB2312"/>
          <w:sz w:val="24"/>
          <w:szCs w:val="24"/>
        </w:rPr>
        <w:t>核实数字认证证书</w:t>
      </w:r>
      <w:r>
        <w:rPr>
          <w:rFonts w:hint="eastAsia" w:eastAsia="仿宋_GB2312"/>
          <w:sz w:val="24"/>
          <w:szCs w:val="24"/>
        </w:rPr>
        <w:t>情况确认是否</w:t>
      </w:r>
      <w:r>
        <w:rPr>
          <w:rFonts w:eastAsia="仿宋_GB2312"/>
          <w:sz w:val="24"/>
          <w:szCs w:val="24"/>
        </w:rPr>
        <w:t>符合本项目电子</w:t>
      </w:r>
      <w:r>
        <w:rPr>
          <w:rFonts w:hint="eastAsia" w:eastAsia="仿宋_GB2312"/>
          <w:sz w:val="24"/>
          <w:szCs w:val="24"/>
        </w:rPr>
        <w:t>化招标</w:t>
      </w:r>
      <w:r>
        <w:rPr>
          <w:rFonts w:eastAsia="仿宋_GB2312"/>
          <w:sz w:val="24"/>
          <w:szCs w:val="24"/>
        </w:rPr>
        <w:t>要求</w:t>
      </w:r>
      <w:r>
        <w:rPr>
          <w:rFonts w:hint="eastAsia" w:eastAsia="仿宋_GB2312"/>
          <w:sz w:val="24"/>
          <w:szCs w:val="24"/>
        </w:rPr>
        <w:t>。</w:t>
      </w:r>
    </w:p>
    <w:p>
      <w:pPr>
        <w:spacing w:line="360" w:lineRule="auto"/>
        <w:ind w:firstLine="540"/>
        <w:rPr>
          <w:rFonts w:eastAsia="仿宋"/>
          <w:sz w:val="24"/>
          <w:szCs w:val="24"/>
        </w:rPr>
      </w:pPr>
      <w:r>
        <w:rPr>
          <w:rFonts w:eastAsia="仿宋_GB2312"/>
          <w:sz w:val="24"/>
          <w:szCs w:val="24"/>
        </w:rPr>
        <w:t>售价：每本人民币0元。</w:t>
      </w:r>
    </w:p>
    <w:p>
      <w:pPr>
        <w:pStyle w:val="5"/>
        <w:spacing w:before="0" w:after="0" w:line="360" w:lineRule="auto"/>
        <w:rPr>
          <w:rFonts w:ascii="Times New Roman" w:hAnsi="Times New Roman" w:eastAsia="仿宋"/>
          <w:bCs w:val="0"/>
          <w:sz w:val="24"/>
          <w:szCs w:val="24"/>
        </w:rPr>
      </w:pPr>
      <w:bookmarkStart w:id="19" w:name="_Toc28359082"/>
      <w:bookmarkStart w:id="20" w:name="_Toc28359005"/>
      <w:bookmarkStart w:id="21" w:name="_Toc35393793"/>
      <w:bookmarkStart w:id="22" w:name="_Toc24584"/>
      <w:bookmarkStart w:id="23" w:name="_Toc35393624"/>
      <w:bookmarkStart w:id="24" w:name="_Toc28162"/>
      <w:r>
        <w:rPr>
          <w:rFonts w:ascii="Times New Roman" w:hAnsi="Times New Roman" w:eastAsia="仿宋"/>
          <w:bCs w:val="0"/>
          <w:sz w:val="24"/>
          <w:szCs w:val="24"/>
        </w:rPr>
        <w:t>四、提交投标文件</w:t>
      </w:r>
      <w:bookmarkEnd w:id="19"/>
      <w:bookmarkEnd w:id="20"/>
      <w:r>
        <w:rPr>
          <w:rFonts w:ascii="Times New Roman" w:hAnsi="Times New Roman" w:eastAsia="仿宋"/>
          <w:bCs w:val="0"/>
          <w:sz w:val="24"/>
          <w:szCs w:val="24"/>
        </w:rPr>
        <w:t>截止时间、开标时间和地点</w:t>
      </w:r>
      <w:bookmarkEnd w:id="21"/>
      <w:bookmarkEnd w:id="22"/>
      <w:bookmarkEnd w:id="23"/>
      <w:bookmarkEnd w:id="24"/>
    </w:p>
    <w:p>
      <w:pPr>
        <w:spacing w:line="360" w:lineRule="auto"/>
        <w:ind w:firstLine="480" w:firstLineChars="200"/>
        <w:rPr>
          <w:rFonts w:eastAsia="仿宋"/>
          <w:bCs/>
          <w:sz w:val="24"/>
          <w:szCs w:val="24"/>
          <w:u w:val="single"/>
        </w:rPr>
      </w:pPr>
      <w:r>
        <w:rPr>
          <w:rFonts w:eastAsia="仿宋"/>
          <w:bCs/>
          <w:color w:val="auto"/>
          <w:sz w:val="24"/>
          <w:szCs w:val="24"/>
          <w:u w:val="single"/>
        </w:rPr>
        <w:t>2021年</w:t>
      </w:r>
      <w:r>
        <w:rPr>
          <w:rFonts w:hint="eastAsia" w:eastAsia="仿宋"/>
          <w:bCs/>
          <w:color w:val="auto"/>
          <w:sz w:val="24"/>
          <w:szCs w:val="24"/>
          <w:u w:val="single"/>
          <w:lang w:val="en-US" w:eastAsia="zh-CN"/>
        </w:rPr>
        <w:t>10</w:t>
      </w:r>
      <w:r>
        <w:rPr>
          <w:rFonts w:eastAsia="仿宋"/>
          <w:bCs/>
          <w:color w:val="auto"/>
          <w:sz w:val="24"/>
          <w:szCs w:val="24"/>
          <w:u w:val="single"/>
        </w:rPr>
        <w:t>月</w:t>
      </w:r>
      <w:r>
        <w:rPr>
          <w:rFonts w:hint="eastAsia" w:eastAsia="仿宋"/>
          <w:bCs/>
          <w:color w:val="auto"/>
          <w:sz w:val="24"/>
          <w:szCs w:val="24"/>
          <w:u w:val="single"/>
          <w:lang w:val="en-US" w:eastAsia="zh-CN"/>
        </w:rPr>
        <w:t>09</w:t>
      </w:r>
      <w:r>
        <w:rPr>
          <w:rFonts w:eastAsia="仿宋"/>
          <w:bCs/>
          <w:color w:val="auto"/>
          <w:sz w:val="24"/>
          <w:szCs w:val="24"/>
          <w:u w:val="single"/>
        </w:rPr>
        <w:t>日</w:t>
      </w:r>
      <w:r>
        <w:rPr>
          <w:rFonts w:hint="eastAsia" w:eastAsia="仿宋"/>
          <w:bCs/>
          <w:color w:val="auto"/>
          <w:sz w:val="24"/>
          <w:szCs w:val="24"/>
          <w:u w:val="single"/>
          <w:lang w:val="en-US" w:eastAsia="zh-CN"/>
        </w:rPr>
        <w:t>14</w:t>
      </w:r>
      <w:r>
        <w:rPr>
          <w:rFonts w:eastAsia="仿宋"/>
          <w:bCs/>
          <w:color w:val="auto"/>
          <w:sz w:val="24"/>
          <w:szCs w:val="24"/>
          <w:u w:val="single"/>
        </w:rPr>
        <w:t>时</w:t>
      </w:r>
      <w:r>
        <w:rPr>
          <w:rFonts w:hint="eastAsia" w:eastAsia="仿宋"/>
          <w:bCs/>
          <w:color w:val="auto"/>
          <w:sz w:val="24"/>
          <w:szCs w:val="24"/>
          <w:u w:val="single"/>
          <w:lang w:val="en-US" w:eastAsia="zh-CN"/>
        </w:rPr>
        <w:t>00</w:t>
      </w:r>
      <w:r>
        <w:rPr>
          <w:rFonts w:eastAsia="仿宋"/>
          <w:bCs/>
          <w:color w:val="auto"/>
          <w:sz w:val="24"/>
          <w:szCs w:val="24"/>
          <w:u w:val="single"/>
        </w:rPr>
        <w:t>分</w:t>
      </w:r>
      <w:r>
        <w:rPr>
          <w:rFonts w:eastAsia="仿宋"/>
          <w:bCs/>
          <w:sz w:val="24"/>
          <w:szCs w:val="24"/>
        </w:rPr>
        <w:t>（北京时间）</w:t>
      </w:r>
    </w:p>
    <w:p>
      <w:pPr>
        <w:spacing w:line="360" w:lineRule="auto"/>
        <w:ind w:firstLine="480" w:firstLineChars="200"/>
        <w:rPr>
          <w:rFonts w:eastAsia="仿宋"/>
          <w:bCs/>
          <w:sz w:val="24"/>
          <w:szCs w:val="24"/>
          <w:u w:val="single"/>
        </w:rPr>
      </w:pPr>
      <w:r>
        <w:rPr>
          <w:rFonts w:eastAsia="仿宋"/>
          <w:sz w:val="24"/>
          <w:szCs w:val="24"/>
        </w:rPr>
        <w:t>地点：北京市东城区朝内大街南竹杆胡同6号北京INN 3号楼9层会议室（地铁2号线、6号线，朝阳门站H口出，向南200米）</w:t>
      </w:r>
    </w:p>
    <w:p>
      <w:pPr>
        <w:pStyle w:val="5"/>
        <w:spacing w:before="0" w:after="0" w:line="360" w:lineRule="auto"/>
        <w:rPr>
          <w:rFonts w:ascii="Times New Roman" w:hAnsi="Times New Roman" w:eastAsia="仿宋"/>
          <w:bCs w:val="0"/>
          <w:sz w:val="24"/>
          <w:szCs w:val="24"/>
        </w:rPr>
      </w:pPr>
      <w:bookmarkStart w:id="25" w:name="_Toc35393794"/>
      <w:bookmarkStart w:id="26" w:name="_Toc10605"/>
      <w:bookmarkStart w:id="27" w:name="_Toc7436"/>
      <w:bookmarkStart w:id="28" w:name="_Toc28359084"/>
      <w:bookmarkStart w:id="29" w:name="_Toc35393625"/>
      <w:bookmarkStart w:id="30" w:name="_Toc28359007"/>
      <w:r>
        <w:rPr>
          <w:rFonts w:ascii="Times New Roman" w:hAnsi="Times New Roman" w:eastAsia="仿宋"/>
          <w:bCs w:val="0"/>
          <w:sz w:val="24"/>
          <w:szCs w:val="24"/>
        </w:rPr>
        <w:t>五、公告期限</w:t>
      </w:r>
      <w:bookmarkEnd w:id="25"/>
      <w:bookmarkEnd w:id="26"/>
      <w:bookmarkEnd w:id="27"/>
      <w:bookmarkEnd w:id="28"/>
      <w:bookmarkEnd w:id="29"/>
      <w:bookmarkEnd w:id="30"/>
    </w:p>
    <w:p>
      <w:pPr>
        <w:spacing w:line="360" w:lineRule="auto"/>
        <w:ind w:firstLine="480" w:firstLineChars="200"/>
        <w:rPr>
          <w:rFonts w:eastAsia="仿宋"/>
          <w:kern w:val="0"/>
          <w:sz w:val="24"/>
          <w:szCs w:val="24"/>
        </w:rPr>
      </w:pPr>
      <w:r>
        <w:rPr>
          <w:rFonts w:eastAsia="仿宋"/>
          <w:kern w:val="0"/>
          <w:sz w:val="24"/>
          <w:szCs w:val="24"/>
        </w:rPr>
        <w:t>自本公告发布之日起5个工作日。</w:t>
      </w:r>
    </w:p>
    <w:p>
      <w:pPr>
        <w:pStyle w:val="5"/>
        <w:spacing w:before="0" w:after="0" w:line="360" w:lineRule="auto"/>
        <w:rPr>
          <w:rFonts w:ascii="Times New Roman" w:hAnsi="Times New Roman" w:eastAsia="仿宋"/>
          <w:bCs w:val="0"/>
          <w:sz w:val="24"/>
          <w:szCs w:val="24"/>
        </w:rPr>
      </w:pPr>
      <w:bookmarkStart w:id="31" w:name="_Toc12204"/>
      <w:bookmarkStart w:id="32" w:name="_Toc5449"/>
      <w:bookmarkStart w:id="33" w:name="_Toc35393626"/>
      <w:bookmarkStart w:id="34" w:name="_Toc35393795"/>
      <w:r>
        <w:rPr>
          <w:rFonts w:ascii="Times New Roman" w:hAnsi="Times New Roman" w:eastAsia="仿宋"/>
          <w:bCs w:val="0"/>
          <w:sz w:val="24"/>
          <w:szCs w:val="24"/>
        </w:rPr>
        <w:t>六、其他补充事宜</w:t>
      </w:r>
      <w:bookmarkEnd w:id="31"/>
      <w:bookmarkEnd w:id="32"/>
      <w:bookmarkEnd w:id="33"/>
      <w:bookmarkEnd w:id="34"/>
    </w:p>
    <w:p>
      <w:pPr>
        <w:spacing w:line="360" w:lineRule="auto"/>
        <w:ind w:firstLine="480" w:firstLineChars="200"/>
        <w:rPr>
          <w:rFonts w:eastAsia="仿宋"/>
          <w:sz w:val="24"/>
          <w:szCs w:val="24"/>
        </w:rPr>
      </w:pPr>
      <w:r>
        <w:rPr>
          <w:rFonts w:eastAsia="仿宋"/>
          <w:sz w:val="24"/>
          <w:szCs w:val="24"/>
        </w:rPr>
        <w:t>6.1采购项目需要落实的政府采购政策：</w:t>
      </w:r>
    </w:p>
    <w:p>
      <w:pPr>
        <w:spacing w:line="360" w:lineRule="auto"/>
        <w:ind w:firstLine="480" w:firstLineChars="200"/>
        <w:rPr>
          <w:rFonts w:eastAsia="仿宋"/>
          <w:sz w:val="24"/>
          <w:szCs w:val="24"/>
        </w:rPr>
      </w:pPr>
      <w:r>
        <w:rPr>
          <w:rFonts w:eastAsia="仿宋"/>
          <w:sz w:val="24"/>
          <w:szCs w:val="24"/>
        </w:rPr>
        <w:t>（</w:t>
      </w:r>
      <w:r>
        <w:rPr>
          <w:rFonts w:hint="eastAsia" w:eastAsia="仿宋"/>
          <w:sz w:val="24"/>
          <w:szCs w:val="24"/>
          <w:lang w:val="en-US" w:eastAsia="zh-CN"/>
        </w:rPr>
        <w:t>1</w:t>
      </w:r>
      <w:r>
        <w:rPr>
          <w:rFonts w:eastAsia="仿宋"/>
          <w:sz w:val="24"/>
          <w:szCs w:val="24"/>
        </w:rPr>
        <w:t>）政府采购促进中小企业发展</w:t>
      </w:r>
    </w:p>
    <w:p>
      <w:pPr>
        <w:spacing w:line="360" w:lineRule="auto"/>
        <w:ind w:firstLine="480" w:firstLineChars="200"/>
        <w:rPr>
          <w:rFonts w:eastAsia="仿宋"/>
          <w:sz w:val="24"/>
          <w:szCs w:val="24"/>
        </w:rPr>
      </w:pPr>
      <w:r>
        <w:rPr>
          <w:rFonts w:eastAsia="仿宋"/>
          <w:sz w:val="24"/>
          <w:szCs w:val="24"/>
        </w:rPr>
        <w:t>（</w:t>
      </w:r>
      <w:r>
        <w:rPr>
          <w:rFonts w:hint="eastAsia" w:eastAsia="仿宋"/>
          <w:sz w:val="24"/>
          <w:szCs w:val="24"/>
          <w:lang w:val="en-US" w:eastAsia="zh-CN"/>
        </w:rPr>
        <w:t>2</w:t>
      </w:r>
      <w:r>
        <w:rPr>
          <w:rFonts w:eastAsia="仿宋"/>
          <w:sz w:val="24"/>
          <w:szCs w:val="24"/>
        </w:rPr>
        <w:t>）政府采购支持监狱企业发展</w:t>
      </w:r>
    </w:p>
    <w:p>
      <w:pPr>
        <w:spacing w:line="360" w:lineRule="auto"/>
        <w:ind w:firstLine="480" w:firstLineChars="200"/>
        <w:rPr>
          <w:rFonts w:eastAsia="仿宋"/>
          <w:sz w:val="24"/>
          <w:szCs w:val="24"/>
        </w:rPr>
      </w:pPr>
      <w:r>
        <w:rPr>
          <w:rFonts w:eastAsia="仿宋"/>
          <w:sz w:val="24"/>
          <w:szCs w:val="24"/>
        </w:rPr>
        <w:t>（</w:t>
      </w:r>
      <w:r>
        <w:rPr>
          <w:rFonts w:hint="eastAsia" w:eastAsia="仿宋"/>
          <w:sz w:val="24"/>
          <w:szCs w:val="24"/>
          <w:lang w:val="en-US" w:eastAsia="zh-CN"/>
        </w:rPr>
        <w:t>3</w:t>
      </w:r>
      <w:r>
        <w:rPr>
          <w:rFonts w:eastAsia="仿宋"/>
          <w:sz w:val="24"/>
          <w:szCs w:val="24"/>
        </w:rPr>
        <w:t>）政府采购促进残疾人就业</w:t>
      </w:r>
    </w:p>
    <w:p>
      <w:pPr>
        <w:spacing w:line="360" w:lineRule="auto"/>
        <w:ind w:firstLine="570"/>
        <w:rPr>
          <w:rFonts w:eastAsia="仿宋"/>
          <w:sz w:val="24"/>
          <w:szCs w:val="24"/>
        </w:rPr>
      </w:pPr>
      <w:r>
        <w:rPr>
          <w:rFonts w:eastAsia="仿宋"/>
          <w:sz w:val="24"/>
          <w:szCs w:val="24"/>
        </w:rPr>
        <w:t>6.2本公告同时在中国政府采购网（http://www.ccgp.gov.cn）、北京市政府采购网（http://www.ccgp-beijing.gov.cn/）以及北京汇诚金桥国际招标咨询有限公司网站（http://www.hcjq.net/）发布。</w:t>
      </w:r>
    </w:p>
    <w:p>
      <w:pPr>
        <w:spacing w:line="360" w:lineRule="auto"/>
        <w:ind w:firstLine="570"/>
        <w:rPr>
          <w:rFonts w:eastAsia="仿宋"/>
          <w:sz w:val="24"/>
          <w:szCs w:val="24"/>
        </w:rPr>
      </w:pPr>
      <w:r>
        <w:rPr>
          <w:rFonts w:eastAsia="仿宋"/>
          <w:sz w:val="24"/>
          <w:szCs w:val="24"/>
        </w:rPr>
        <w:t>6.3中小微企业、监狱企业、残疾人福利性单位的文件依据：（1）、关于印发《政府采购促进中小企业发展管理办法》的通知（财库〔2020〕46号）、《关于印发中小企业划型标准规定的通知》（工信部联企业〔2011〕300号）；（2）、关于政府采购支持监狱企业发展有关问题的通知（财库〔2014〕68号）；（3）、关于促进残疾人就业政府采购政策的通知（财库〔2017〕141号）。</w:t>
      </w:r>
    </w:p>
    <w:p>
      <w:pPr>
        <w:spacing w:line="360" w:lineRule="auto"/>
        <w:ind w:firstLine="570"/>
        <w:rPr>
          <w:rFonts w:hint="default" w:eastAsia="仿宋"/>
          <w:sz w:val="24"/>
          <w:szCs w:val="24"/>
          <w:lang w:val="en-US"/>
        </w:rPr>
      </w:pPr>
      <w:r>
        <w:rPr>
          <w:rFonts w:eastAsia="仿宋"/>
          <w:sz w:val="24"/>
          <w:szCs w:val="24"/>
        </w:rPr>
        <w:t>6.4采购代理机构项目编号：BJJQ-2021-8</w:t>
      </w:r>
      <w:r>
        <w:rPr>
          <w:rFonts w:hint="eastAsia" w:eastAsia="仿宋"/>
          <w:sz w:val="24"/>
          <w:szCs w:val="24"/>
          <w:lang w:val="en-US" w:eastAsia="zh-CN"/>
        </w:rPr>
        <w:t>93</w:t>
      </w:r>
    </w:p>
    <w:p>
      <w:pPr>
        <w:pStyle w:val="5"/>
        <w:spacing w:before="0" w:after="0" w:line="360" w:lineRule="auto"/>
        <w:rPr>
          <w:rFonts w:ascii="Times New Roman" w:hAnsi="Times New Roman" w:eastAsia="仿宋"/>
          <w:bCs w:val="0"/>
          <w:sz w:val="24"/>
          <w:szCs w:val="24"/>
        </w:rPr>
      </w:pPr>
      <w:bookmarkStart w:id="35" w:name="_Toc35393627"/>
      <w:bookmarkStart w:id="36" w:name="_Toc28359008"/>
      <w:bookmarkStart w:id="37" w:name="_Toc11787"/>
      <w:bookmarkStart w:id="38" w:name="_Toc18484"/>
      <w:bookmarkStart w:id="39" w:name="_Toc35393796"/>
      <w:bookmarkStart w:id="40" w:name="_Toc28359085"/>
      <w:r>
        <w:rPr>
          <w:rFonts w:ascii="Times New Roman" w:hAnsi="Times New Roman" w:eastAsia="仿宋"/>
          <w:bCs w:val="0"/>
          <w:sz w:val="24"/>
          <w:szCs w:val="24"/>
        </w:rPr>
        <w:t>七、对本次招标提出询问，请按以下方式联系。</w:t>
      </w:r>
      <w:bookmarkEnd w:id="35"/>
      <w:bookmarkEnd w:id="36"/>
      <w:bookmarkEnd w:id="37"/>
      <w:bookmarkEnd w:id="38"/>
      <w:bookmarkEnd w:id="39"/>
      <w:bookmarkEnd w:id="40"/>
    </w:p>
    <w:p>
      <w:pPr>
        <w:widowControl/>
        <w:spacing w:line="360" w:lineRule="auto"/>
        <w:ind w:firstLine="480" w:firstLineChars="200"/>
        <w:jc w:val="left"/>
        <w:rPr>
          <w:rFonts w:eastAsia="仿宋"/>
          <w:sz w:val="24"/>
          <w:szCs w:val="24"/>
        </w:rPr>
      </w:pPr>
      <w:r>
        <w:rPr>
          <w:rFonts w:eastAsia="仿宋"/>
          <w:sz w:val="24"/>
          <w:szCs w:val="24"/>
        </w:rPr>
        <w:t>1.采购人信息</w:t>
      </w:r>
    </w:p>
    <w:p>
      <w:pPr>
        <w:spacing w:line="360" w:lineRule="auto"/>
        <w:ind w:firstLine="480" w:firstLineChars="200"/>
        <w:jc w:val="left"/>
        <w:rPr>
          <w:rFonts w:eastAsia="仿宋"/>
          <w:sz w:val="24"/>
          <w:szCs w:val="24"/>
        </w:rPr>
      </w:pPr>
      <w:r>
        <w:rPr>
          <w:rFonts w:eastAsia="仿宋"/>
          <w:sz w:val="24"/>
          <w:szCs w:val="24"/>
        </w:rPr>
        <w:t>名 称：</w:t>
      </w:r>
      <w:r>
        <w:rPr>
          <w:rFonts w:hint="eastAsia" w:eastAsia="仿宋"/>
          <w:sz w:val="24"/>
          <w:szCs w:val="24"/>
          <w:u w:val="single"/>
        </w:rPr>
        <w:t>北京市市场监督管理局</w:t>
      </w:r>
    </w:p>
    <w:p>
      <w:pPr>
        <w:spacing w:line="360" w:lineRule="auto"/>
        <w:ind w:left="210" w:leftChars="100" w:firstLine="240" w:firstLineChars="100"/>
        <w:jc w:val="left"/>
        <w:rPr>
          <w:rFonts w:eastAsia="仿宋"/>
          <w:sz w:val="24"/>
          <w:szCs w:val="24"/>
        </w:rPr>
      </w:pPr>
      <w:r>
        <w:rPr>
          <w:rFonts w:eastAsia="仿宋"/>
          <w:sz w:val="24"/>
          <w:szCs w:val="24"/>
        </w:rPr>
        <w:t>地</w:t>
      </w:r>
      <w:r>
        <w:rPr>
          <w:rFonts w:hint="eastAsia" w:eastAsia="仿宋"/>
          <w:sz w:val="24"/>
          <w:szCs w:val="24"/>
        </w:rPr>
        <w:t xml:space="preserve"> </w:t>
      </w:r>
      <w:r>
        <w:rPr>
          <w:rFonts w:eastAsia="仿宋"/>
          <w:sz w:val="24"/>
          <w:szCs w:val="24"/>
        </w:rPr>
        <w:t xml:space="preserve"> 址：</w:t>
      </w:r>
      <w:r>
        <w:rPr>
          <w:rFonts w:hint="eastAsia" w:eastAsia="仿宋"/>
          <w:sz w:val="24"/>
          <w:szCs w:val="24"/>
          <w:u w:val="single"/>
        </w:rPr>
        <w:t>北京市海淀区苏州街36号</w:t>
      </w:r>
    </w:p>
    <w:p>
      <w:pPr>
        <w:spacing w:line="360" w:lineRule="auto"/>
        <w:ind w:left="210" w:leftChars="100" w:firstLine="240" w:firstLineChars="100"/>
        <w:jc w:val="left"/>
        <w:rPr>
          <w:rFonts w:eastAsia="仿宋"/>
          <w:sz w:val="24"/>
          <w:szCs w:val="24"/>
          <w:highlight w:val="none"/>
          <w:u w:val="single"/>
        </w:rPr>
      </w:pPr>
      <w:r>
        <w:rPr>
          <w:rFonts w:eastAsia="仿宋"/>
          <w:sz w:val="24"/>
          <w:szCs w:val="24"/>
        </w:rPr>
        <w:t>联系方式：</w:t>
      </w:r>
      <w:r>
        <w:rPr>
          <w:rFonts w:eastAsia="仿宋"/>
          <w:sz w:val="24"/>
          <w:szCs w:val="24"/>
          <w:highlight w:val="none"/>
          <w:u w:val="single"/>
        </w:rPr>
        <w:t>010-</w:t>
      </w:r>
      <w:r>
        <w:rPr>
          <w:rFonts w:hint="eastAsia" w:eastAsia="仿宋"/>
          <w:sz w:val="24"/>
          <w:szCs w:val="24"/>
          <w:highlight w:val="none"/>
          <w:u w:val="single"/>
        </w:rPr>
        <w:t>57520033</w:t>
      </w:r>
    </w:p>
    <w:p>
      <w:pPr>
        <w:spacing w:line="360" w:lineRule="auto"/>
        <w:ind w:left="210" w:leftChars="100" w:firstLine="240" w:firstLineChars="100"/>
        <w:jc w:val="left"/>
        <w:rPr>
          <w:rFonts w:eastAsia="仿宋"/>
          <w:sz w:val="24"/>
          <w:szCs w:val="24"/>
        </w:rPr>
      </w:pPr>
      <w:r>
        <w:rPr>
          <w:rFonts w:eastAsia="仿宋"/>
          <w:sz w:val="24"/>
          <w:szCs w:val="24"/>
        </w:rPr>
        <w:t>2.采购代理机构信息</w:t>
      </w:r>
    </w:p>
    <w:p>
      <w:pPr>
        <w:spacing w:line="360" w:lineRule="auto"/>
        <w:ind w:firstLine="480" w:firstLineChars="200"/>
        <w:rPr>
          <w:rFonts w:eastAsia="仿宋"/>
          <w:sz w:val="24"/>
          <w:szCs w:val="24"/>
        </w:rPr>
      </w:pPr>
      <w:r>
        <w:rPr>
          <w:rFonts w:eastAsia="仿宋"/>
          <w:sz w:val="24"/>
          <w:szCs w:val="24"/>
        </w:rPr>
        <w:t>名 称：</w:t>
      </w:r>
      <w:r>
        <w:rPr>
          <w:rFonts w:eastAsia="仿宋"/>
          <w:sz w:val="24"/>
          <w:szCs w:val="24"/>
          <w:u w:val="single"/>
        </w:rPr>
        <w:t>北京汇诚金桥国际招标咨询有限公司</w:t>
      </w:r>
    </w:p>
    <w:p>
      <w:pPr>
        <w:spacing w:line="360" w:lineRule="auto"/>
        <w:ind w:firstLine="480" w:firstLineChars="200"/>
        <w:rPr>
          <w:rFonts w:eastAsia="仿宋"/>
          <w:sz w:val="24"/>
          <w:szCs w:val="24"/>
        </w:rPr>
      </w:pPr>
      <w:r>
        <w:rPr>
          <w:rFonts w:eastAsia="仿宋"/>
          <w:sz w:val="24"/>
          <w:szCs w:val="24"/>
        </w:rPr>
        <w:t>地　址：</w:t>
      </w:r>
      <w:r>
        <w:rPr>
          <w:rFonts w:eastAsia="仿宋"/>
          <w:sz w:val="24"/>
          <w:szCs w:val="24"/>
          <w:u w:val="single"/>
        </w:rPr>
        <w:t>北京市东城区朝内大街南竹杆胡同6号北京INN3号楼9层</w:t>
      </w:r>
    </w:p>
    <w:p>
      <w:pPr>
        <w:spacing w:line="360" w:lineRule="auto"/>
        <w:ind w:firstLine="480" w:firstLineChars="200"/>
        <w:rPr>
          <w:rFonts w:eastAsia="仿宋"/>
          <w:sz w:val="24"/>
          <w:szCs w:val="24"/>
        </w:rPr>
      </w:pPr>
      <w:r>
        <w:rPr>
          <w:rFonts w:eastAsia="仿宋"/>
          <w:sz w:val="24"/>
          <w:szCs w:val="24"/>
        </w:rPr>
        <w:t>联系方式：</w:t>
      </w:r>
      <w:r>
        <w:rPr>
          <w:rFonts w:eastAsia="仿宋"/>
          <w:sz w:val="24"/>
          <w:szCs w:val="24"/>
          <w:u w:val="single"/>
        </w:rPr>
        <w:t>010-65915614、65913057、65244576</w:t>
      </w:r>
    </w:p>
    <w:p>
      <w:pPr>
        <w:spacing w:line="360" w:lineRule="auto"/>
        <w:ind w:firstLine="480" w:firstLineChars="200"/>
        <w:rPr>
          <w:rFonts w:eastAsia="仿宋"/>
          <w:sz w:val="24"/>
          <w:szCs w:val="24"/>
          <w:u w:val="single"/>
        </w:rPr>
      </w:pPr>
      <w:r>
        <w:rPr>
          <w:rFonts w:eastAsia="仿宋"/>
          <w:sz w:val="24"/>
          <w:szCs w:val="24"/>
        </w:rPr>
        <w:t>3.项目联系方式</w:t>
      </w:r>
    </w:p>
    <w:p>
      <w:pPr>
        <w:pStyle w:val="7"/>
        <w:spacing w:line="360" w:lineRule="auto"/>
        <w:ind w:firstLine="480" w:firstLineChars="200"/>
        <w:rPr>
          <w:rFonts w:hint="eastAsia" w:ascii="Times New Roman" w:hAnsi="Times New Roman" w:eastAsia="仿宋"/>
          <w:sz w:val="24"/>
          <w:szCs w:val="24"/>
          <w:lang w:eastAsia="zh-CN"/>
        </w:rPr>
      </w:pPr>
      <w:r>
        <w:rPr>
          <w:rFonts w:ascii="Times New Roman" w:hAnsi="Times New Roman" w:eastAsia="仿宋"/>
          <w:sz w:val="24"/>
          <w:szCs w:val="24"/>
        </w:rPr>
        <w:t>项目联系人：</w:t>
      </w:r>
      <w:r>
        <w:rPr>
          <w:rFonts w:ascii="Times New Roman" w:hAnsi="Times New Roman" w:eastAsia="仿宋"/>
          <w:sz w:val="24"/>
          <w:szCs w:val="24"/>
          <w:u w:val="single"/>
        </w:rPr>
        <w:t>高姗</w:t>
      </w:r>
      <w:r>
        <w:rPr>
          <w:rFonts w:hint="eastAsia" w:ascii="Times New Roman" w:hAnsi="Times New Roman" w:eastAsia="仿宋"/>
          <w:sz w:val="24"/>
          <w:szCs w:val="24"/>
          <w:u w:val="single"/>
        </w:rPr>
        <w:t>、</w:t>
      </w:r>
      <w:r>
        <w:rPr>
          <w:rFonts w:hint="eastAsia" w:ascii="Times New Roman" w:hAnsi="Times New Roman" w:eastAsia="仿宋"/>
          <w:sz w:val="24"/>
          <w:szCs w:val="24"/>
          <w:u w:val="single"/>
          <w:lang w:val="en-US" w:eastAsia="zh-CN"/>
        </w:rPr>
        <w:t>庞妍</w:t>
      </w:r>
    </w:p>
    <w:p>
      <w:pPr>
        <w:ind w:firstLine="480" w:firstLineChars="200"/>
      </w:pPr>
      <w:r>
        <w:rPr>
          <w:rFonts w:eastAsia="仿宋"/>
          <w:sz w:val="24"/>
          <w:szCs w:val="24"/>
        </w:rPr>
        <w:t>电　话：</w:t>
      </w:r>
      <w:r>
        <w:rPr>
          <w:rFonts w:eastAsia="仿宋"/>
          <w:sz w:val="24"/>
          <w:szCs w:val="24"/>
          <w:u w:val="single"/>
        </w:rPr>
        <w:t>010-65915614、65913057、65244576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0E"/>
    <w:rsid w:val="003A2C0E"/>
    <w:rsid w:val="003C1057"/>
    <w:rsid w:val="00FE65B9"/>
    <w:rsid w:val="04421E74"/>
    <w:rsid w:val="0EF542D0"/>
    <w:rsid w:val="2510422E"/>
    <w:rsid w:val="33BD4DE2"/>
    <w:rsid w:val="553108C5"/>
    <w:rsid w:val="5BE72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15"/>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16"/>
    <w:qFormat/>
    <w:uiPriority w:val="9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1"/>
    </w:rPr>
  </w:style>
  <w:style w:type="paragraph" w:styleId="3">
    <w:name w:val="Body Text Indent"/>
    <w:basedOn w:val="1"/>
    <w:qFormat/>
    <w:uiPriority w:val="0"/>
    <w:pPr>
      <w:ind w:firstLine="795"/>
    </w:pPr>
    <w:rPr>
      <w:sz w:val="32"/>
    </w:rPr>
  </w:style>
  <w:style w:type="paragraph" w:styleId="6">
    <w:name w:val="annotation text"/>
    <w:basedOn w:val="1"/>
    <w:qFormat/>
    <w:uiPriority w:val="0"/>
    <w:pPr>
      <w:jc w:val="left"/>
    </w:pPr>
    <w:rPr>
      <w:szCs w:val="24"/>
    </w:rPr>
  </w:style>
  <w:style w:type="paragraph" w:styleId="7">
    <w:name w:val="Plain Text"/>
    <w:basedOn w:val="1"/>
    <w:link w:val="17"/>
    <w:qFormat/>
    <w:uiPriority w:val="0"/>
    <w:rPr>
      <w:rFonts w:ascii="宋体" w:hAnsi="Courier New"/>
    </w:rPr>
  </w:style>
  <w:style w:type="paragraph" w:styleId="8">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3"/>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2">
    <w:name w:val="annotation reference"/>
    <w:semiHidden/>
    <w:qFormat/>
    <w:uiPriority w:val="99"/>
    <w:rPr>
      <w:rFonts w:cs="Times New Roman"/>
      <w:sz w:val="21"/>
    </w:rPr>
  </w:style>
  <w:style w:type="character" w:customStyle="1" w:styleId="13">
    <w:name w:val="页眉 字符"/>
    <w:basedOn w:val="11"/>
    <w:link w:val="9"/>
    <w:uiPriority w:val="99"/>
    <w:rPr>
      <w:sz w:val="18"/>
      <w:szCs w:val="18"/>
    </w:rPr>
  </w:style>
  <w:style w:type="character" w:customStyle="1" w:styleId="14">
    <w:name w:val="页脚 字符"/>
    <w:basedOn w:val="11"/>
    <w:link w:val="8"/>
    <w:uiPriority w:val="99"/>
    <w:rPr>
      <w:sz w:val="18"/>
      <w:szCs w:val="18"/>
    </w:rPr>
  </w:style>
  <w:style w:type="character" w:customStyle="1" w:styleId="15">
    <w:name w:val="标题 1 字符"/>
    <w:basedOn w:val="11"/>
    <w:link w:val="4"/>
    <w:qFormat/>
    <w:uiPriority w:val="99"/>
    <w:rPr>
      <w:rFonts w:ascii="Times New Roman" w:hAnsi="Times New Roman" w:eastAsia="宋体" w:cs="Times New Roman"/>
      <w:b/>
      <w:bCs/>
      <w:kern w:val="44"/>
      <w:sz w:val="44"/>
      <w:szCs w:val="44"/>
    </w:rPr>
  </w:style>
  <w:style w:type="character" w:customStyle="1" w:styleId="16">
    <w:name w:val="标题 2 字符"/>
    <w:basedOn w:val="11"/>
    <w:link w:val="5"/>
    <w:qFormat/>
    <w:uiPriority w:val="99"/>
    <w:rPr>
      <w:rFonts w:ascii="Arial" w:hAnsi="Arial" w:eastAsia="黑体" w:cs="Times New Roman"/>
      <w:b/>
      <w:bCs/>
      <w:sz w:val="32"/>
      <w:szCs w:val="32"/>
    </w:rPr>
  </w:style>
  <w:style w:type="character" w:customStyle="1" w:styleId="17">
    <w:name w:val="纯文本 字符"/>
    <w:basedOn w:val="11"/>
    <w:link w:val="7"/>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302</Words>
  <Characters>1728</Characters>
  <Lines>14</Lines>
  <Paragraphs>4</Paragraphs>
  <TotalTime>2</TotalTime>
  <ScaleCrop>false</ScaleCrop>
  <LinksUpToDate>false</LinksUpToDate>
  <CharactersWithSpaces>2026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2021-05-11T01:28:00Z</dcterms:created>
  <dc:creator>q3</dc:creator>
  <cp:lastModifiedBy>q8</cp:lastModifiedBy>
  <dcterms:modified xsi:type="dcterms:W3CDTF">2021-09-17T06:56:29Z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E9D1DAAA9723492AA0AAF0F8723E45BE</vt:lpwstr>
  </property>
</Properties>
</file>