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7" w:afterLines="5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黑体"/>
          <w:sz w:val="32"/>
          <w:szCs w:val="32"/>
        </w:rPr>
        <w:t xml:space="preserve">  </w:t>
      </w:r>
    </w:p>
    <w:p>
      <w:pPr>
        <w:widowControl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盲样考核检验检测机构名单</w:t>
      </w:r>
    </w:p>
    <w:bookmarkEnd w:id="0"/>
    <w:p>
      <w:pPr>
        <w:widowControl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8944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98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中国商业联合会产商品质量监督检测中心（重庆）/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重庆仕益产品质量检测有限责任公司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中国标准化研究院实验中心/中国标准化研究院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公安部安全与警用电子产品质量检测中心/公安部特种警用装备质量监督检验中心/国家安全防范报警系统产品质量监督检验中心（北京）/公安部第一研究所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国家体育用品质量监督检验中心（广东）/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深圳市计量质量检测研究院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国家光电子信息产品质量监督检验中心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国家光电成像及显示产品质量监督检验中心（广东）/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广州计量检测技术研究院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国家劳动保护用品质量监督检验中心（北京）/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北京市劳动保护科学研究所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国家日用小商品质量监督检验中心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国家特种劳动防护用品质量监督检验中心（江苏）/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江苏省特种安全防护产品质量监督检验中心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国家特种玻璃质量监督检验中心/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蚌埠市产品质量监督检验研究院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国家电机及机械零部件产品质量监督检验中心/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台州市产品质量安全检测研究院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国家眼镜产品质量监督检验中心/丹阳市检验检测中心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国家眼镜产品质量监督检验中心（广东）/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广东省计量科学研究院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国家眼镜玻璃搪瓷制品质量监督检验中心/东华大学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国家纺织品服装服饰产品质量检验中心（广州）/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广州检验检测认证集团有限公司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国家轻工业眼镜玻璃搪瓷产品质量监督检测长沙站/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长沙市轻工研究所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国家食品药品监督管理局杭州医疗器械质量监督检验中心/浙江省医疗器械检验研究院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广东省计量科学研究院（华南国家计量测试中心）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广州海关技术中心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赛旺检验检测认证有限公司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中国商业联合会钟表眼镜商品质量监督检验测试中心/北京佳准钟表眼镜检测有限公司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国家康复器械质量监督检验中心/中国残疾人辅助器具中心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国家运动健身产品质量监督检验中心（天津）/天津市产品质量监督检测技术研究院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深圳海关工业品检测技术中心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云南省医疗器械检验研究院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天津海关工业产品安全技术中心</w:t>
            </w:r>
          </w:p>
        </w:tc>
      </w:tr>
    </w:tbl>
    <w:p>
      <w:pPr>
        <w:spacing w:line="560" w:lineRule="exact"/>
        <w:ind w:right="745" w:rightChars="355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84" w:right="1474" w:bottom="1361" w:left="1474" w:header="851" w:footer="1191" w:gutter="0"/>
      <w:cols w:space="0" w:num="1"/>
      <w:titlePg/>
      <w:rtlGutter w:val="0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cstheme="minorEastAsia"/>
        <w:sz w:val="28"/>
        <w:szCs w:val="28"/>
      </w:rPr>
      <w:instrText xml:space="preserve"> PAGE \* MERGEFORMAT </w:instrText>
    </w:r>
    <w:r>
      <w:rPr>
        <w:rFonts w:hint="eastAsia" w:asciiTheme="minorEastAsia" w:hAnsiTheme="minorEastAsia" w:cstheme="minorEastAsia"/>
        <w:sz w:val="28"/>
        <w:szCs w:val="28"/>
      </w:rPr>
      <w:fldChar w:fldCharType="separate"/>
    </w:r>
    <w:r>
      <w:rPr>
        <w:rFonts w:asciiTheme="minorEastAsia" w:hAnsiTheme="minorEastAsia" w:cstheme="minorEastAsia"/>
        <w:sz w:val="28"/>
        <w:szCs w:val="28"/>
      </w:rPr>
      <w:t>3</w:t>
    </w:r>
    <w:r>
      <w:rPr>
        <w:rFonts w:hint="eastAsia" w:asciiTheme="minorEastAsia" w:hAnsi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cs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Fonts w:hint="eastAsia" w:asciiTheme="minorEastAsia" w:hAnsi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cstheme="minorEastAsia"/>
        <w:sz w:val="28"/>
        <w:szCs w:val="28"/>
      </w:rPr>
      <w:instrText xml:space="preserve"> PAGE \* MERGEFORMAT </w:instrText>
    </w:r>
    <w:r>
      <w:rPr>
        <w:rFonts w:hint="eastAsia" w:asciiTheme="minorEastAsia" w:hAnsiTheme="minorEastAsia" w:cstheme="minorEastAsia"/>
        <w:sz w:val="28"/>
        <w:szCs w:val="28"/>
      </w:rPr>
      <w:fldChar w:fldCharType="separate"/>
    </w:r>
    <w:r>
      <w:rPr>
        <w:rFonts w:asciiTheme="minorEastAsia" w:hAnsiTheme="minorEastAsia" w:cstheme="minorEastAsia"/>
        <w:sz w:val="28"/>
        <w:szCs w:val="28"/>
      </w:rPr>
      <w:t>4</w:t>
    </w:r>
    <w:r>
      <w:rPr>
        <w:rFonts w:hint="eastAsia" w:asciiTheme="minorEastAsia" w:hAnsi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cs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3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2021-07-01T03:08:18Z</dcterms:created>
  <dc:creator>lenovo</dc:creator>
  <cp:lastModifiedBy>李岩</cp:lastModifiedBy>
  <dcterms:modified xsi:type="dcterms:W3CDTF">2021-07-01T03:08:39Z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