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湖南圣爵菲斯大酒店（会场酒店）：</w:t>
      </w:r>
    </w:p>
    <w:p>
      <w:pPr>
        <w:spacing w:line="360" w:lineRule="auto"/>
        <w:ind w:firstLine="480" w:firstLineChars="200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圣爵菲斯大酒店酒店是湖南省首家“金叶绿色”五星级花园式休闲度假酒店，酒店环境优美，设施完善，具备超强的接待能力。成功接待第一届中非经贸博览会、国际中文教育大会、2020年互联网岳麓峰会、泛珠三角论坛、第五届两岸经贸文化论坛、两届中部博览会等重大会议。同时也是中国金鹰艺术节指定下榻酒店，连续10年获得“饭店金星奖”、“最佳星级酒店”，携程评为“最受宾客欢迎酒店”、“宾客最满意酒店”等荣誉称号。</w:t>
      </w:r>
    </w:p>
    <w:p>
      <w:pPr>
        <w:spacing w:line="360" w:lineRule="auto"/>
        <w:ind w:firstLine="437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酒店共拥有别墅42栋，357套风格不同的别墅、其中联排别墅29栋，344间房，每栋联排别墅11-12间房不等，其中高级双人间203间，豪华双人间36间，高级单间29间，豪华单间60间，豪华套房16间。另垂钓别墅9栋，豪华别墅4栋（垂钓及豪华别墅均为整栋出租，可做升级入住），同时每间房含有双人西式早餐,并且住客可凭房卡享受免费健身与游泳。</w:t>
      </w:r>
    </w:p>
    <w:p>
      <w:pPr>
        <w:spacing w:line="360" w:lineRule="auto"/>
        <w:ind w:firstLine="437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酒店另有圣爵菲斯之家商务宾馆楼1栋，含114间客房，双人标间76，单人标间28间，套房4间，麻将房6间。房间装修风格简约、时尚，每间房含双人湖南风味早餐。</w:t>
      </w:r>
    </w:p>
    <w:p>
      <w:pPr>
        <w:spacing w:line="360" w:lineRule="auto"/>
        <w:ind w:firstLine="437"/>
        <w:rPr>
          <w:sz w:val="32"/>
          <w:szCs w:val="32"/>
        </w:rPr>
      </w:pPr>
      <w:r>
        <w:rPr>
          <w:rFonts w:hint="eastAsia" w:ascii="宋体" w:hAnsi="宋体" w:cs="宋体"/>
          <w:sz w:val="24"/>
        </w:rPr>
        <w:t>酒店离机场25分钟车程，离高铁南站20分钟车程，离市中心15分钟车程，交通便利，周边有世界之窗、海底世界、冰雪世界景区，及吉尼斯记录最大酒楼-西湖楼。</w:t>
      </w:r>
    </w:p>
    <w:p>
      <w:pPr>
        <w:jc w:val="center"/>
        <w:rPr>
          <w:sz w:val="32"/>
          <w:szCs w:val="32"/>
        </w:rPr>
      </w:pPr>
      <w:r>
        <w:drawing>
          <wp:inline distT="0" distB="0" distL="0" distR="0">
            <wp:extent cx="4879975" cy="3419475"/>
            <wp:effectExtent l="19050" t="0" r="0" b="0"/>
            <wp:docPr id="4" name="图片 3" descr="圣爵菲斯之家地理位置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圣爵菲斯之家地理位置图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342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59045" cy="2228850"/>
            <wp:effectExtent l="19050" t="0" r="8255" b="0"/>
            <wp:docPr id="6" name="图片 5" descr="20141226NEW酒店地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20141226NEW酒店地图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8592" cy="22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78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1276"/>
        <w:gridCol w:w="1859"/>
        <w:gridCol w:w="25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2127" w:type="dxa"/>
            <w:shd w:val="clear" w:color="auto" w:fill="E6E6E6"/>
            <w:vAlign w:val="center"/>
          </w:tcPr>
          <w:p>
            <w:pPr>
              <w:widowControl/>
              <w:spacing w:beforeLines="20" w:afterLines="20"/>
              <w:ind w:right="-334" w:rightChars="-159"/>
              <w:rPr>
                <w:rFonts w:ascii="Arial" w:hAnsi="Arial" w:eastAsia="宋体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Cs w:val="21"/>
              </w:rPr>
              <w:t>客房种类</w:t>
            </w:r>
          </w:p>
        </w:tc>
        <w:tc>
          <w:tcPr>
            <w:tcW w:w="1276" w:type="dxa"/>
            <w:shd w:val="clear" w:color="auto" w:fill="E6E6E6"/>
            <w:vAlign w:val="center"/>
          </w:tcPr>
          <w:p>
            <w:pPr>
              <w:widowControl/>
              <w:spacing w:beforeLines="20" w:afterLines="20"/>
              <w:ind w:right="-334" w:rightChars="-159"/>
              <w:rPr>
                <w:rFonts w:ascii="Arial" w:hAnsi="Arial" w:eastAsia="宋体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Cs w:val="21"/>
              </w:rPr>
              <w:t>房间</w:t>
            </w: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Cs w:val="21"/>
              </w:rPr>
              <w:t>数量</w:t>
            </w:r>
          </w:p>
        </w:tc>
        <w:tc>
          <w:tcPr>
            <w:tcW w:w="1859" w:type="dxa"/>
            <w:shd w:val="clear" w:color="auto" w:fill="E6E6E6"/>
            <w:vAlign w:val="center"/>
          </w:tcPr>
          <w:p>
            <w:pPr>
              <w:spacing w:beforeLines="20" w:afterLines="20"/>
              <w:ind w:right="-334" w:rightChars="-159" w:firstLine="103" w:firstLineChars="49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Cs w:val="21"/>
              </w:rPr>
              <w:t>协议价</w:t>
            </w:r>
          </w:p>
        </w:tc>
        <w:tc>
          <w:tcPr>
            <w:tcW w:w="2560" w:type="dxa"/>
            <w:shd w:val="clear" w:color="auto" w:fill="E6E6E6"/>
            <w:vAlign w:val="center"/>
          </w:tcPr>
          <w:p>
            <w:pPr>
              <w:spacing w:beforeLines="20" w:afterLines="20"/>
              <w:ind w:right="-334" w:rightChars="-159" w:firstLine="732" w:firstLineChars="347"/>
              <w:rPr>
                <w:rFonts w:ascii="Arial" w:hAnsi="Arial" w:eastAsia="宋体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宋体" w:cs="Arial"/>
                <w:b/>
                <w:bCs/>
                <w:color w:val="000000"/>
                <w:kern w:val="0"/>
                <w:szCs w:val="21"/>
              </w:rPr>
              <w:t>会议优惠价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5" w:hRule="atLeast"/>
          <w:jc w:val="center"/>
        </w:trPr>
        <w:tc>
          <w:tcPr>
            <w:tcW w:w="2127" w:type="dxa"/>
            <w:vAlign w:val="center"/>
          </w:tcPr>
          <w:p>
            <w:pPr>
              <w:spacing w:beforeLines="20" w:afterLines="20"/>
              <w:ind w:right="-334" w:rightChars="-159"/>
              <w:jc w:val="left"/>
              <w:rPr>
                <w:rFonts w:ascii="Arial" w:hAnsi="Arial" w:eastAsia="宋体" w:cs="Arial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宋体" w:cs="Arial"/>
                <w:bCs/>
                <w:color w:val="000000"/>
                <w:kern w:val="0"/>
                <w:szCs w:val="21"/>
              </w:rPr>
              <w:t>圣爵菲斯之家</w:t>
            </w:r>
            <w:r>
              <w:rPr>
                <w:rFonts w:hint="eastAsia" w:ascii="Arial" w:hAnsi="Arial" w:cs="Arial"/>
                <w:bCs/>
                <w:color w:val="000000"/>
                <w:kern w:val="0"/>
                <w:szCs w:val="21"/>
              </w:rPr>
              <w:t>（双床）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beforeLines="20" w:afterLines="20"/>
              <w:ind w:right="-334" w:rightChars="-159" w:firstLine="105" w:firstLineChars="50"/>
              <w:rPr>
                <w:rFonts w:ascii="Arial" w:hAnsi="Arial" w:eastAsia="宋体" w:cs="Arial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cs="Arial"/>
                <w:bCs/>
                <w:color w:val="000000"/>
                <w:kern w:val="0"/>
                <w:szCs w:val="21"/>
              </w:rPr>
              <w:t>75</w:t>
            </w:r>
            <w:r>
              <w:rPr>
                <w:rFonts w:hint="eastAsia" w:ascii="Arial" w:hAnsi="Arial" w:eastAsia="宋体" w:cs="Arial"/>
                <w:bCs/>
                <w:color w:val="000000"/>
                <w:kern w:val="0"/>
                <w:szCs w:val="21"/>
              </w:rPr>
              <w:t>间</w:t>
            </w:r>
          </w:p>
        </w:tc>
        <w:tc>
          <w:tcPr>
            <w:tcW w:w="1859" w:type="dxa"/>
            <w:vAlign w:val="center"/>
          </w:tcPr>
          <w:p>
            <w:pPr>
              <w:spacing w:line="420" w:lineRule="exact"/>
              <w:ind w:right="-1079"/>
              <w:rPr>
                <w:rFonts w:ascii="宋体" w:hAnsi="宋体"/>
                <w:szCs w:val="28"/>
              </w:rPr>
            </w:pPr>
            <w:r>
              <w:rPr>
                <w:rFonts w:hint="eastAsia" w:ascii="宋体" w:hAnsi="宋体"/>
                <w:szCs w:val="28"/>
              </w:rPr>
              <w:t>388元/间夜</w:t>
            </w:r>
          </w:p>
        </w:tc>
        <w:tc>
          <w:tcPr>
            <w:tcW w:w="2560" w:type="dxa"/>
            <w:vAlign w:val="center"/>
          </w:tcPr>
          <w:p>
            <w:pPr>
              <w:spacing w:beforeLines="20" w:afterLines="20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</w:rPr>
              <w:t xml:space="preserve"> 318元/间/晚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5" w:hRule="atLeast"/>
          <w:jc w:val="center"/>
        </w:trPr>
        <w:tc>
          <w:tcPr>
            <w:tcW w:w="2127" w:type="dxa"/>
            <w:vAlign w:val="center"/>
          </w:tcPr>
          <w:p>
            <w:pPr>
              <w:spacing w:beforeLines="20" w:afterLines="20"/>
              <w:ind w:right="-334" w:rightChars="-159"/>
              <w:jc w:val="left"/>
              <w:rPr>
                <w:rFonts w:ascii="Arial" w:hAnsi="Arial" w:eastAsia="宋体" w:cs="Arial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宋体" w:cs="Arial"/>
                <w:bCs/>
                <w:color w:val="000000"/>
                <w:kern w:val="0"/>
                <w:szCs w:val="21"/>
              </w:rPr>
              <w:t>圣爵菲斯之家</w:t>
            </w:r>
            <w:r>
              <w:rPr>
                <w:rFonts w:hint="eastAsia" w:ascii="Arial" w:hAnsi="Arial" w:cs="Arial"/>
                <w:bCs/>
                <w:color w:val="000000"/>
                <w:kern w:val="0"/>
                <w:szCs w:val="21"/>
              </w:rPr>
              <w:t>（单床）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beforeLines="20" w:afterLines="20"/>
              <w:ind w:right="-334" w:rightChars="-159" w:firstLine="105" w:firstLineChars="50"/>
              <w:rPr>
                <w:rFonts w:ascii="Arial" w:hAnsi="Arial" w:eastAsia="宋体" w:cs="Arial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cs="Arial"/>
                <w:bCs/>
                <w:color w:val="000000"/>
                <w:kern w:val="0"/>
                <w:szCs w:val="21"/>
              </w:rPr>
              <w:t>25</w:t>
            </w:r>
            <w:r>
              <w:rPr>
                <w:rFonts w:hint="eastAsia" w:ascii="Arial" w:hAnsi="Arial" w:eastAsia="宋体" w:cs="Arial"/>
                <w:bCs/>
                <w:color w:val="000000"/>
                <w:kern w:val="0"/>
                <w:szCs w:val="21"/>
              </w:rPr>
              <w:t>间</w:t>
            </w:r>
          </w:p>
        </w:tc>
        <w:tc>
          <w:tcPr>
            <w:tcW w:w="1859" w:type="dxa"/>
            <w:vAlign w:val="center"/>
          </w:tcPr>
          <w:p>
            <w:pPr>
              <w:spacing w:line="420" w:lineRule="exact"/>
              <w:ind w:right="-1079"/>
              <w:rPr>
                <w:rFonts w:ascii="宋体" w:hAnsi="宋体"/>
                <w:szCs w:val="28"/>
              </w:rPr>
            </w:pPr>
            <w:r>
              <w:rPr>
                <w:rFonts w:hint="eastAsia" w:ascii="宋体" w:hAnsi="宋体"/>
                <w:szCs w:val="28"/>
              </w:rPr>
              <w:t>388元/间夜</w:t>
            </w:r>
          </w:p>
        </w:tc>
        <w:tc>
          <w:tcPr>
            <w:tcW w:w="2560" w:type="dxa"/>
            <w:vAlign w:val="center"/>
          </w:tcPr>
          <w:p>
            <w:pPr>
              <w:spacing w:beforeLines="20" w:afterLines="20"/>
              <w:ind w:firstLine="210" w:firstLineChars="100"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318元/间/晚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5" w:hRule="atLeast"/>
          <w:jc w:val="center"/>
        </w:trPr>
        <w:tc>
          <w:tcPr>
            <w:tcW w:w="2127" w:type="dxa"/>
            <w:vAlign w:val="center"/>
          </w:tcPr>
          <w:p>
            <w:pPr>
              <w:spacing w:beforeLines="20" w:afterLines="20"/>
              <w:ind w:right="-334" w:rightChars="-159"/>
              <w:jc w:val="left"/>
              <w:rPr>
                <w:rFonts w:ascii="Arial" w:hAnsi="Arial" w:eastAsia="宋体" w:cs="Arial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cs="Arial"/>
                <w:bCs/>
                <w:color w:val="000000"/>
                <w:kern w:val="0"/>
                <w:szCs w:val="21"/>
              </w:rPr>
              <w:t>联排别墅</w:t>
            </w:r>
            <w:r>
              <w:rPr>
                <w:rFonts w:hint="eastAsia" w:ascii="Arial" w:hAnsi="Arial" w:eastAsia="宋体" w:cs="Arial"/>
                <w:bCs/>
                <w:color w:val="000000"/>
                <w:kern w:val="0"/>
                <w:szCs w:val="21"/>
              </w:rPr>
              <w:t>高级双人间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beforeLines="20" w:afterLines="20"/>
              <w:ind w:right="-334" w:rightChars="-159" w:firstLine="105" w:firstLineChars="50"/>
              <w:rPr>
                <w:rFonts w:ascii="Arial" w:hAnsi="Arial" w:eastAsia="宋体" w:cs="Arial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宋体" w:cs="Arial"/>
                <w:bCs/>
                <w:color w:val="000000"/>
                <w:kern w:val="0"/>
                <w:szCs w:val="21"/>
              </w:rPr>
              <w:t>140间</w:t>
            </w:r>
          </w:p>
        </w:tc>
        <w:tc>
          <w:tcPr>
            <w:tcW w:w="1859" w:type="dxa"/>
            <w:vAlign w:val="center"/>
          </w:tcPr>
          <w:p>
            <w:pPr>
              <w:spacing w:line="420" w:lineRule="exact"/>
              <w:ind w:right="-1079"/>
              <w:rPr>
                <w:rFonts w:ascii="宋体" w:hAnsi="宋体"/>
                <w:szCs w:val="28"/>
              </w:rPr>
            </w:pPr>
            <w:r>
              <w:rPr>
                <w:rFonts w:hint="eastAsia" w:ascii="宋体" w:hAnsi="宋体"/>
                <w:szCs w:val="28"/>
              </w:rPr>
              <w:t>590元/间夜</w:t>
            </w:r>
          </w:p>
        </w:tc>
        <w:tc>
          <w:tcPr>
            <w:tcW w:w="2560" w:type="dxa"/>
            <w:vAlign w:val="center"/>
          </w:tcPr>
          <w:p>
            <w:pPr>
              <w:spacing w:beforeLines="20" w:afterLines="20"/>
              <w:ind w:right="-334" w:rightChars="-159" w:firstLine="630" w:firstLineChars="300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518元/间/晚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5" w:hRule="atLeast"/>
          <w:jc w:val="center"/>
        </w:trPr>
        <w:tc>
          <w:tcPr>
            <w:tcW w:w="2127" w:type="dxa"/>
            <w:vAlign w:val="center"/>
          </w:tcPr>
          <w:p>
            <w:pPr>
              <w:spacing w:beforeLines="20" w:afterLines="20"/>
              <w:ind w:right="-334" w:rightChars="-159"/>
              <w:jc w:val="left"/>
              <w:rPr>
                <w:rFonts w:ascii="Arial" w:hAnsi="Arial" w:eastAsia="宋体" w:cs="Arial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cs="Arial"/>
                <w:bCs/>
                <w:color w:val="000000"/>
                <w:kern w:val="0"/>
                <w:szCs w:val="21"/>
              </w:rPr>
              <w:t>联排别墅</w:t>
            </w:r>
            <w:r>
              <w:rPr>
                <w:rFonts w:hint="eastAsia" w:ascii="Arial" w:hAnsi="Arial" w:eastAsia="宋体" w:cs="Arial"/>
                <w:bCs/>
                <w:color w:val="000000"/>
                <w:kern w:val="0"/>
                <w:szCs w:val="21"/>
              </w:rPr>
              <w:t>高级单人间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beforeLines="20" w:afterLines="20"/>
              <w:ind w:right="-334" w:rightChars="-159" w:firstLine="105" w:firstLineChars="50"/>
              <w:rPr>
                <w:rFonts w:ascii="Arial" w:hAnsi="Arial" w:eastAsia="宋体" w:cs="Arial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宋体" w:cs="Arial"/>
                <w:bCs/>
                <w:color w:val="000000"/>
                <w:kern w:val="0"/>
                <w:szCs w:val="21"/>
              </w:rPr>
              <w:t>15间</w:t>
            </w:r>
          </w:p>
        </w:tc>
        <w:tc>
          <w:tcPr>
            <w:tcW w:w="1859" w:type="dxa"/>
            <w:vAlign w:val="center"/>
          </w:tcPr>
          <w:p>
            <w:pPr>
              <w:spacing w:line="420" w:lineRule="exact"/>
              <w:ind w:right="-1079"/>
              <w:rPr>
                <w:rFonts w:ascii="宋体" w:hAnsi="宋体"/>
                <w:szCs w:val="28"/>
              </w:rPr>
            </w:pPr>
            <w:r>
              <w:rPr>
                <w:rFonts w:hint="eastAsia" w:ascii="宋体" w:hAnsi="宋体"/>
                <w:szCs w:val="28"/>
              </w:rPr>
              <w:t>690元/间夜</w:t>
            </w:r>
          </w:p>
        </w:tc>
        <w:tc>
          <w:tcPr>
            <w:tcW w:w="2560" w:type="dxa"/>
            <w:vAlign w:val="center"/>
          </w:tcPr>
          <w:p>
            <w:pPr>
              <w:spacing w:beforeLines="20" w:afterLines="20"/>
              <w:ind w:right="-334" w:rightChars="-159" w:firstLine="630" w:firstLineChars="300"/>
              <w:rPr>
                <w:rFonts w:ascii="宋体" w:hAnsi="宋体" w:eastAsia="宋体" w:cs="宋体"/>
                <w:kern w:val="0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588元/间/晚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5" w:hRule="atLeast"/>
          <w:jc w:val="center"/>
        </w:trPr>
        <w:tc>
          <w:tcPr>
            <w:tcW w:w="2127" w:type="dxa"/>
            <w:vAlign w:val="center"/>
          </w:tcPr>
          <w:p>
            <w:pPr>
              <w:spacing w:beforeLines="20" w:afterLines="20"/>
              <w:ind w:right="-334" w:rightChars="-159"/>
              <w:jc w:val="left"/>
              <w:rPr>
                <w:rFonts w:ascii="Arial" w:hAnsi="Arial" w:eastAsia="宋体" w:cs="Arial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cs="Arial"/>
                <w:bCs/>
                <w:color w:val="000000"/>
                <w:kern w:val="0"/>
                <w:szCs w:val="21"/>
              </w:rPr>
              <w:t>联排别墅</w:t>
            </w:r>
            <w:r>
              <w:rPr>
                <w:rFonts w:hint="eastAsia" w:ascii="Arial" w:hAnsi="Arial" w:eastAsia="宋体" w:cs="Arial"/>
                <w:bCs/>
                <w:color w:val="000000"/>
                <w:kern w:val="0"/>
                <w:szCs w:val="21"/>
              </w:rPr>
              <w:t>豪华双人间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beforeLines="20" w:afterLines="20"/>
              <w:ind w:right="-334" w:rightChars="-159" w:firstLine="105" w:firstLineChars="50"/>
              <w:rPr>
                <w:rFonts w:ascii="Arial" w:hAnsi="Arial" w:eastAsia="宋体" w:cs="Arial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宋体" w:cs="Arial"/>
                <w:bCs/>
                <w:color w:val="000000"/>
                <w:kern w:val="0"/>
                <w:szCs w:val="21"/>
              </w:rPr>
              <w:t>30间</w:t>
            </w:r>
          </w:p>
        </w:tc>
        <w:tc>
          <w:tcPr>
            <w:tcW w:w="1859" w:type="dxa"/>
            <w:vAlign w:val="center"/>
          </w:tcPr>
          <w:p>
            <w:pPr>
              <w:spacing w:line="420" w:lineRule="exact"/>
              <w:ind w:right="-1079"/>
              <w:rPr>
                <w:rFonts w:ascii="宋体" w:hAnsi="宋体"/>
                <w:szCs w:val="28"/>
              </w:rPr>
            </w:pPr>
            <w:r>
              <w:rPr>
                <w:rFonts w:hint="eastAsia" w:ascii="宋体" w:hAnsi="宋体"/>
                <w:szCs w:val="28"/>
              </w:rPr>
              <w:t>690元/间夜</w:t>
            </w:r>
          </w:p>
        </w:tc>
        <w:tc>
          <w:tcPr>
            <w:tcW w:w="2560" w:type="dxa"/>
            <w:vAlign w:val="center"/>
          </w:tcPr>
          <w:p>
            <w:pPr>
              <w:spacing w:beforeLines="20" w:afterLines="20"/>
              <w:ind w:right="-334" w:rightChars="-159" w:firstLine="630" w:firstLineChars="300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588元/间/晚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5" w:hRule="atLeast"/>
          <w:jc w:val="center"/>
        </w:trPr>
        <w:tc>
          <w:tcPr>
            <w:tcW w:w="2127" w:type="dxa"/>
            <w:vAlign w:val="center"/>
          </w:tcPr>
          <w:p>
            <w:pPr>
              <w:spacing w:beforeLines="20" w:afterLines="20"/>
              <w:ind w:right="-334" w:rightChars="-159"/>
              <w:jc w:val="left"/>
              <w:rPr>
                <w:rFonts w:ascii="Arial" w:hAnsi="Arial" w:eastAsia="宋体" w:cs="Arial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cs="Arial"/>
                <w:bCs/>
                <w:color w:val="000000"/>
                <w:kern w:val="0"/>
                <w:szCs w:val="21"/>
              </w:rPr>
              <w:t>联排别墅</w:t>
            </w:r>
            <w:r>
              <w:rPr>
                <w:rFonts w:hint="eastAsia" w:ascii="Arial" w:hAnsi="Arial" w:eastAsia="宋体" w:cs="Arial"/>
                <w:bCs/>
                <w:color w:val="000000"/>
                <w:kern w:val="0"/>
                <w:szCs w:val="21"/>
              </w:rPr>
              <w:t>豪华单人间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beforeLines="20" w:afterLines="20"/>
              <w:ind w:right="-334" w:rightChars="-159" w:firstLine="105" w:firstLineChars="50"/>
              <w:rPr>
                <w:rFonts w:ascii="Arial" w:hAnsi="Arial" w:eastAsia="宋体" w:cs="Arial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宋体" w:cs="Arial"/>
                <w:bCs/>
                <w:color w:val="000000"/>
                <w:kern w:val="0"/>
                <w:szCs w:val="21"/>
              </w:rPr>
              <w:t>50间</w:t>
            </w:r>
          </w:p>
        </w:tc>
        <w:tc>
          <w:tcPr>
            <w:tcW w:w="1859" w:type="dxa"/>
            <w:vAlign w:val="center"/>
          </w:tcPr>
          <w:p>
            <w:pPr>
              <w:spacing w:line="420" w:lineRule="exact"/>
              <w:ind w:right="-1079"/>
              <w:rPr>
                <w:rFonts w:ascii="宋体" w:hAnsi="宋体"/>
                <w:szCs w:val="28"/>
              </w:rPr>
            </w:pPr>
            <w:r>
              <w:rPr>
                <w:rFonts w:hint="eastAsia" w:ascii="宋体" w:hAnsi="宋体"/>
                <w:szCs w:val="28"/>
              </w:rPr>
              <w:t>790元/间夜</w:t>
            </w:r>
          </w:p>
        </w:tc>
        <w:tc>
          <w:tcPr>
            <w:tcW w:w="2560" w:type="dxa"/>
            <w:vAlign w:val="center"/>
          </w:tcPr>
          <w:p>
            <w:pPr>
              <w:spacing w:beforeLines="20" w:afterLines="20"/>
              <w:ind w:right="-334" w:rightChars="-159" w:firstLine="630" w:firstLineChars="300"/>
              <w:rPr>
                <w:rFonts w:ascii="宋体" w:hAnsi="宋体" w:eastAsia="宋体" w:cs="宋体"/>
                <w:kern w:val="0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588元/间/晚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5" w:hRule="atLeast"/>
          <w:jc w:val="center"/>
        </w:trPr>
        <w:tc>
          <w:tcPr>
            <w:tcW w:w="2127" w:type="dxa"/>
            <w:vAlign w:val="center"/>
          </w:tcPr>
          <w:p>
            <w:pPr>
              <w:spacing w:beforeLines="20" w:afterLines="20"/>
              <w:ind w:right="-334" w:rightChars="-159"/>
              <w:jc w:val="left"/>
              <w:rPr>
                <w:rFonts w:ascii="Arial" w:hAnsi="Arial" w:eastAsia="宋体" w:cs="Arial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cs="Arial"/>
                <w:bCs/>
                <w:color w:val="000000"/>
                <w:kern w:val="0"/>
                <w:szCs w:val="21"/>
              </w:rPr>
              <w:t>联排别墅</w:t>
            </w:r>
            <w:r>
              <w:rPr>
                <w:rFonts w:hint="eastAsia" w:ascii="Arial" w:hAnsi="Arial" w:eastAsia="宋体" w:cs="Arial"/>
                <w:bCs/>
                <w:color w:val="000000"/>
                <w:kern w:val="0"/>
                <w:szCs w:val="21"/>
              </w:rPr>
              <w:t>豪华套房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beforeLines="20" w:afterLines="20"/>
              <w:ind w:right="-334" w:rightChars="-159" w:firstLine="105" w:firstLineChars="50"/>
              <w:rPr>
                <w:rFonts w:ascii="Arial" w:hAnsi="Arial" w:eastAsia="宋体" w:cs="Arial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宋体" w:cs="Arial"/>
                <w:bCs/>
                <w:color w:val="000000"/>
                <w:kern w:val="0"/>
                <w:szCs w:val="21"/>
              </w:rPr>
              <w:t>12间</w:t>
            </w:r>
          </w:p>
        </w:tc>
        <w:tc>
          <w:tcPr>
            <w:tcW w:w="1859" w:type="dxa"/>
            <w:vAlign w:val="center"/>
          </w:tcPr>
          <w:p>
            <w:pPr>
              <w:spacing w:line="420" w:lineRule="exact"/>
              <w:ind w:right="-1079"/>
              <w:rPr>
                <w:rFonts w:ascii="宋体" w:hAnsi="宋体"/>
                <w:szCs w:val="28"/>
              </w:rPr>
            </w:pPr>
            <w:r>
              <w:rPr>
                <w:rFonts w:hint="eastAsia" w:ascii="宋体" w:hAnsi="宋体"/>
                <w:szCs w:val="28"/>
              </w:rPr>
              <w:t>1480元/间夜</w:t>
            </w:r>
          </w:p>
        </w:tc>
        <w:tc>
          <w:tcPr>
            <w:tcW w:w="2560" w:type="dxa"/>
            <w:vAlign w:val="center"/>
          </w:tcPr>
          <w:p>
            <w:pPr>
              <w:spacing w:beforeLines="20" w:afterLines="20"/>
              <w:ind w:right="-334" w:rightChars="-159" w:firstLine="630" w:firstLineChars="300"/>
              <w:rPr>
                <w:rFonts w:ascii="宋体" w:hAnsi="宋体" w:eastAsia="宋体" w:cs="宋体"/>
                <w:kern w:val="0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1180元/间/晚</w:t>
            </w:r>
          </w:p>
        </w:tc>
      </w:tr>
    </w:tbl>
    <w:p>
      <w:pPr>
        <w:rPr>
          <w:rFonts w:ascii="宋体" w:hAnsi="宋体" w:cs="宋体"/>
          <w:b/>
          <w:sz w:val="28"/>
          <w:szCs w:val="28"/>
        </w:rPr>
      </w:pPr>
      <w:r>
        <w:rPr>
          <w:rFonts w:hint="eastAsia" w:ascii="宋体" w:hAnsi="宋体" w:cs="宋体"/>
          <w:b/>
          <w:sz w:val="28"/>
          <w:szCs w:val="28"/>
        </w:rPr>
        <w:t>备注：</w:t>
      </w:r>
    </w:p>
    <w:p>
      <w:p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◆此优惠价包含15%服务费，离店前台开具发票</w:t>
      </w:r>
    </w:p>
    <w:p>
      <w:pPr>
        <w:ind w:left="240" w:hanging="240" w:hangingChars="1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◆此优惠价按前台登记身份证位数提供早餐，每间最多2位，免费使用无线网络</w:t>
      </w:r>
    </w:p>
    <w:p>
      <w:pPr>
        <w:ind w:left="240" w:hanging="240" w:hangingChars="100"/>
        <w:rPr>
          <w:rFonts w:hint="default" w:ascii="宋体" w:hAnsi="宋体" w:cs="宋体" w:eastAsiaTheme="minorEastAsia"/>
          <w:b/>
          <w:bCs/>
          <w:sz w:val="24"/>
          <w:lang w:val="en-US" w:eastAsia="zh-CN"/>
        </w:rPr>
      </w:pPr>
      <w:r>
        <w:rPr>
          <w:rFonts w:hint="eastAsia" w:ascii="宋体" w:hAnsi="宋体" w:cs="宋体"/>
          <w:sz w:val="24"/>
        </w:rPr>
        <w:t>◆请与会代表报“全国化学传感器学术会议”直接联系酒店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张经理：135 7485 1183</w:t>
      </w:r>
    </w:p>
    <w:p>
      <w:p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◆付给酒店预订需求房费</w:t>
      </w:r>
      <w:bookmarkStart w:id="0" w:name="_GoBack"/>
      <w:bookmarkEnd w:id="0"/>
      <w:r>
        <w:rPr>
          <w:rFonts w:hint="eastAsia" w:ascii="宋体" w:hAnsi="宋体" w:cs="宋体"/>
          <w:sz w:val="24"/>
        </w:rPr>
        <w:t>，酒店预留会议期间房间</w:t>
      </w:r>
    </w:p>
    <w:p>
      <w:p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◆户名：湖南圣爵菲斯投资有限公司</w:t>
      </w:r>
    </w:p>
    <w:p>
      <w:pPr>
        <w:ind w:firstLine="240" w:firstLineChars="1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账号：8000 4859 0702 033</w:t>
      </w:r>
    </w:p>
    <w:p>
      <w:pPr>
        <w:ind w:firstLine="240" w:firstLineChars="100"/>
        <w:rPr>
          <w:sz w:val="32"/>
          <w:szCs w:val="32"/>
        </w:rPr>
      </w:pPr>
      <w:r>
        <w:rPr>
          <w:rFonts w:hint="eastAsia" w:ascii="宋体" w:hAnsi="宋体" w:cs="宋体"/>
          <w:sz w:val="24"/>
        </w:rPr>
        <w:t>银行：长沙银行电广支行</w:t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湖南圣爵菲斯大酒店 外观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715000" cy="3214370"/>
            <wp:effectExtent l="19050" t="0" r="0" b="0"/>
            <wp:docPr id="7" name="图片 4" descr="航拍酒店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航拍酒店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715000" cy="3377565"/>
            <wp:effectExtent l="19050" t="0" r="0" b="0"/>
            <wp:docPr id="1" name="图片 1" descr="C:\Users\Ben\AppData\Local\Microsoft\Windows\INetCache\Content.Word\酒店外景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Ben\AppData\Local\Microsoft\Windows\INetCache\Content.Word\酒店外景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933" cy="337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938520" cy="3400425"/>
            <wp:effectExtent l="19050" t="0" r="4758" b="0"/>
            <wp:docPr id="8" name="图片 7" descr="酒店垂钓别墅外景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酒店垂钓别墅外景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941060" cy="3959225"/>
            <wp:effectExtent l="19050" t="0" r="2540" b="0"/>
            <wp:docPr id="9" name="图片 8" descr="酒店联排别墅外景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酒店联排别墅外景1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联排别墅 豪华单人间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941060" cy="4243705"/>
            <wp:effectExtent l="19050" t="0" r="2540" b="0"/>
            <wp:docPr id="5" name="图片 4" descr="豪华大床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豪华大床房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联排别墅 豪华双人间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941060" cy="3961765"/>
            <wp:effectExtent l="19050" t="0" r="2540" b="0"/>
            <wp:docPr id="10" name="图片 9" descr="豪华双人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豪华双人房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联排别墅 高级单人间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941060" cy="3961765"/>
            <wp:effectExtent l="19050" t="0" r="2540" b="0"/>
            <wp:docPr id="11" name="图片 10" descr="联排高级大床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联排高级大床房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联排别墅 高级双人间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941060" cy="3961765"/>
            <wp:effectExtent l="19050" t="0" r="2540" b="0"/>
            <wp:docPr id="12" name="图片 11" descr="联排高级双床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联排高级双床房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圣爵菲斯之家-单床房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5941060" cy="3961765"/>
            <wp:effectExtent l="19050" t="0" r="2540" b="0"/>
            <wp:docPr id="2" name="图片 1" descr="圣爵菲斯之家3-单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圣爵菲斯之家3-单间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圣爵菲斯之家-双床房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5941060" cy="3961765"/>
            <wp:effectExtent l="19050" t="0" r="2540" b="0"/>
            <wp:docPr id="3" name="图片 2" descr="圣爵菲斯之家4-双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圣爵菲斯之家4-双间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璇宫-地中海岸西餐厅（早餐区域）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941060" cy="3712845"/>
            <wp:effectExtent l="19050" t="0" r="2540" b="0"/>
            <wp:docPr id="14" name="图片 13" descr="西餐厅-自助早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西餐厅-自助早餐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drawing>
          <wp:inline distT="0" distB="0" distL="0" distR="0">
            <wp:extent cx="5941060" cy="3960495"/>
            <wp:effectExtent l="19050" t="0" r="2540" b="0"/>
            <wp:docPr id="16" name="图片 15" descr="西餐厅8-自助条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西餐厅8-自助条桌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康体-健身房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941060" cy="3430270"/>
            <wp:effectExtent l="19050" t="0" r="2540" b="0"/>
            <wp:docPr id="13" name="图片 12" descr="康体6-健身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康体6-健身房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康体-网球场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5941060" cy="3935730"/>
            <wp:effectExtent l="19050" t="0" r="2540" b="0"/>
            <wp:docPr id="18" name="图片 17" descr="康体3-网球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康体3-网球场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休闲-足浴房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941060" cy="3965575"/>
            <wp:effectExtent l="19050" t="0" r="2540" b="0"/>
            <wp:docPr id="17" name="图片 16" descr="康体2-休闲足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康体2-休闲足浴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/>
    <w:sectPr>
      <w:pgSz w:w="11906" w:h="16838"/>
      <w:pgMar w:top="993" w:right="1274" w:bottom="851" w:left="127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327ED"/>
    <w:rsid w:val="0005518C"/>
    <w:rsid w:val="000E79EC"/>
    <w:rsid w:val="002327ED"/>
    <w:rsid w:val="00287BA2"/>
    <w:rsid w:val="00324CBB"/>
    <w:rsid w:val="003648D3"/>
    <w:rsid w:val="003D5EA1"/>
    <w:rsid w:val="0040428C"/>
    <w:rsid w:val="004549F2"/>
    <w:rsid w:val="00567664"/>
    <w:rsid w:val="005B5F85"/>
    <w:rsid w:val="0069619F"/>
    <w:rsid w:val="0069744B"/>
    <w:rsid w:val="006E49B6"/>
    <w:rsid w:val="00734D56"/>
    <w:rsid w:val="008021AE"/>
    <w:rsid w:val="00811DBB"/>
    <w:rsid w:val="00901C94"/>
    <w:rsid w:val="0097123B"/>
    <w:rsid w:val="00B76679"/>
    <w:rsid w:val="00C05182"/>
    <w:rsid w:val="00CC5615"/>
    <w:rsid w:val="00E17209"/>
    <w:rsid w:val="00E17EE1"/>
    <w:rsid w:val="00E82FDF"/>
    <w:rsid w:val="00EC0B66"/>
    <w:rsid w:val="00F32159"/>
    <w:rsid w:val="00F90A74"/>
    <w:rsid w:val="0BA12263"/>
    <w:rsid w:val="16133D89"/>
    <w:rsid w:val="1F874141"/>
    <w:rsid w:val="243A0CFB"/>
    <w:rsid w:val="274D43BF"/>
    <w:rsid w:val="2AFF1821"/>
    <w:rsid w:val="339A49E2"/>
    <w:rsid w:val="44A758F1"/>
    <w:rsid w:val="4FAA0161"/>
    <w:rsid w:val="52111F6D"/>
    <w:rsid w:val="55A6196F"/>
    <w:rsid w:val="57577C88"/>
    <w:rsid w:val="5D1617D6"/>
    <w:rsid w:val="5DFE4548"/>
    <w:rsid w:val="65A600E4"/>
    <w:rsid w:val="6E796B5C"/>
    <w:rsid w:val="6EDE0169"/>
    <w:rsid w:val="7D1C0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0">
    <w:name w:val="Default"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170</Words>
  <Characters>973</Characters>
  <Lines>8</Lines>
  <Paragraphs>2</Paragraphs>
  <TotalTime>3</TotalTime>
  <ScaleCrop>false</ScaleCrop>
  <LinksUpToDate>false</LinksUpToDate>
  <CharactersWithSpaces>1141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2021-05-13T08:34:00Z</dcterms:created>
  <dc:creator>kaka ben</dc:creator>
  <cp:lastModifiedBy>李洪-会展演艺旅游</cp:lastModifiedBy>
  <dcterms:modified xsi:type="dcterms:W3CDTF">2021-05-31T07:13:03Z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414BEC33B7C743E39E53587A442E3368</vt:lpwstr>
  </property>
</Properties>
</file>