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仿宋" w:hAnsi="华文仿宋" w:eastAsia="华文仿宋"/>
          <w:b/>
          <w:color w:val="FF0000"/>
          <w:sz w:val="48"/>
          <w:szCs w:val="32"/>
        </w:rPr>
      </w:pPr>
      <w:r>
        <w:rPr>
          <w:rFonts w:hint="eastAsia" w:ascii="华文仿宋" w:hAnsi="华文仿宋" w:eastAsia="华文仿宋"/>
          <w:b/>
          <w:color w:val="FF0000"/>
          <w:sz w:val="48"/>
          <w:szCs w:val="32"/>
        </w:rPr>
        <w:t>中国仪器仪表学会近红外光谱分会文件</w:t>
      </w:r>
    </w:p>
    <w:p>
      <w:pPr>
        <w:jc w:val="center"/>
        <w:rPr>
          <w:rFonts w:eastAsia="华文仿宋"/>
          <w:b/>
          <w:sz w:val="24"/>
          <w:szCs w:val="32"/>
        </w:rPr>
      </w:pPr>
      <w:r>
        <w:rPr>
          <w:rFonts w:eastAsia="华文仿宋"/>
          <w:b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346075</wp:posOffset>
                </wp:positionV>
                <wp:extent cx="5400040" cy="635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6.75pt;margin-top:27.25pt;height:0.05pt;width:425.2pt;z-index:251659264;mso-width-relative:page;mso-height-relative:page;" filled="f" stroked="t" coordsize="21600,21600" o:gfxdata="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71amdgAAAAJAQAADwAAAAAAAAABACAAAAAiAAAAZHJzL2Rvd25yZXYueG1s&#10;UEsBAhQAFAAAAAgAh07iQC5UWsj4AQAA5gMAAA4AAAAAAAAAAQAgAAAAJwEAAGRycy9lMm9Eb2Mu&#10;eG1sUEsFBgAAAAAGAAYAWQEAAJE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Ansi="华文仿宋" w:eastAsia="华文仿宋"/>
          <w:b/>
          <w:sz w:val="24"/>
          <w:szCs w:val="32"/>
        </w:rPr>
        <w:t>近学分字</w:t>
      </w:r>
      <w:r>
        <w:rPr>
          <w:rFonts w:eastAsia="华文仿宋"/>
          <w:b/>
          <w:sz w:val="24"/>
          <w:szCs w:val="32"/>
        </w:rPr>
        <w:t>[20</w:t>
      </w:r>
      <w:r>
        <w:rPr>
          <w:rFonts w:hint="eastAsia" w:eastAsia="华文仿宋"/>
          <w:b/>
          <w:sz w:val="24"/>
          <w:szCs w:val="32"/>
        </w:rPr>
        <w:t>21</w:t>
      </w:r>
      <w:r>
        <w:rPr>
          <w:rFonts w:eastAsia="华文仿宋"/>
          <w:b/>
          <w:sz w:val="24"/>
          <w:szCs w:val="32"/>
        </w:rPr>
        <w:t xml:space="preserve">] </w:t>
      </w:r>
      <w:r>
        <w:rPr>
          <w:rFonts w:hAnsi="华文仿宋" w:eastAsia="华文仿宋"/>
          <w:b/>
          <w:sz w:val="24"/>
          <w:szCs w:val="32"/>
        </w:rPr>
        <w:t>第</w:t>
      </w:r>
      <w:r>
        <w:rPr>
          <w:rFonts w:eastAsia="华文仿宋"/>
          <w:b/>
          <w:sz w:val="24"/>
          <w:szCs w:val="32"/>
        </w:rPr>
        <w:t>00</w:t>
      </w:r>
      <w:r>
        <w:rPr>
          <w:rFonts w:hint="eastAsia" w:eastAsia="华文仿宋"/>
          <w:b/>
          <w:sz w:val="24"/>
          <w:szCs w:val="32"/>
        </w:rPr>
        <w:t>2</w:t>
      </w:r>
      <w:r>
        <w:rPr>
          <w:rFonts w:hAnsi="华文仿宋" w:eastAsia="华文仿宋"/>
          <w:b/>
          <w:sz w:val="24"/>
          <w:szCs w:val="32"/>
        </w:rPr>
        <w:t>号</w:t>
      </w:r>
    </w:p>
    <w:p>
      <w:pPr>
        <w:pStyle w:val="2"/>
        <w:widowControl/>
        <w:spacing w:beforeAutospacing="0" w:afterAutospacing="0" w:line="720" w:lineRule="atLeast"/>
        <w:jc w:val="center"/>
        <w:rPr>
          <w:rFonts w:ascii="微软雅黑" w:hAnsi="微软雅黑" w:eastAsia="微软雅黑" w:cs="微软雅黑"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color w:val="333333"/>
          <w:sz w:val="28"/>
          <w:szCs w:val="28"/>
        </w:rPr>
        <w:t>2021年红外/近红外光谱分析技术培训通知（总第七期）</w:t>
      </w:r>
    </w:p>
    <w:p>
      <w:pPr>
        <w:jc w:val="center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lang w:eastAsia="zh-CN"/>
        </w:rPr>
        <w:t>（第二轮）</w:t>
      </w:r>
    </w:p>
    <w:p>
      <w:pPr>
        <w:spacing w:beforeLines="50"/>
        <w:ind w:left="105" w:leftChars="50" w:firstLine="420" w:firstLineChars="200"/>
      </w:pPr>
      <w:r>
        <w:rPr>
          <w:rFonts w:hint="eastAsia"/>
        </w:rPr>
        <w:t>近年来，红外/近红外光谱分析技术的研究和应用在我国得到了迅速的发展，特别是随着技术的发展和应用领域的拓展，红外/近红外光谱分析技术在各</w:t>
      </w:r>
      <w:r>
        <w:t>领域</w:t>
      </w:r>
      <w:r>
        <w:rPr>
          <w:rFonts w:hint="eastAsia"/>
        </w:rPr>
        <w:t>得到了越来越广泛的应用。应众多红外/近红外光谱从业者的要求，中国仪器仪表学会近红外光谱分会拟定举办第七期红外/近红外光谱分析技术培训班，本次培训班</w:t>
      </w:r>
      <w:r>
        <w:t>培训内容由理论</w:t>
      </w:r>
      <w:r>
        <w:rPr>
          <w:rFonts w:hint="eastAsia"/>
        </w:rPr>
        <w:t>授课、</w:t>
      </w:r>
      <w:r>
        <w:t>实操培训</w:t>
      </w:r>
      <w:r>
        <w:rPr>
          <w:rFonts w:hint="eastAsia"/>
        </w:rPr>
        <w:t>和</w:t>
      </w:r>
      <w:r>
        <w:t>考核评定三个部分</w:t>
      </w:r>
      <w:r>
        <w:rPr>
          <w:rFonts w:hint="eastAsia"/>
        </w:rPr>
        <w:t>组成</w:t>
      </w:r>
      <w:r>
        <w:t>，</w:t>
      </w:r>
      <w:r>
        <w:rPr>
          <w:rFonts w:hint="eastAsia"/>
        </w:rPr>
        <w:t>对于培训</w:t>
      </w:r>
      <w:r>
        <w:t>考核通过的</w:t>
      </w:r>
      <w:r>
        <w:rPr>
          <w:rFonts w:hint="eastAsia"/>
        </w:rPr>
        <w:t>学员</w:t>
      </w:r>
      <w:r>
        <w:t>，颁发</w:t>
      </w:r>
      <w:r>
        <w:rPr>
          <w:rFonts w:hint="eastAsia"/>
        </w:rPr>
        <w:t>红外</w:t>
      </w:r>
      <w:r>
        <w:t>资质认定证书。</w:t>
      </w:r>
    </w:p>
    <w:p>
      <w:pPr>
        <w:spacing w:beforeLines="50"/>
        <w:ind w:left="105" w:leftChars="50" w:firstLine="420" w:firstLineChars="200"/>
      </w:pPr>
      <w:r>
        <w:t>理论</w:t>
      </w:r>
      <w:r>
        <w:rPr>
          <w:rFonts w:hint="eastAsia"/>
        </w:rPr>
        <w:t>授课部分，计划邀请国内知名专家学者系统讲解中红外、近红外光谱分析技术的基本原理和方法，中红外、近红外光谱仪的基本组成和光谱仪的维护、应用操作、常用的采样技术，以及中红外、近红外光谱在复杂体系多组分分析中的应用等内容。</w:t>
      </w:r>
    </w:p>
    <w:p>
      <w:pPr>
        <w:spacing w:beforeLines="50"/>
        <w:ind w:left="105" w:leftChars="50" w:firstLine="422" w:firstLineChars="200"/>
        <w:rPr>
          <w:b/>
          <w:bCs/>
        </w:rPr>
      </w:pPr>
      <w:r>
        <w:rPr>
          <w:rFonts w:hint="eastAsia"/>
          <w:b/>
          <w:bCs/>
        </w:rPr>
        <w:t>培训对象：</w:t>
      </w:r>
      <w:r>
        <w:rPr>
          <w:b/>
          <w:bCs/>
        </w:rPr>
        <w:t>红外</w:t>
      </w:r>
      <w:r>
        <w:rPr>
          <w:rFonts w:hint="eastAsia"/>
          <w:b/>
          <w:bCs/>
        </w:rPr>
        <w:t>/近红外光谱</w:t>
      </w:r>
      <w:r>
        <w:rPr>
          <w:b/>
          <w:bCs/>
        </w:rPr>
        <w:t>分析检测岗位</w:t>
      </w:r>
      <w:r>
        <w:rPr>
          <w:rFonts w:hint="eastAsia"/>
          <w:b/>
          <w:bCs/>
        </w:rPr>
        <w:t>相关</w:t>
      </w:r>
      <w:r>
        <w:rPr>
          <w:b/>
          <w:bCs/>
        </w:rPr>
        <w:t>技术人员</w:t>
      </w:r>
    </w:p>
    <w:p>
      <w:pPr>
        <w:spacing w:beforeLines="50"/>
        <w:ind w:left="105" w:leftChars="50" w:firstLine="422" w:firstLineChars="200"/>
        <w:rPr>
          <w:rFonts w:hint="eastAsia" w:hAnsi="宋体"/>
          <w:b/>
          <w:bCs/>
          <w:color w:val="000000"/>
          <w:szCs w:val="21"/>
          <w:lang w:val="zh-CN"/>
        </w:rPr>
      </w:pPr>
      <w:r>
        <w:rPr>
          <w:rFonts w:hint="eastAsia" w:hAnsi="宋体"/>
          <w:b/>
          <w:bCs/>
          <w:color w:val="000000"/>
          <w:szCs w:val="21"/>
          <w:lang w:val="zh-CN"/>
        </w:rPr>
        <w:t>主办单位：中国仪器仪表学会近红外光谱分会</w:t>
      </w:r>
    </w:p>
    <w:p>
      <w:pPr>
        <w:spacing w:beforeLines="50"/>
        <w:ind w:left="105" w:leftChars="50" w:firstLine="422" w:firstLineChars="200"/>
      </w:pPr>
      <w:r>
        <w:rPr>
          <w:rFonts w:hint="eastAsia" w:hAnsi="宋体"/>
          <w:b/>
          <w:bCs/>
          <w:color w:val="000000"/>
          <w:szCs w:val="21"/>
          <w:lang w:val="zh-CN"/>
        </w:rPr>
        <w:t>承办单位：仪器信息网（北京信立方科技发展股份有限公司）</w:t>
      </w:r>
    </w:p>
    <w:p>
      <w:pPr>
        <w:numPr>
          <w:ilvl w:val="0"/>
          <w:numId w:val="1"/>
        </w:numPr>
        <w:spacing w:beforeLines="50"/>
        <w:ind w:left="105" w:leftChars="50" w:firstLine="422" w:firstLineChars="200"/>
        <w:rPr>
          <w:b/>
          <w:bCs/>
        </w:rPr>
      </w:pPr>
      <w:r>
        <w:rPr>
          <w:rFonts w:hint="eastAsia"/>
          <w:b/>
          <w:bCs/>
        </w:rPr>
        <w:t>培训内容</w:t>
      </w:r>
    </w:p>
    <w:tbl>
      <w:tblPr>
        <w:tblStyle w:val="8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670"/>
        <w:gridCol w:w="1920"/>
        <w:gridCol w:w="1230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时间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课程内容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授课老师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课时情况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授课方式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6月24日上午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光谱类现代过程分析技术的基础、创新与展望</w:t>
            </w:r>
          </w:p>
        </w:tc>
        <w:tc>
          <w:tcPr>
            <w:tcW w:w="1920" w:type="dxa"/>
            <w:vAlign w:val="center"/>
          </w:tcPr>
          <w:p>
            <w:pPr>
              <w:tabs>
                <w:tab w:val="center" w:pos="1016"/>
                <w:tab w:val="right" w:pos="1913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袁洪福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2-3课时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6月24日下午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中红外、近红外光谱仪器的实验技术与应用实践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周学秋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2-3课时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6月25日上午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中红外、近红外光谱在复杂体系多组分分析中的应用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及建模算法与规范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闵顺耕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2-3课时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6月25日下午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中红外、近红外光谱仪器原理、构造特点、工程化实施与维护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王  东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2-3课时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6月25日下午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答疑与研讨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主持人：褚小立、王家俊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1-2课时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实操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线下</w:t>
            </w:r>
          </w:p>
        </w:tc>
      </w:tr>
    </w:tbl>
    <w:p>
      <w:pPr>
        <w:spacing w:beforeLines="50"/>
        <w:ind w:left="105" w:leftChars="50" w:firstLine="422" w:firstLineChars="200"/>
        <w:rPr>
          <w:b/>
          <w:bCs/>
        </w:rPr>
      </w:pPr>
      <w:r>
        <w:rPr>
          <w:rFonts w:hint="eastAsia"/>
          <w:b/>
          <w:bCs/>
        </w:rPr>
        <w:t>二、培训时间</w:t>
      </w:r>
    </w:p>
    <w:p>
      <w:pPr>
        <w:spacing w:beforeLines="50"/>
        <w:ind w:left="105" w:leftChars="50"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线上培训：</w:t>
      </w:r>
      <w:r>
        <w:rPr>
          <w:rFonts w:hint="eastAsia"/>
        </w:rPr>
        <w:t>2021年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24-25日</w:t>
      </w:r>
    </w:p>
    <w:p>
      <w:pPr>
        <w:spacing w:beforeLines="50"/>
        <w:ind w:left="105" w:leftChars="50"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线下实操：2021年7月（为期1天，具体时间待定）</w:t>
      </w:r>
    </w:p>
    <w:p>
      <w:pPr>
        <w:spacing w:beforeLines="50"/>
        <w:ind w:left="105" w:leftChars="50" w:firstLine="422" w:firstLineChars="200"/>
        <w:rPr>
          <w:b/>
          <w:bCs/>
        </w:rPr>
      </w:pPr>
      <w:r>
        <w:rPr>
          <w:rFonts w:hint="eastAsia"/>
          <w:b/>
          <w:bCs/>
        </w:rPr>
        <w:t>三、培训地点</w:t>
      </w:r>
    </w:p>
    <w:p>
      <w:pPr>
        <w:spacing w:beforeLines="50"/>
        <w:ind w:left="105" w:leftChars="50"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培训采取网络在线授课</w:t>
      </w:r>
      <w:r>
        <w:rPr>
          <w:rFonts w:hint="eastAsia"/>
          <w:lang w:eastAsia="zh-CN"/>
        </w:rPr>
        <w:t>（仪器信息网网络讲堂）</w:t>
      </w:r>
      <w:r>
        <w:rPr>
          <w:rFonts w:hint="eastAsia"/>
        </w:rPr>
        <w:t>和线下实操相结合的形式进行</w:t>
      </w:r>
      <w:r>
        <w:rPr>
          <w:rFonts w:hint="eastAsia"/>
          <w:lang w:eastAsia="zh-CN"/>
        </w:rPr>
        <w:t>，线下</w:t>
      </w:r>
      <w:r>
        <w:rPr>
          <w:rFonts w:hint="eastAsia"/>
        </w:rPr>
        <w:t>实操</w:t>
      </w:r>
      <w:r>
        <w:rPr>
          <w:rFonts w:hint="eastAsia"/>
          <w:lang w:eastAsia="zh-CN"/>
        </w:rPr>
        <w:t>培训</w:t>
      </w:r>
      <w:r>
        <w:rPr>
          <w:rFonts w:hint="eastAsia"/>
        </w:rPr>
        <w:t>地点：北京化工大学</w:t>
      </w:r>
      <w:r>
        <w:rPr>
          <w:rFonts w:hint="eastAsia"/>
          <w:lang w:eastAsia="zh-CN"/>
        </w:rPr>
        <w:t>。</w:t>
      </w:r>
    </w:p>
    <w:p>
      <w:pPr>
        <w:spacing w:beforeLines="50"/>
        <w:ind w:left="105" w:leftChars="50" w:firstLine="422" w:firstLineChars="200"/>
        <w:rPr>
          <w:b/>
          <w:bCs/>
        </w:rPr>
      </w:pPr>
      <w:r>
        <w:rPr>
          <w:rFonts w:hint="eastAsia"/>
          <w:b/>
          <w:bCs/>
        </w:rPr>
        <w:t>四、培训人数</w:t>
      </w:r>
    </w:p>
    <w:p>
      <w:pPr>
        <w:spacing w:beforeLines="50"/>
        <w:ind w:left="105" w:leftChars="50" w:firstLine="420" w:firstLineChars="200"/>
      </w:pPr>
      <w:r>
        <w:rPr>
          <w:rFonts w:hint="eastAsia"/>
        </w:rPr>
        <w:t>50人以内</w:t>
      </w:r>
    </w:p>
    <w:p>
      <w:pPr>
        <w:spacing w:beforeLines="50"/>
        <w:ind w:left="105" w:leftChars="50" w:firstLine="422" w:firstLineChars="200"/>
        <w:rPr>
          <w:b/>
          <w:bCs/>
        </w:rPr>
      </w:pPr>
      <w:r>
        <w:rPr>
          <w:rFonts w:hint="eastAsia"/>
          <w:b/>
          <w:bCs/>
        </w:rPr>
        <w:t>五、培训费用</w:t>
      </w:r>
    </w:p>
    <w:p>
      <w:pPr>
        <w:spacing w:beforeLines="50"/>
        <w:ind w:left="105" w:leftChars="50" w:firstLine="420" w:firstLineChars="200"/>
        <w:rPr>
          <w:rFonts w:hint="eastAsia"/>
        </w:rPr>
      </w:pPr>
      <w:r>
        <w:rPr>
          <w:rFonts w:hint="eastAsia"/>
        </w:rPr>
        <w:t>培训费用为5800元/人（含开据增值税专用发票发生的税费），由参训学员支付，不含实操实验的食宿和差旅费。</w:t>
      </w:r>
    </w:p>
    <w:p>
      <w:pPr>
        <w:spacing w:beforeLines="50"/>
        <w:ind w:left="105" w:leftChars="50" w:firstLine="420" w:firstLineChars="200"/>
      </w:pPr>
      <w:r>
        <w:rPr>
          <w:rFonts w:hint="eastAsia"/>
        </w:rPr>
        <w:t>本次培训收款单位为北京信立方科技发展股份有限公司（近红外光谱分会挂靠单位），并开具培训费用增值税专用发票。参训学员在培训期间的食宿费用自理。</w:t>
      </w:r>
    </w:p>
    <w:p>
      <w:pPr>
        <w:spacing w:beforeLines="50"/>
        <w:ind w:left="105" w:leftChars="50" w:firstLine="420" w:firstLineChars="200"/>
      </w:pPr>
      <w:r>
        <w:rPr>
          <w:rFonts w:hint="eastAsia"/>
        </w:rPr>
        <w:t>收款信息为</w:t>
      </w:r>
      <w:r>
        <w:rPr>
          <w:rFonts w:hint="eastAsia"/>
          <w:lang w:eastAsia="zh-CN"/>
        </w:rPr>
        <w:t>（</w:t>
      </w:r>
      <w:r>
        <w:rPr>
          <w:rFonts w:hint="eastAsia"/>
        </w:rPr>
        <w:t>请备注 红外/近红外培训 以及个人姓名</w:t>
      </w:r>
      <w:r>
        <w:rPr>
          <w:rFonts w:hint="eastAsia"/>
          <w:lang w:eastAsia="zh-CN"/>
        </w:rPr>
        <w:t>、单位）</w:t>
      </w:r>
      <w:r>
        <w:rPr>
          <w:rFonts w:hint="eastAsia"/>
        </w:rPr>
        <w:t>：</w:t>
      </w:r>
    </w:p>
    <w:p>
      <w:pPr>
        <w:spacing w:beforeLines="50"/>
        <w:ind w:left="105" w:leftChars="50" w:firstLine="420" w:firstLineChars="200"/>
      </w:pPr>
      <w:r>
        <w:rPr>
          <w:rFonts w:hint="eastAsia"/>
        </w:rPr>
        <w:t>开户名称：北京信立方科技发展股份有限公司</w:t>
      </w:r>
    </w:p>
    <w:p>
      <w:pPr>
        <w:spacing w:beforeLines="50"/>
        <w:ind w:left="105" w:leftChars="50" w:firstLine="420" w:firstLineChars="200"/>
      </w:pPr>
      <w:r>
        <w:rPr>
          <w:rFonts w:hint="eastAsia"/>
        </w:rPr>
        <w:t>开户银行：招商银行北京金融街支行</w:t>
      </w:r>
    </w:p>
    <w:p>
      <w:pPr>
        <w:spacing w:beforeLines="50"/>
        <w:ind w:left="105" w:leftChars="50" w:firstLine="420" w:firstLineChars="200"/>
      </w:pPr>
      <w:r>
        <w:rPr>
          <w:rFonts w:hint="eastAsia"/>
        </w:rPr>
        <w:t>银行账号：110904042310106</w:t>
      </w:r>
    </w:p>
    <w:p>
      <w:pPr>
        <w:spacing w:beforeLines="50"/>
        <w:ind w:left="105" w:leftChars="50" w:firstLine="420" w:firstLineChars="200"/>
      </w:pPr>
      <w:r>
        <w:rPr>
          <w:rFonts w:hint="eastAsia"/>
        </w:rPr>
        <w:t>备注：在汇款备注上务必注明汇款单位、参会人的姓名，并注明“红外培训”。</w:t>
      </w:r>
    </w:p>
    <w:p>
      <w:pPr>
        <w:numPr>
          <w:ilvl w:val="0"/>
          <w:numId w:val="2"/>
        </w:numPr>
        <w:spacing w:beforeLines="50"/>
        <w:ind w:left="105" w:leftChars="50" w:firstLine="422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报名方式</w:t>
      </w:r>
    </w:p>
    <w:p>
      <w:pPr>
        <w:numPr>
          <w:ilvl w:val="0"/>
          <w:numId w:val="0"/>
        </w:numPr>
        <w:spacing w:beforeLines="50"/>
        <w:ind w:leftChars="250"/>
        <w:rPr>
          <w:rFonts w:hint="eastAsia" w:hAnsi="宋体"/>
          <w:bCs/>
          <w:color w:val="000000"/>
          <w:szCs w:val="21"/>
          <w:lang w:val="zh-CN"/>
        </w:rPr>
      </w:pPr>
      <w:r>
        <w:rPr>
          <w:rFonts w:hAnsi="宋体"/>
          <w:bCs/>
          <w:color w:val="000000"/>
          <w:szCs w:val="21"/>
          <w:lang w:val="zh-CN"/>
        </w:rPr>
        <w:t>需要参加培训的人员请填写参会回执（见附件）</w:t>
      </w:r>
      <w:r>
        <w:rPr>
          <w:rFonts w:hint="eastAsia" w:hAnsi="宋体"/>
          <w:bCs/>
          <w:color w:val="000000"/>
          <w:szCs w:val="21"/>
          <w:lang w:val="zh-CN"/>
        </w:rPr>
        <w:t>，并将缴费凭证一并</w:t>
      </w:r>
      <w:r>
        <w:rPr>
          <w:rFonts w:hAnsi="宋体"/>
          <w:bCs/>
          <w:color w:val="000000"/>
          <w:szCs w:val="21"/>
          <w:lang w:val="zh-CN"/>
        </w:rPr>
        <w:t>发</w:t>
      </w:r>
      <w:r>
        <w:rPr>
          <w:rFonts w:hint="eastAsia" w:hAnsi="宋体"/>
          <w:bCs/>
          <w:color w:val="000000"/>
          <w:szCs w:val="21"/>
          <w:lang w:val="zh-CN"/>
        </w:rPr>
        <w:t>送到：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 xml:space="preserve"> yej@instrument.com.cn</w:t>
      </w:r>
    </w:p>
    <w:p>
      <w:pPr>
        <w:spacing w:beforeLines="50"/>
        <w:ind w:left="105" w:leftChars="50" w:firstLine="42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/>
          <w:lang w:eastAsia="zh-CN"/>
        </w:rPr>
        <w:t>联系人：</w:t>
      </w:r>
      <w:r>
        <w:rPr>
          <w:rFonts w:hint="eastAsia"/>
        </w:rPr>
        <w:t>叶女士：18211196128</w:t>
      </w:r>
      <w:r>
        <w:rPr>
          <w:rFonts w:hint="eastAsia"/>
          <w:lang w:eastAsia="zh-CN"/>
        </w:rPr>
        <w:t>；</w:t>
      </w:r>
      <w:r>
        <w:rPr>
          <w:rFonts w:hint="eastAsia"/>
        </w:rPr>
        <w:t>yej@instrument.com.cn</w:t>
      </w:r>
    </w:p>
    <w:p>
      <w:pPr>
        <w:spacing w:beforeLines="100"/>
        <w:ind w:firstLine="420" w:firstLineChars="200"/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中国仪器仪表学会近红外光谱分会</w:t>
      </w:r>
    </w:p>
    <w:p>
      <w:pPr>
        <w:spacing w:beforeLines="100"/>
        <w:ind w:firstLine="420" w:firstLineChars="200"/>
        <w:jc w:val="right"/>
        <w:rPr>
          <w:rFonts w:hint="eastAsia" w:hAnsi="宋体"/>
          <w:b w:val="0"/>
          <w:bCs w:val="0"/>
          <w:color w:val="000000"/>
          <w:szCs w:val="21"/>
          <w:lang w:val="zh-CN"/>
        </w:rPr>
      </w:pPr>
      <w:r>
        <w:rPr>
          <w:rFonts w:hint="eastAsia" w:hAnsi="宋体"/>
          <w:b w:val="0"/>
          <w:bCs w:val="0"/>
          <w:color w:val="000000"/>
          <w:szCs w:val="21"/>
          <w:lang w:val="zh-CN"/>
        </w:rPr>
        <w:t>北京信立方科技发展股份有限公司</w:t>
      </w:r>
      <w:bookmarkStart w:id="0" w:name="_GoBack"/>
      <w:bookmarkEnd w:id="0"/>
    </w:p>
    <w:p>
      <w:pPr>
        <w:spacing w:beforeLines="100"/>
        <w:ind w:firstLine="420" w:firstLineChars="200"/>
        <w:jc w:val="righ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2021年</w:t>
      </w:r>
      <w:r>
        <w:rPr>
          <w:rFonts w:hint="eastAsia" w:ascii="宋体" w:hAnsi="宋体" w:eastAsia="宋体" w:cs="宋体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lang w:val="en-US" w:eastAsia="zh-CN"/>
        </w:rPr>
        <w:t>7日</w:t>
      </w:r>
    </w:p>
    <w:p>
      <w:pPr>
        <w:spacing w:beforeLines="100"/>
        <w:ind w:firstLine="420" w:firstLineChars="20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附件：</w:t>
      </w:r>
    </w:p>
    <w:p>
      <w:pPr>
        <w:pStyle w:val="6"/>
        <w:widowControl/>
        <w:shd w:val="clear" w:color="auto" w:fill="FFFFFF"/>
        <w:spacing w:before="210" w:beforeAutospacing="0" w:after="210" w:afterAutospacing="0"/>
        <w:jc w:val="center"/>
        <w:rPr>
          <w:rStyle w:val="10"/>
          <w:rFonts w:hint="eastAsia" w:ascii="宋体" w:hAnsi="宋体" w:eastAsia="宋体" w:cs="宋体"/>
          <w:bCs/>
          <w:color w:val="333333"/>
          <w:sz w:val="21"/>
          <w:szCs w:val="21"/>
          <w:shd w:val="clear" w:color="auto" w:fill="FFFFFF"/>
        </w:rPr>
      </w:pPr>
      <w:r>
        <w:rPr>
          <w:rStyle w:val="10"/>
          <w:rFonts w:hint="eastAsia" w:ascii="宋体" w:hAnsi="宋体" w:eastAsia="宋体" w:cs="宋体"/>
          <w:bCs/>
          <w:color w:val="333333"/>
          <w:sz w:val="21"/>
          <w:szCs w:val="21"/>
          <w:shd w:val="clear" w:color="auto" w:fill="FFFFFF"/>
        </w:rPr>
        <w:t>2021年红外/近红外光谱分析技术培训通知（总第七期）</w:t>
      </w:r>
    </w:p>
    <w:tbl>
      <w:tblPr>
        <w:tblStyle w:val="7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034"/>
        <w:gridCol w:w="1425"/>
        <w:gridCol w:w="1560"/>
        <w:gridCol w:w="31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210" w:beforeAutospacing="0" w:after="21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71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210" w:beforeAutospacing="0" w:after="21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详细地址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210" w:beforeAutospacing="0" w:after="21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联系人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210" w:beforeAutospacing="0" w:after="21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  话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210" w:beforeAutospacing="0" w:after="21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210" w:beforeAutospacing="0" w:after="210" w:afterAutospacing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是否已经缴费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210" w:beforeAutospacing="0" w:after="21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210" w:beforeAutospacing="0" w:after="21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  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210" w:beforeAutospacing="0" w:after="21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210" w:beforeAutospacing="0" w:after="21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 务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="210" w:beforeAutospacing="0" w:after="210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固定电话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/Email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</w:tbl>
    <w:p>
      <w:pPr>
        <w:pStyle w:val="6"/>
        <w:widowControl/>
        <w:shd w:val="clear" w:color="auto" w:fill="FFFFFF"/>
        <w:spacing w:before="210" w:beforeAutospacing="0" w:after="210" w:afterAutospacing="0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　　此回执，以及缴费凭证发至 yej@instrument.com.cn。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8E97D2"/>
    <w:multiLevelType w:val="singleLevel"/>
    <w:tmpl w:val="938E97D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7A6B30"/>
    <w:multiLevelType w:val="singleLevel"/>
    <w:tmpl w:val="207A6B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69"/>
    <w:rsid w:val="000110E5"/>
    <w:rsid w:val="000A28D6"/>
    <w:rsid w:val="000D24D2"/>
    <w:rsid w:val="00147C27"/>
    <w:rsid w:val="0018532B"/>
    <w:rsid w:val="00297C09"/>
    <w:rsid w:val="002D48E2"/>
    <w:rsid w:val="002F4481"/>
    <w:rsid w:val="003144A2"/>
    <w:rsid w:val="00354CA9"/>
    <w:rsid w:val="003661B9"/>
    <w:rsid w:val="003745D9"/>
    <w:rsid w:val="005130F9"/>
    <w:rsid w:val="005146FA"/>
    <w:rsid w:val="005C2C0A"/>
    <w:rsid w:val="005F01DD"/>
    <w:rsid w:val="006A34B0"/>
    <w:rsid w:val="006D2BBE"/>
    <w:rsid w:val="007A6AB6"/>
    <w:rsid w:val="007B0695"/>
    <w:rsid w:val="007D38BB"/>
    <w:rsid w:val="007D61EA"/>
    <w:rsid w:val="00855A69"/>
    <w:rsid w:val="00860D5A"/>
    <w:rsid w:val="00861318"/>
    <w:rsid w:val="0088451D"/>
    <w:rsid w:val="0091386A"/>
    <w:rsid w:val="009C5F75"/>
    <w:rsid w:val="00A07C58"/>
    <w:rsid w:val="00AD69EA"/>
    <w:rsid w:val="00AF7943"/>
    <w:rsid w:val="00B142E0"/>
    <w:rsid w:val="00BC41B3"/>
    <w:rsid w:val="00BC6A1A"/>
    <w:rsid w:val="00BD0890"/>
    <w:rsid w:val="00C4131B"/>
    <w:rsid w:val="00CF2214"/>
    <w:rsid w:val="00E31943"/>
    <w:rsid w:val="00E9444A"/>
    <w:rsid w:val="00EB64BD"/>
    <w:rsid w:val="00EF402B"/>
    <w:rsid w:val="00FF7B72"/>
    <w:rsid w:val="050D5035"/>
    <w:rsid w:val="057F4FF3"/>
    <w:rsid w:val="05880312"/>
    <w:rsid w:val="07F843DA"/>
    <w:rsid w:val="088D706A"/>
    <w:rsid w:val="0AE9315F"/>
    <w:rsid w:val="0D5D5045"/>
    <w:rsid w:val="0D925CC0"/>
    <w:rsid w:val="0FEE5C15"/>
    <w:rsid w:val="15453A3C"/>
    <w:rsid w:val="15CD5243"/>
    <w:rsid w:val="17962419"/>
    <w:rsid w:val="1A6B3289"/>
    <w:rsid w:val="1B7D755F"/>
    <w:rsid w:val="1C143317"/>
    <w:rsid w:val="1CA266A5"/>
    <w:rsid w:val="1CF94230"/>
    <w:rsid w:val="1DB30BF1"/>
    <w:rsid w:val="22A61516"/>
    <w:rsid w:val="241D242B"/>
    <w:rsid w:val="2AF1488C"/>
    <w:rsid w:val="2BFA6557"/>
    <w:rsid w:val="2CED6B5D"/>
    <w:rsid w:val="2D5D4E3B"/>
    <w:rsid w:val="2F032E7A"/>
    <w:rsid w:val="3069316A"/>
    <w:rsid w:val="340E513B"/>
    <w:rsid w:val="36F56450"/>
    <w:rsid w:val="3A6602D5"/>
    <w:rsid w:val="3BC22ED0"/>
    <w:rsid w:val="3D804F57"/>
    <w:rsid w:val="408F36BA"/>
    <w:rsid w:val="40B13EDF"/>
    <w:rsid w:val="42C90D83"/>
    <w:rsid w:val="46040E0C"/>
    <w:rsid w:val="489D5C6F"/>
    <w:rsid w:val="48F742B7"/>
    <w:rsid w:val="4E9C6561"/>
    <w:rsid w:val="4F172CFA"/>
    <w:rsid w:val="52785449"/>
    <w:rsid w:val="564F12F2"/>
    <w:rsid w:val="5C581A4D"/>
    <w:rsid w:val="62F9364E"/>
    <w:rsid w:val="65C468F9"/>
    <w:rsid w:val="65FC1CB2"/>
    <w:rsid w:val="681E0521"/>
    <w:rsid w:val="69550815"/>
    <w:rsid w:val="6967612F"/>
    <w:rsid w:val="6F117F83"/>
    <w:rsid w:val="70B4442D"/>
    <w:rsid w:val="7427246D"/>
    <w:rsid w:val="76445FA9"/>
    <w:rsid w:val="774140DD"/>
    <w:rsid w:val="796E68CF"/>
    <w:rsid w:val="79F44787"/>
    <w:rsid w:val="7A9C5FE7"/>
    <w:rsid w:val="7C0647CE"/>
    <w:rsid w:val="7C3275DB"/>
    <w:rsid w:val="7CD328E6"/>
    <w:rsid w:val="7DDE74BE"/>
    <w:rsid w:val="7E136AB5"/>
    <w:rsid w:val="7E2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YNZZ</Company>
  <Pages>3</Pages>
  <Words>176</Words>
  <Characters>1009</Characters>
  <Lines>8</Lines>
  <Paragraphs>2</Paragraphs>
  <TotalTime>2</TotalTime>
  <ScaleCrop>false</ScaleCrop>
  <LinksUpToDate>false</LinksUpToDate>
  <CharactersWithSpaces>1183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2021-04-01T07:44:00Z</dcterms:created>
  <dc:creator>翼鹏</dc:creator>
  <cp:lastModifiedBy>yej</cp:lastModifiedBy>
  <dcterms:modified xsi:type="dcterms:W3CDTF">2021-06-07T02:09:00Z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55AFAEA3C63041559069BF9806C5B073</vt:lpwstr>
  </property>
</Properties>
</file>