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line="360" w:lineRule="auto"/>
        <w:jc w:val="center"/>
        <w:rPr>
          <w:rFonts w:hint="eastAsia" w:ascii="宋体" w:hAnsi="宋体" w:eastAsia="宋体" w:cs="宋体"/>
          <w:bCs w:val="0"/>
          <w:color w:val="auto"/>
          <w:sz w:val="32"/>
          <w:szCs w:val="32"/>
          <w:highlight w:val="none"/>
        </w:rPr>
      </w:pPr>
      <w:bookmarkStart w:id="0" w:name="_Toc8945"/>
      <w:r>
        <w:rPr>
          <w:rFonts w:hint="eastAsia" w:ascii="宋体" w:hAnsi="宋体" w:eastAsia="宋体" w:cs="宋体"/>
          <w:bCs w:val="0"/>
          <w:color w:val="auto"/>
          <w:sz w:val="32"/>
          <w:szCs w:val="32"/>
          <w:highlight w:val="none"/>
        </w:rPr>
        <w:t>2021年度产品质量国家监督抽查抽样检验机构技术服务公开招标项目</w:t>
      </w:r>
      <w:bookmarkEnd w:id="0"/>
      <w:r>
        <w:rPr>
          <w:rFonts w:hint="eastAsia" w:ascii="宋体" w:hAnsi="宋体" w:cs="宋体"/>
          <w:bCs w:val="0"/>
          <w:color w:val="auto"/>
          <w:sz w:val="32"/>
          <w:szCs w:val="32"/>
          <w:highlight w:val="none"/>
          <w:lang w:val="en-US" w:eastAsia="zh-CN"/>
        </w:rPr>
        <w:t>招标公告</w:t>
      </w:r>
      <w:r>
        <w:rPr>
          <w:rFonts w:hint="eastAsia" w:ascii="宋体" w:hAnsi="宋体" w:eastAsia="宋体" w:cs="宋体"/>
          <w:bCs w:val="0"/>
          <w:color w:val="auto"/>
          <w:sz w:val="32"/>
          <w:szCs w:val="32"/>
          <w:highlight w:val="none"/>
        </w:rPr>
        <w:t xml:space="preserve"> </w:t>
      </w:r>
    </w:p>
    <w:p>
      <w:pPr>
        <w:jc w:val="center"/>
        <w:rPr>
          <w:rFonts w:hint="eastAsia" w:ascii="宋体" w:hAnsi="宋体" w:eastAsia="宋体" w:cs="宋体"/>
          <w:b/>
          <w:color w:val="auto"/>
          <w:sz w:val="24"/>
          <w:highlight w:val="none"/>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2021年度产品质量国家监督抽查抽样检验机构技术服务公开招标项目</w:t>
      </w:r>
      <w:r>
        <w:rPr>
          <w:rFonts w:hint="eastAsia" w:ascii="宋体" w:hAnsi="宋体" w:eastAsia="宋体" w:cs="宋体"/>
          <w:color w:val="auto"/>
          <w:sz w:val="24"/>
          <w:highlight w:val="none"/>
        </w:rPr>
        <w:t>的潜在投标人应在中国通用招标网http://www.china-tender.com.cn获取招标文件，并于202</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lang w:val="en-US" w:eastAsia="zh-CN"/>
        </w:rPr>
        <w:t>9:00</w:t>
      </w:r>
      <w:r>
        <w:rPr>
          <w:rFonts w:hint="eastAsia" w:ascii="宋体" w:hAnsi="宋体" w:eastAsia="宋体" w:cs="宋体"/>
          <w:color w:val="auto"/>
          <w:sz w:val="24"/>
          <w:highlight w:val="none"/>
        </w:rPr>
        <w:t>时（北京时间）前递交投标文件。</w:t>
      </w:r>
    </w:p>
    <w:p>
      <w:pPr>
        <w:pStyle w:val="3"/>
        <w:spacing w:before="120" w:after="120" w:line="360" w:lineRule="auto"/>
        <w:rPr>
          <w:rFonts w:hint="eastAsia" w:ascii="宋体" w:hAnsi="宋体" w:eastAsia="宋体" w:cs="宋体"/>
          <w:color w:val="auto"/>
          <w:sz w:val="24"/>
          <w:szCs w:val="24"/>
          <w:highlight w:val="none"/>
        </w:rPr>
      </w:pPr>
      <w:bookmarkStart w:id="1" w:name="_Toc31942"/>
      <w:bookmarkStart w:id="2" w:name="_Toc28359079"/>
      <w:bookmarkStart w:id="3" w:name="_Toc28359002"/>
      <w:bookmarkStart w:id="4" w:name="_Hlk24379207"/>
      <w:r>
        <w:rPr>
          <w:rFonts w:hint="eastAsia" w:ascii="宋体" w:hAnsi="宋体" w:eastAsia="宋体" w:cs="宋体"/>
          <w:color w:val="auto"/>
          <w:sz w:val="24"/>
          <w:szCs w:val="24"/>
          <w:highlight w:val="none"/>
        </w:rPr>
        <w:t>一、项目基本情况</w:t>
      </w:r>
      <w:bookmarkEnd w:id="1"/>
      <w:bookmarkEnd w:id="2"/>
      <w:bookmarkEnd w:id="3"/>
    </w:p>
    <w:p>
      <w:pPr>
        <w:widowControl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1.招标编号：</w:t>
      </w:r>
      <w:r>
        <w:rPr>
          <w:rFonts w:hint="eastAsia" w:ascii="宋体" w:hAnsi="宋体" w:eastAsia="宋体" w:cs="宋体"/>
          <w:color w:val="auto"/>
          <w:sz w:val="24"/>
          <w:highlight w:val="none"/>
          <w:lang w:eastAsia="zh-CN"/>
        </w:rPr>
        <w:t>0702-21412Y018</w:t>
      </w:r>
    </w:p>
    <w:p>
      <w:pPr>
        <w:widowControl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2.项目名称：</w:t>
      </w:r>
      <w:r>
        <w:rPr>
          <w:rFonts w:hint="eastAsia" w:ascii="宋体" w:hAnsi="宋体" w:eastAsia="宋体" w:cs="宋体"/>
          <w:color w:val="auto"/>
          <w:sz w:val="24"/>
          <w:highlight w:val="none"/>
          <w:lang w:eastAsia="zh-CN"/>
        </w:rPr>
        <w:t>2021年度产品质量国家监督抽查抽样检验机构技术服务公开招标项目</w:t>
      </w:r>
    </w:p>
    <w:bookmarkEnd w:id="4"/>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3.预算金额：</w:t>
      </w:r>
      <w:r>
        <w:rPr>
          <w:rFonts w:hint="eastAsia" w:ascii="宋体" w:hAnsi="宋体" w:eastAsia="宋体" w:cs="宋体"/>
          <w:color w:val="auto"/>
          <w:sz w:val="24"/>
          <w:highlight w:val="none"/>
          <w:lang w:val="en-US" w:eastAsia="zh-CN"/>
        </w:rPr>
        <w:t>9654.2679万元</w:t>
      </w:r>
      <w:r>
        <w:rPr>
          <w:rFonts w:hint="eastAsia" w:ascii="宋体" w:hAnsi="宋体" w:eastAsia="宋体" w:cs="宋体"/>
          <w:color w:val="auto"/>
          <w:sz w:val="24"/>
          <w:highlight w:val="none"/>
        </w:rPr>
        <w:t>人民币</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.采购需求：</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（1）采购标的需实现的功能或者目标；</w:t>
      </w:r>
    </w:p>
    <w:p>
      <w:pPr>
        <w:adjustRightInd w:val="0"/>
        <w:snapToGrid w:val="0"/>
        <w:spacing w:line="560" w:lineRule="exact"/>
        <w:ind w:firstLine="480" w:firstLineChars="200"/>
        <w:rPr>
          <w:rFonts w:hint="eastAsia" w:ascii="宋体" w:hAnsi="宋体" w:cs="宋体"/>
          <w:sz w:val="24"/>
          <w:highlight w:val="none"/>
        </w:rPr>
      </w:pPr>
      <w:r>
        <w:rPr>
          <w:rFonts w:hint="eastAsia" w:ascii="宋体" w:hAnsi="宋体" w:cs="宋体"/>
          <w:sz w:val="24"/>
          <w:highlight w:val="none"/>
        </w:rPr>
        <w:t>各中标人应在规定的任务时间内，严格按照《中华人民共和国产品质量法》、《中华人民共和国食品安全法》、《产品质量监督抽查管理暂行办法》、抽样检验工作任务布置要求等开展此项工作。</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（2）采购标的需执行的国家相关标准、行业标准、地方标准或者其他标准、规范；</w:t>
      </w:r>
    </w:p>
    <w:p>
      <w:pPr>
        <w:adjustRightInd w:val="0"/>
        <w:snapToGrid w:val="0"/>
        <w:spacing w:line="560" w:lineRule="exact"/>
        <w:ind w:firstLine="480" w:firstLineChars="200"/>
        <w:rPr>
          <w:rFonts w:hint="eastAsia"/>
          <w:highlight w:val="none"/>
        </w:rPr>
      </w:pPr>
      <w:r>
        <w:rPr>
          <w:rFonts w:hint="eastAsia" w:ascii="宋体" w:hAnsi="宋体" w:cs="宋体"/>
          <w:sz w:val="24"/>
          <w:highlight w:val="none"/>
        </w:rPr>
        <w:t>各中标人应在规定的任务时间内，严格按照《中华人民共和国产品质量法》、《中华人民共和国食品安全法》、《产品质量监督抽查管理暂行办法》、抽样检验工作任务布置要求等开展此项工作。</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（3）采购标的需满足的质量、安全、技术规格、物理特性等要求；</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中标人应在规定时间内完成抽检工作，在人员配置、作业管理、质量控制等各个方面应满足招标文件的相关要求。</w:t>
      </w:r>
    </w:p>
    <w:p>
      <w:pPr>
        <w:widowControl w:val="0"/>
        <w:spacing w:line="360" w:lineRule="auto"/>
        <w:ind w:firstLine="480" w:firstLineChars="200"/>
        <w:rPr>
          <w:rFonts w:hint="eastAsia" w:ascii="宋体" w:hAnsi="宋体" w:eastAsia="宋体" w:cs="宋体"/>
          <w:color w:val="auto"/>
          <w:sz w:val="2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color w:val="auto"/>
          <w:sz w:val="24"/>
          <w:highlight w:val="none"/>
        </w:rPr>
        <w:t>（4）采购标的的数量、采购项目交付或者实施的时间和地点；</w:t>
      </w:r>
    </w:p>
    <w:p>
      <w:pPr>
        <w:pStyle w:val="6"/>
        <w:rPr>
          <w:rFonts w:hint="eastAsia"/>
          <w:color w:val="auto"/>
          <w:highlight w:val="none"/>
        </w:rPr>
      </w:pPr>
    </w:p>
    <w:tbl>
      <w:tblPr>
        <w:tblStyle w:val="4"/>
        <w:tblW w:w="14165" w:type="dxa"/>
        <w:tblInd w:w="0" w:type="dxa"/>
        <w:tblLayout w:type="fixed"/>
        <w:tblCellMar>
          <w:top w:w="0" w:type="dxa"/>
          <w:left w:w="108" w:type="dxa"/>
          <w:bottom w:w="0" w:type="dxa"/>
          <w:right w:w="108" w:type="dxa"/>
        </w:tblCellMar>
      </w:tblPr>
      <w:tblGrid>
        <w:gridCol w:w="674"/>
        <w:gridCol w:w="1193"/>
        <w:gridCol w:w="1477"/>
        <w:gridCol w:w="1316"/>
        <w:gridCol w:w="1330"/>
        <w:gridCol w:w="1330"/>
        <w:gridCol w:w="1330"/>
        <w:gridCol w:w="1330"/>
        <w:gridCol w:w="1330"/>
        <w:gridCol w:w="1466"/>
        <w:gridCol w:w="1389"/>
      </w:tblGrid>
      <w:tr>
        <w:tblPrEx>
          <w:tblLayout w:type="fixed"/>
          <w:tblCellMar>
            <w:top w:w="0" w:type="dxa"/>
            <w:left w:w="108" w:type="dxa"/>
            <w:bottom w:w="0" w:type="dxa"/>
            <w:right w:w="108" w:type="dxa"/>
          </w:tblCellMar>
        </w:tblPrEx>
        <w:trPr>
          <w:trHeight w:val="882" w:hRule="atLeast"/>
        </w:trPr>
        <w:tc>
          <w:tcPr>
            <w:tcW w:w="6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序号</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产品类别</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产品名称</w:t>
            </w:r>
          </w:p>
        </w:tc>
        <w:tc>
          <w:tcPr>
            <w:tcW w:w="13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包号</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可抽查时间</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最高限价（元/批次）</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产品检验周期（日/批次）</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整体抽检工作完成周期（日）</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实施地点</w:t>
            </w:r>
          </w:p>
        </w:tc>
        <w:tc>
          <w:tcPr>
            <w:tcW w:w="14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抽查领域</w:t>
            </w:r>
          </w:p>
        </w:tc>
        <w:tc>
          <w:tcPr>
            <w:tcW w:w="13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lang w:val="en-US" w:eastAsia="zh-CN" w:bidi="ar"/>
              </w:rPr>
              <w:t>包预算（元）</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玩具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5256.1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525610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5256.1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525610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5256.1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525610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5256.1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525610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5256.1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525610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童车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206865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206865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206865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206865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童鞋</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5332.0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159960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5332.0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159960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5332.0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159960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5332.0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159960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儿童及婴幼儿服装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147492</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147492</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147492</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147492</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147492</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机动车儿童乘员用约束系统</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15000.0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15000.0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学生文具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4428.0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265680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4428.0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265680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4428.0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265680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4428.0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265680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4428.0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265680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运动头盔</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4149.0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41490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4149.0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41490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皮鞋</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4801.0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4801.0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4801.0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4801.0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144030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运动鞋</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w:t>
            </w: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6400.0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6400.0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6400.0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6400.0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旅行箱包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4207.0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126210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126210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126210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衬衫</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3270.6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130824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3270.6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130824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3270.6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130824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3270.6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130824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睡衣居家服</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3244.0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162200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3244.0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162200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3244.0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162200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休闲服装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床上用品</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1663.0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1663.0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1663.0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1663.0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1663.0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女式内衣</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1542.6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46278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1542.6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46278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1542.6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46278</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羽绒服装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1759.0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1759.0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1759.0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1759.0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52770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羽绒被</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1948.0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58440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1948.0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58440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1948.0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58440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1948.0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58440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日用及纺织品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皮革服装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2054.0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2054.0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2054.0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41080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房间空气调节器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17366.0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173660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17366.0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173660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电冰箱</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19333.3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386666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19333.3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386666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19333.3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386666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家用电动洗衣机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12040.0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240800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12040.0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240800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12040.0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240800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电热毯</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空气净化器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14125.0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282500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14125.0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282500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室内加热器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10-3月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100020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皮肤及毛发护理器具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6143.5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122870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6143.5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122870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电热暖手器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3990.0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3990.0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99750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吸油烟机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194940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194940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厨房机械</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4697.0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46970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4697.0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46970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电磁灶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8848.3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176966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8848.3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176966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8848.3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176966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电热水壶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100100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电烤箱及烘烤器具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5365.5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107310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5365.5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107310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5365.5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107310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洗碗机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11480.3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114803</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11480.3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114803</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储水式电热水器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8737.0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174740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8737.0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174740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8737.0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174740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彩色电视机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17130.1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513903</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17130.1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513903</w:t>
            </w:r>
          </w:p>
        </w:tc>
      </w:tr>
      <w:tr>
        <w:tblPrEx>
          <w:tblLayout w:type="fixed"/>
          <w:tblCellMar>
            <w:top w:w="0" w:type="dxa"/>
            <w:left w:w="108" w:type="dxa"/>
            <w:bottom w:w="0" w:type="dxa"/>
            <w:right w:w="108" w:type="dxa"/>
          </w:tblCellMar>
        </w:tblPrEx>
        <w:trPr>
          <w:trHeight w:val="560" w:hRule="atLeast"/>
        </w:trPr>
        <w:tc>
          <w:tcPr>
            <w:tcW w:w="6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有源音箱</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7621.3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152426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移动电源</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8366.6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209165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8366.6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209165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8366.6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209165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行车记录仪</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8714.6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174292</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8714.6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174292</w:t>
            </w:r>
          </w:p>
        </w:tc>
      </w:tr>
      <w:tr>
        <w:tblPrEx>
          <w:tblLayout w:type="fixed"/>
          <w:tblCellMar>
            <w:top w:w="0" w:type="dxa"/>
            <w:left w:w="108" w:type="dxa"/>
            <w:bottom w:w="0" w:type="dxa"/>
            <w:right w:w="108" w:type="dxa"/>
          </w:tblCellMar>
        </w:tblPrEx>
        <w:trPr>
          <w:trHeight w:val="560" w:hRule="atLeast"/>
        </w:trPr>
        <w:tc>
          <w:tcPr>
            <w:tcW w:w="6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微型计算机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22275.6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334134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笔记本电脑</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23187.6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231876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23187.6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231876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扫描仪</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19000.0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380000</w:t>
            </w:r>
          </w:p>
        </w:tc>
      </w:tr>
      <w:tr>
        <w:tblPrEx>
          <w:tblLayout w:type="fixed"/>
          <w:tblCellMar>
            <w:top w:w="0" w:type="dxa"/>
            <w:left w:w="108" w:type="dxa"/>
            <w:bottom w:w="0" w:type="dxa"/>
            <w:right w:w="108" w:type="dxa"/>
          </w:tblCellMar>
        </w:tblPrEx>
        <w:trPr>
          <w:trHeight w:val="560" w:hRule="atLeast"/>
        </w:trPr>
        <w:tc>
          <w:tcPr>
            <w:tcW w:w="67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w:t>
            </w:r>
          </w:p>
        </w:tc>
        <w:tc>
          <w:tcPr>
            <w:tcW w:w="11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服务器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路由器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8338.6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125079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8338.6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125079</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固定式通用灯具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4951.3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148539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4951.3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148539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4951.3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148539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4951.3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148539</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LED控制装置</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3770.0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3770.0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113100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自镇流LED灯</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3093.0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61860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3093.0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61860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老年手机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除湿机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7722.0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115830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7722.0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115830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加湿器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2359.5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35392.5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2359.5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35392.5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按摩器具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4970.3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99406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4970.3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99406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4970.3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99406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织物蒸汽机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2674.0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53480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2674.0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53480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美容仪</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3691.2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110736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3691.2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110736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食具消毒柜</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4920.0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98400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4920.0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98400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液晶显示器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6206.0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93090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6206.0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93090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电子电器</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电源适配器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5047.8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100956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5047.8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100956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5047.8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100956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5047.8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100956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座便椅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5526.0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5526.0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55260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老视成镜</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75100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3004.0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75100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眼镜镜片</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5513.3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275665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5513.3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275665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5513.3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275665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家用燃气灶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6395.0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255800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6395.0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255800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6395.0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255800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58-4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6395.0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255800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家用燃气快速热水器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8070.0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322800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8070.0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322800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8070.0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322800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燃气采暖热水炉</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443750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17750.0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443750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自行车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6836.0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170900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6836.0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170900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电动自行车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527688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527688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527688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62-4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527688</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烟花爆竹</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10-12月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245000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沙发</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5861.0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175830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5861.0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175830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5861.0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175830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5861.0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175830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棕纤维弹性床垫</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65-1</w:t>
            </w: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4810.7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144321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65-2</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4810.7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144321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65-3</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4810.7 </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144321</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眼镜架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3039.0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3039.0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3039.0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3039.0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太阳镜</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276850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276850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5537.0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276850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儿童家具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平衡车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7028.6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175715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7028.6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175715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轻工产品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木制家具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3466.9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104007</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3466.9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104007</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3466.9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104007</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3466.9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104007</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水泥</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71-7</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71-8</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4254.4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212720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热轧带肋钢筋</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72-6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4820.7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144621</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铝合金建筑型材</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73-6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225000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建筑防水卷材</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408420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408420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6807.0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408420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新型墙体材料（砖和砌块）</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3-11月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350000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智能坐便器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12022.0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300550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12022.0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300550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12022.0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300550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陶瓷坐便器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7803.0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312120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7803.0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312120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7803.0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312120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7803.0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312120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77-5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7803.0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312120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陶瓷片密封水嘴</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5875.0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176250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陶瓷砖</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149880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149880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149880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149880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3747.0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149880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卫浴家具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11355.3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340659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11355.3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340659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11355.3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340659</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淋浴用花洒</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123999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123999</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4133.3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123999</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家用不锈钢水槽</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4590.0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114750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非接触式水嘴</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5230.0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156900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5230.0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156900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采暖用散热器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6-10月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187500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187500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187500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7500.0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187500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硬聚氯乙烯(PVC-U)管材</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85-5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4400.0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176000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溶剂型木器涂料</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9092.2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272766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9092.2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272766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9092.2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272766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中密度纤维板</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5198.0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129950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5198.0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129950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5198.0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129950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刨花板</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171350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171350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6854.0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171350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建筑和装饰装修材料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防火门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11203.5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336105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11203.5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336105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11203.5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336105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89-4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11203.5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336105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复混肥料</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277920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277920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277920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277920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3474.0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277920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磷肥</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3567.0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71340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3567.0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71340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w:t>
            </w:r>
          </w:p>
        </w:tc>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泵</w:t>
            </w: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92-1</w:t>
            </w:r>
          </w:p>
        </w:tc>
        <w:tc>
          <w:tcPr>
            <w:tcW w:w="133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21352.0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1067600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92-2</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21352.0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1067600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92-3</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21352.0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1067600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92-4</w:t>
            </w:r>
          </w:p>
        </w:tc>
        <w:tc>
          <w:tcPr>
            <w:tcW w:w="133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21352.0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1067600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稻麦联合收割机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4-5月</w:t>
            </w: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13960.0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209400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13960.0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209400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滴灌带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农业生产资料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农用薄膜</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3267.5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98025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3267.5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98025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3267.5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98025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锁具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150000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5000.0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150000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安全带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4957.2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4957.2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4957.2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123930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安全网</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4034.6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100865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4034.6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100865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防爆灯具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10350.0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310500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10350.0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310500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防爆电机</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11966.5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239330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11966.5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239330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防爆电器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9666.7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193334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9666.7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193334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9666.7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193334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危险化学品包装物（金属桶、罐）</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4175.5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104387.5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4175.5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104387.5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危险化学品包装物(钢桶)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6128.5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122570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6128.5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122570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危险化学品包装物(气雾剂包装)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3842.0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38420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3842.0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38420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人民币鉴别仪</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9513.0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95130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9513.0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95130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汽车用制动器衬片</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5806.7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116134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汽车轮胎</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9769.5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97695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9769.5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97695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汽车安全带</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263000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13150.0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263000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摩托车乘员头盔</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5674.5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56745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5674.5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56745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制动软管</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7461.7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149234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7461.7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149234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7461.7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149234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机动车外部照明及光信号装置</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3098.0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61960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3098.0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61960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机动车辆制动液</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4289.3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107232.5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4289.3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107232.5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4289.3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107232.5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112-4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4289.3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107232.5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发动机润滑油</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9-11月</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6572.2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197166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6572.2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197166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6572.2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197166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车用尿素水溶液</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6270.7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501656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6270.7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501656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6270.7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501656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车用汽油清净剂</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5813.2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116264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5813.2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116264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5813.2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116264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非医用口罩</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3222.2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161110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3222.2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161110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3222.2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161110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116-4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3222.2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161110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电子锁</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3933.2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78664</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3933.2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78664</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机械及安防</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安全帽</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2761.2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流通领域（网售）</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69030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2761.2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69030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2761.2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69030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电线电缆</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119-5</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119-6</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119-7</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119-8</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119-9</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119-10</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9633.4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1926680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砂轮</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156000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156000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钢丝绳</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5578.0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278900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5578.0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278900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5578.0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278900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家用和类似用途剩余电流动作断路器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9189.0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229725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9189.0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229725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9189.0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229725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家用及类似场所用过电流保护断路器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6042.0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181260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6042.0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181260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6042.0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181260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家用和类似用途插头插座</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4051.6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121548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4051.6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121548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4051.6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121548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124-4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4051.6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121548</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电工及材料</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延长线插座（带电源适配器）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115746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5787.3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115746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婴幼儿用塑料奶瓶</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5266.7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79000.5</w:t>
            </w:r>
          </w:p>
        </w:tc>
      </w:tr>
      <w:tr>
        <w:tblPrEx>
          <w:tblLayout w:type="fixed"/>
          <w:tblCellMar>
            <w:top w:w="0" w:type="dxa"/>
            <w:left w:w="108" w:type="dxa"/>
            <w:bottom w:w="0" w:type="dxa"/>
            <w:right w:w="108" w:type="dxa"/>
          </w:tblCellMar>
        </w:tblPrEx>
        <w:trPr>
          <w:trHeight w:val="62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5266.7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79000.5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纸杯</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5120.0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153600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5120.0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153600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127-3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5120.0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153600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128</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一次性竹木筷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128-1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3304.5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66090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128-2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3304.5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66090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128-3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3304.5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66090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128-4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3304.5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66090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压力锅</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10990.0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109900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129-2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10990.0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109900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餐具洗涤剂</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3836.4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76728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3836.4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76728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3836.4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76728</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130-4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3836.4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76728</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131</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密胺塑料餐具  </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131-1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4700.0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117500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131-2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4700.0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117500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塑料一次性餐饮具</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143750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143750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143750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132-4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5750.0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143750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复合膜袋</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5772.0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5772.0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5772.0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173160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133-4</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5772.0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173160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134</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非复合膜袋</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134-1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4737.5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生产领域+流通领域（实体店）</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236875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134-2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4737.5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236875</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134-3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4737.5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236875</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135</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食品接触用纸容器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135-1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4180.0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125400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135-2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4180.0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125400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135-3</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4180.0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90</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125400</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136</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工业和商用电热食品加工设备</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136-1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9813.8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196276</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136-2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9813.8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196276</w:t>
            </w:r>
          </w:p>
        </w:tc>
      </w:tr>
      <w:tr>
        <w:tblPrEx>
          <w:tblLayout w:type="fixed"/>
          <w:tblCellMar>
            <w:top w:w="0" w:type="dxa"/>
            <w:left w:w="108" w:type="dxa"/>
            <w:bottom w:w="0" w:type="dxa"/>
            <w:right w:w="108" w:type="dxa"/>
          </w:tblCellMar>
        </w:tblPrEx>
        <w:trPr>
          <w:trHeight w:val="300" w:hRule="atLeast"/>
        </w:trPr>
        <w:tc>
          <w:tcPr>
            <w:tcW w:w="67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137</w:t>
            </w:r>
          </w:p>
        </w:tc>
        <w:tc>
          <w:tcPr>
            <w:tcW w:w="119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食品相关产品</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工业和商用电动食品加工设备</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137-1</w:t>
            </w:r>
          </w:p>
        </w:tc>
        <w:tc>
          <w:tcPr>
            <w:tcW w:w="1330"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全年</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8408.0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采购人指定地点</w:t>
            </w:r>
          </w:p>
        </w:tc>
        <w:tc>
          <w:tcPr>
            <w:tcW w:w="14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生产领域</w:t>
            </w: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126120</w:t>
            </w:r>
          </w:p>
        </w:tc>
      </w:tr>
      <w:tr>
        <w:tblPrEx>
          <w:tblLayout w:type="fixed"/>
          <w:tblCellMar>
            <w:top w:w="0" w:type="dxa"/>
            <w:left w:w="108" w:type="dxa"/>
            <w:bottom w:w="0" w:type="dxa"/>
            <w:right w:w="108" w:type="dxa"/>
          </w:tblCellMar>
        </w:tblPrEx>
        <w:trPr>
          <w:trHeight w:val="300" w:hRule="atLeast"/>
        </w:trPr>
        <w:tc>
          <w:tcPr>
            <w:tcW w:w="67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19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137-2</w:t>
            </w:r>
          </w:p>
        </w:tc>
        <w:tc>
          <w:tcPr>
            <w:tcW w:w="1330"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highlight w:val="none"/>
                <w:u w:val="none"/>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 xml:space="preserve">8408.0 </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75</w:t>
            </w:r>
          </w:p>
        </w:tc>
        <w:tc>
          <w:tcPr>
            <w:tcW w:w="133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highlight w:val="none"/>
                <w:u w:val="none"/>
              </w:rPr>
            </w:pPr>
          </w:p>
        </w:tc>
        <w:tc>
          <w:tcPr>
            <w:tcW w:w="138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126120</w:t>
            </w:r>
          </w:p>
        </w:tc>
      </w:tr>
    </w:tbl>
    <w:p>
      <w:pPr>
        <w:widowControl w:val="0"/>
        <w:spacing w:line="360" w:lineRule="auto"/>
        <w:ind w:firstLine="480" w:firstLineChars="200"/>
        <w:rPr>
          <w:rFonts w:hint="eastAsia" w:ascii="宋体" w:hAnsi="宋体" w:eastAsia="宋体" w:cs="宋体"/>
          <w:color w:val="auto"/>
          <w:sz w:val="24"/>
          <w:highlight w:val="none"/>
        </w:rPr>
      </w:pP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注1.投标人结合自身能力对以上各包进行单价报价，不得超过最高限价。</w:t>
      </w:r>
      <w:r>
        <w:rPr>
          <w:rFonts w:hint="eastAsia" w:ascii="宋体" w:hAnsi="宋体" w:eastAsia="宋体" w:cs="宋体"/>
          <w:color w:val="auto"/>
          <w:sz w:val="24"/>
          <w:highlight w:val="none"/>
          <w:lang w:eastAsia="zh-CN"/>
        </w:rPr>
        <w:t>每包只产生一个中标人。</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注2.</w:t>
      </w:r>
      <w:r>
        <w:rPr>
          <w:rFonts w:hint="eastAsia" w:ascii="宋体" w:hAnsi="宋体" w:eastAsia="宋体" w:cs="宋体"/>
          <w:color w:val="auto"/>
          <w:sz w:val="24"/>
          <w:highlight w:val="none"/>
          <w:lang w:val="en-US" w:eastAsia="zh-CN"/>
        </w:rPr>
        <w:t>除</w:t>
      </w:r>
      <w:r>
        <w:rPr>
          <w:rFonts w:hint="eastAsia" w:ascii="宋体" w:hAnsi="宋体" w:eastAsia="宋体" w:cs="宋体"/>
          <w:i w:val="0"/>
          <w:iCs w:val="0"/>
          <w:color w:val="auto"/>
          <w:kern w:val="2"/>
          <w:sz w:val="24"/>
          <w:szCs w:val="24"/>
          <w:highlight w:val="none"/>
          <w:u w:val="none"/>
          <w:lang w:val="en-US" w:eastAsia="zh-CN" w:bidi="ar"/>
        </w:rPr>
        <w:t>流通领域（网售）产品抽样外，</w:t>
      </w:r>
      <w:r>
        <w:rPr>
          <w:rFonts w:hint="eastAsia" w:ascii="宋体" w:hAnsi="宋体" w:eastAsia="宋体" w:cs="宋体"/>
          <w:color w:val="auto"/>
          <w:sz w:val="24"/>
          <w:highlight w:val="none"/>
        </w:rPr>
        <w:t>投标人对同一产品不同包投标时，人员配置方案的抽样人员不得相同，确保按时保质完成各包抽检任务。实际抽样工作中，中标人应按投标材料内容安排相关人员抽样，对存在虚报人员或逾期完成抽检任务的，采购人将视情况解除合同关系。</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 3.各产品抽查时间是指开展该产品抽样检验工作时间，中标人应按照相关时限要求完成抽样检验任务，避免因任务量过多影响抽样检验工作进程。</w:t>
      </w:r>
    </w:p>
    <w:p>
      <w:pPr>
        <w:widowControl w:val="0"/>
        <w:spacing w:line="360" w:lineRule="auto"/>
        <w:ind w:firstLine="480" w:firstLineChars="200"/>
        <w:rPr>
          <w:rFonts w:hint="eastAsia" w:ascii="宋体" w:hAnsi="宋体" w:eastAsia="宋体" w:cs="宋体"/>
          <w:b w:val="0"/>
          <w:bCs w:val="0"/>
          <w:color w:val="auto"/>
          <w:kern w:val="2"/>
          <w:sz w:val="24"/>
          <w:szCs w:val="24"/>
          <w:highlight w:val="none"/>
        </w:rPr>
      </w:pPr>
      <w:r>
        <w:rPr>
          <w:rFonts w:hint="eastAsia" w:ascii="宋体" w:hAnsi="宋体" w:eastAsia="宋体" w:cs="宋体"/>
          <w:color w:val="auto"/>
          <w:sz w:val="24"/>
          <w:highlight w:val="none"/>
        </w:rPr>
        <w:t>注4.各包产品任务批次数不固定，最终批次数由</w:t>
      </w:r>
      <w:r>
        <w:rPr>
          <w:rFonts w:hint="eastAsia" w:ascii="宋体" w:hAnsi="宋体" w:eastAsia="宋体" w:cs="宋体"/>
          <w:color w:val="auto"/>
          <w:sz w:val="24"/>
          <w:highlight w:val="none"/>
          <w:lang w:eastAsia="zh-CN"/>
        </w:rPr>
        <w:t>各包产品</w:t>
      </w:r>
      <w:r>
        <w:rPr>
          <w:rFonts w:hint="eastAsia" w:ascii="宋体" w:hAnsi="宋体" w:eastAsia="宋体" w:cs="宋体"/>
          <w:color w:val="auto"/>
          <w:sz w:val="24"/>
          <w:highlight w:val="none"/>
        </w:rPr>
        <w:t>采购预算</w:t>
      </w:r>
      <w:r>
        <w:rPr>
          <w:rFonts w:hint="eastAsia" w:ascii="宋体" w:hAnsi="宋体" w:eastAsia="宋体" w:cs="宋体"/>
          <w:color w:val="auto"/>
          <w:sz w:val="24"/>
          <w:highlight w:val="none"/>
          <w:lang w:eastAsia="zh-CN"/>
        </w:rPr>
        <w:t>除以</w:t>
      </w:r>
      <w:r>
        <w:rPr>
          <w:rFonts w:hint="eastAsia" w:ascii="宋体" w:hAnsi="宋体" w:eastAsia="宋体" w:cs="宋体"/>
          <w:color w:val="auto"/>
          <w:sz w:val="24"/>
          <w:highlight w:val="none"/>
        </w:rPr>
        <w:t>投标人中标单价</w:t>
      </w:r>
      <w:r>
        <w:rPr>
          <w:rFonts w:hint="eastAsia" w:ascii="宋体" w:hAnsi="宋体" w:eastAsia="宋体" w:cs="宋体"/>
          <w:color w:val="auto"/>
          <w:sz w:val="24"/>
          <w:highlight w:val="none"/>
          <w:lang w:eastAsia="zh-CN"/>
        </w:rPr>
        <w:t>计算</w:t>
      </w:r>
      <w:r>
        <w:rPr>
          <w:rFonts w:hint="eastAsia" w:ascii="宋体" w:hAnsi="宋体" w:eastAsia="宋体" w:cs="宋体"/>
          <w:color w:val="auto"/>
          <w:sz w:val="24"/>
          <w:highlight w:val="none"/>
        </w:rPr>
        <w:t>得出，若不能整除的，取小于商的最大整数。例如，预算6万元限价0.1万元的产品，某机构中标价格为0.08万元，那么该产品的最终任务批次为6/0.08=75批次；若预算6万元限价0.1万元的产品，某机构中标价格为0.09万元，那么该产品的最终任务批次为6/0.09</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highlight w:val="none"/>
        </w:rPr>
        <w:t>66批次。</w:t>
      </w:r>
    </w:p>
    <w:p>
      <w:pPr>
        <w:widowControl w:val="0"/>
        <w:spacing w:line="360" w:lineRule="auto"/>
        <w:ind w:firstLine="480" w:firstLineChars="200"/>
        <w:rPr>
          <w:rFonts w:hint="eastAsia" w:ascii="宋体" w:hAnsi="宋体" w:eastAsia="宋体" w:cs="宋体"/>
          <w:color w:val="auto"/>
          <w:sz w:val="24"/>
          <w:highlight w:val="none"/>
        </w:rPr>
      </w:pPr>
    </w:p>
    <w:p>
      <w:pPr>
        <w:pStyle w:val="2"/>
        <w:rPr>
          <w:rFonts w:hint="eastAsia"/>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p>
      <w:pPr>
        <w:pStyle w:val="6"/>
        <w:rPr>
          <w:rFonts w:hint="eastAsia"/>
          <w:color w:val="auto"/>
          <w:highlight w:val="none"/>
        </w:rPr>
      </w:pP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（5）采购标的需满足的服务标准、期限、效率等要求；</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投标人应结合自身能力仔细对照“产品检验周期”及“整体抽检工作完成周期”，</w:t>
      </w:r>
      <w:r>
        <w:rPr>
          <w:rFonts w:hint="eastAsia" w:ascii="宋体" w:hAnsi="宋体" w:eastAsia="宋体" w:cs="宋体"/>
          <w:color w:val="auto"/>
          <w:sz w:val="24"/>
          <w:highlight w:val="none"/>
          <w:lang w:val="en-US" w:eastAsia="zh-CN"/>
        </w:rPr>
        <w:t>合理选择投标</w:t>
      </w:r>
      <w:r>
        <w:rPr>
          <w:rFonts w:hint="eastAsia" w:ascii="宋体" w:hAnsi="宋体" w:eastAsia="宋体" w:cs="宋体"/>
          <w:color w:val="auto"/>
          <w:sz w:val="24"/>
          <w:highlight w:val="none"/>
        </w:rPr>
        <w:t>；中标人应在规定时间内完成抽检任务，如中标后因中标人自身原因导致抽检任务延期，一切后果由中标人承担。</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（6）采购标的的验收标准；</w:t>
      </w:r>
    </w:p>
    <w:p>
      <w:pPr>
        <w:widowControl w:val="0"/>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任务完成后，采购人将组织抽查结果及工作质量验收评审工作</w:t>
      </w:r>
      <w:r>
        <w:rPr>
          <w:rFonts w:hint="eastAsia" w:ascii="宋体" w:hAnsi="宋体" w:eastAsia="宋体" w:cs="宋体"/>
          <w:color w:val="auto"/>
          <w:sz w:val="24"/>
          <w:highlight w:val="none"/>
          <w:lang w:eastAsia="zh-CN"/>
        </w:rPr>
        <w:t>。</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（7）采购标的的其他技术、服务等要求。</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中标人及其人员应对在所承担项目中知悉的国家秘密、商业秘密和技术秘密切实做好保密工作，如（但不限于）：承担抽检工作过程中的企业样品信息、检验数据及结果等，不得对外泄露。</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w:t>
      </w:r>
      <w:r>
        <w:rPr>
          <w:rFonts w:hint="eastAsia" w:ascii="宋体" w:hAnsi="宋体" w:eastAsia="宋体" w:cs="宋体"/>
          <w:color w:val="auto"/>
          <w:sz w:val="24"/>
          <w:highlight w:val="none"/>
          <w:lang w:val="en-US" w:eastAsia="zh-CN"/>
        </w:rPr>
        <w:t>自合同签订之日起1年</w:t>
      </w:r>
      <w:r>
        <w:rPr>
          <w:rFonts w:hint="eastAsia" w:ascii="宋体" w:hAnsi="宋体" w:eastAsia="宋体" w:cs="宋体"/>
          <w:color w:val="auto"/>
          <w:sz w:val="24"/>
          <w:highlight w:val="none"/>
        </w:rPr>
        <w:t>。</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本项目不接受联合体投标。</w:t>
      </w:r>
    </w:p>
    <w:p>
      <w:pPr>
        <w:pStyle w:val="3"/>
        <w:spacing w:before="120" w:after="120" w:line="360" w:lineRule="auto"/>
        <w:rPr>
          <w:rFonts w:hint="eastAsia" w:ascii="宋体" w:hAnsi="宋体" w:eastAsia="宋体" w:cs="宋体"/>
          <w:color w:val="auto"/>
          <w:sz w:val="24"/>
          <w:szCs w:val="24"/>
          <w:highlight w:val="none"/>
        </w:rPr>
      </w:pPr>
      <w:bookmarkStart w:id="5" w:name="_Toc28359080"/>
      <w:bookmarkStart w:id="6" w:name="_Toc5036"/>
      <w:bookmarkStart w:id="7" w:name="_Toc28359003"/>
      <w:r>
        <w:rPr>
          <w:rFonts w:hint="eastAsia" w:ascii="宋体" w:hAnsi="宋体" w:eastAsia="宋体" w:cs="宋体"/>
          <w:color w:val="auto"/>
          <w:sz w:val="24"/>
          <w:szCs w:val="24"/>
          <w:highlight w:val="none"/>
        </w:rPr>
        <w:t>二、申请人的资格要求</w:t>
      </w:r>
      <w:bookmarkEnd w:id="5"/>
      <w:bookmarkEnd w:id="6"/>
      <w:bookmarkEnd w:id="7"/>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2、落实政府采购政策需满足的资格要求：无</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3、本项目的特定资格要求：</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投标人应具有国家认证认可监督管理委员会或省级市场监督管理部门颁发的有效期内（有效期能覆盖相关产品抽检任务的完成，具体抽检时间详见采购需求表）的检验检测机构资质认定证书（CMA）。国家质检中心或省级质检站承担检验工作的，可提供国家质检中心或省级质检站</w:t>
      </w:r>
      <w:r>
        <w:rPr>
          <w:rFonts w:hint="eastAsia" w:ascii="宋体" w:hAnsi="宋体" w:eastAsia="宋体" w:cs="宋体"/>
          <w:color w:val="auto"/>
          <w:sz w:val="24"/>
          <w:szCs w:val="24"/>
          <w:highlight w:val="none"/>
        </w:rPr>
        <w:t>有效期内（有效期能覆盖相关产品抽检任务的完成，具体抽检时间详见采购需求表）</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检验检测机构</w:t>
      </w:r>
      <w:r>
        <w:rPr>
          <w:rFonts w:hint="eastAsia" w:ascii="宋体" w:hAnsi="宋体" w:eastAsia="宋体" w:cs="宋体"/>
          <w:color w:val="auto"/>
          <w:sz w:val="24"/>
          <w:highlight w:val="none"/>
        </w:rPr>
        <w:t>资质认定证书（CMA），并以“法人单位名称（国家质检中心或省级质检站名称）”的形式作为投标人参与投标；</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（2）投标人应具有能全部覆盖所投产品检验项目的检验能力（相关产品检验项目、依据及方法等要求详见招标文件第二册）；</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投标人应符合《政府购买服务管理办法》（财政部令第102号）第六条：依法成立的企业、社会组织（不含由财政拨款保障的群团组织），公益二类和从事生产经营活动的事业单位，农村集体经济组织，基层群众性自治组织，以及具备条件的个人可以作为政府购买服务的承接主体的规定；</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（4）投标人应符合《政府购买服务管理办法》（财政部令第102号）第八条：公益一类事业单位、使用事业编制且由财政拨款保障的群团组织，不作为政府购买服务的购买主体和承接主体的规定；</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处罚决定规定的时间和地域范围内）。信用信息截止时点为开标当日；</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（6）投标人应购买本项目招标文件。</w:t>
      </w:r>
    </w:p>
    <w:p>
      <w:pPr>
        <w:pStyle w:val="3"/>
        <w:spacing w:before="120" w:after="120" w:line="360" w:lineRule="auto"/>
        <w:rPr>
          <w:rFonts w:hint="eastAsia" w:ascii="宋体" w:hAnsi="宋体" w:eastAsia="宋体" w:cs="宋体"/>
          <w:color w:val="auto"/>
          <w:sz w:val="24"/>
          <w:szCs w:val="24"/>
          <w:highlight w:val="none"/>
        </w:rPr>
      </w:pPr>
      <w:bookmarkStart w:id="8" w:name="_Toc28359004"/>
      <w:bookmarkStart w:id="9" w:name="_Toc23802"/>
      <w:bookmarkStart w:id="10" w:name="_Toc28359081"/>
      <w:r>
        <w:rPr>
          <w:rFonts w:hint="eastAsia" w:ascii="宋体" w:hAnsi="宋体" w:eastAsia="宋体" w:cs="宋体"/>
          <w:color w:val="auto"/>
          <w:sz w:val="24"/>
          <w:szCs w:val="24"/>
          <w:highlight w:val="none"/>
        </w:rPr>
        <w:t>三、获取招标文件</w:t>
      </w:r>
      <w:bookmarkEnd w:id="8"/>
      <w:bookmarkEnd w:id="9"/>
      <w:bookmarkEnd w:id="10"/>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1.时间：即日起至202</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日（提供期限自本公告发布之日起不得少于5个工作日），每天上午9:00至11:30，下午13:00至16:00（北京时间，法定节假日除外）</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2.地点：中国通用招标网http://www.china-tender.com.cn。本项目招标文件采用线上方式获取，不向投标人提供纸质招标文件</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3.方式：</w:t>
      </w:r>
    </w:p>
    <w:p>
      <w:pPr>
        <w:widowControl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（1）有意向的投标人应先在中国通用招标网http://www.china-tender.com.cn免费注册（具体详见：附件 平台投标指导书 (供应商全电子流程操作手册)），注册审核电话：010-63348420/ 010-63348287。</w:t>
      </w:r>
      <w:r>
        <w:rPr>
          <w:rFonts w:hint="eastAsia" w:ascii="宋体" w:hAnsi="宋体" w:eastAsia="宋体" w:cs="宋体"/>
          <w:color w:val="auto"/>
          <w:kern w:val="0"/>
          <w:sz w:val="24"/>
          <w:highlight w:val="none"/>
          <w:lang w:val="en-US" w:eastAsia="zh-CN"/>
        </w:rPr>
        <w:t>注：因中国通用招标网进行了升级改造，已在原平台注册过的投标人须重新在新平台进行注册，且重新办理CA证书</w:t>
      </w:r>
      <w:r>
        <w:rPr>
          <w:rFonts w:hint="eastAsia" w:ascii="宋体" w:hAnsi="宋体" w:eastAsia="宋体" w:cs="宋体"/>
          <w:color w:val="auto"/>
          <w:kern w:val="0"/>
          <w:sz w:val="24"/>
          <w:highlight w:val="none"/>
        </w:rPr>
        <w:t>。</w:t>
      </w:r>
    </w:p>
    <w:p>
      <w:pPr>
        <w:widowControl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注册完成后，按网上操作流程支付平台信息技术服务费，服务费为：200元/包。服务费支付方式为：线上支付（支持个人用户或企业用户，包括：银联快捷支付、网银支付、支付宝、微信等多种方式），平台自动开具电子普通发票（发票内容为：信息服务费）。</w:t>
      </w:r>
    </w:p>
    <w:p>
      <w:pPr>
        <w:widowControl w:val="0"/>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（3）平台信息技术服务费支付成功后，按网上流程操作下载本项目技术支持资料。</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（4）客户服务热线支持：400-</w:t>
      </w:r>
      <w:r>
        <w:rPr>
          <w:rFonts w:hint="eastAsia" w:ascii="宋体" w:hAnsi="宋体" w:eastAsia="宋体" w:cs="宋体"/>
          <w:color w:val="auto"/>
          <w:sz w:val="24"/>
          <w:highlight w:val="none"/>
          <w:lang w:val="en-US" w:eastAsia="zh-CN"/>
        </w:rPr>
        <w:t>680</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8126</w:t>
      </w:r>
      <w:r>
        <w:rPr>
          <w:rFonts w:hint="eastAsia" w:ascii="宋体" w:hAnsi="宋体" w:eastAsia="宋体" w:cs="宋体"/>
          <w:color w:val="auto"/>
          <w:sz w:val="24"/>
          <w:highlight w:val="none"/>
        </w:rPr>
        <w:t>。</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4.售价：人民币0元，售后不退。</w:t>
      </w:r>
    </w:p>
    <w:p>
      <w:pPr>
        <w:pStyle w:val="3"/>
        <w:spacing w:before="120" w:after="120" w:line="360" w:lineRule="auto"/>
        <w:rPr>
          <w:rFonts w:hint="eastAsia" w:ascii="宋体" w:hAnsi="宋体" w:eastAsia="宋体" w:cs="宋体"/>
          <w:color w:val="auto"/>
          <w:sz w:val="24"/>
          <w:szCs w:val="24"/>
          <w:highlight w:val="none"/>
        </w:rPr>
      </w:pPr>
      <w:bookmarkStart w:id="11" w:name="_Toc28359082"/>
      <w:bookmarkStart w:id="12" w:name="_Toc28359005"/>
      <w:bookmarkStart w:id="13" w:name="_Toc9599"/>
      <w:r>
        <w:rPr>
          <w:rFonts w:hint="eastAsia" w:ascii="宋体" w:hAnsi="宋体" w:eastAsia="宋体" w:cs="宋体"/>
          <w:color w:val="auto"/>
          <w:sz w:val="24"/>
          <w:szCs w:val="24"/>
          <w:highlight w:val="none"/>
        </w:rPr>
        <w:t>四、</w:t>
      </w:r>
      <w:bookmarkEnd w:id="11"/>
      <w:bookmarkEnd w:id="12"/>
      <w:r>
        <w:rPr>
          <w:rFonts w:hint="eastAsia" w:ascii="宋体" w:hAnsi="宋体" w:eastAsia="宋体" w:cs="宋体"/>
          <w:color w:val="auto"/>
          <w:sz w:val="24"/>
          <w:szCs w:val="24"/>
          <w:highlight w:val="none"/>
        </w:rPr>
        <w:t>提交投标文件截止时间、开标时间和地点</w:t>
      </w:r>
      <w:bookmarkEnd w:id="13"/>
    </w:p>
    <w:p>
      <w:pPr>
        <w:spacing w:line="360" w:lineRule="auto"/>
        <w:ind w:firstLine="480" w:firstLineChars="20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日</w:t>
      </w:r>
      <w:r>
        <w:rPr>
          <w:rFonts w:hint="eastAsia" w:ascii="宋体" w:hAnsi="宋体" w:eastAsia="宋体" w:cs="宋体"/>
          <w:color w:val="auto"/>
          <w:sz w:val="24"/>
          <w:highlight w:val="none"/>
          <w:lang w:val="en-US" w:eastAsia="zh-CN"/>
        </w:rPr>
        <w:t>9:00</w:t>
      </w:r>
      <w:r>
        <w:rPr>
          <w:rFonts w:hint="eastAsia" w:ascii="宋体" w:hAnsi="宋体" w:eastAsia="宋体" w:cs="宋体"/>
          <w:color w:val="auto"/>
          <w:sz w:val="24"/>
          <w:highlight w:val="none"/>
        </w:rPr>
        <w:t>时（北京时间）。</w:t>
      </w:r>
      <w:r>
        <w:rPr>
          <w:rFonts w:hint="eastAsia" w:ascii="宋体" w:hAnsi="宋体" w:eastAsia="宋体" w:cs="宋体"/>
          <w:b/>
          <w:bCs/>
          <w:color w:val="auto"/>
          <w:sz w:val="24"/>
          <w:highlight w:val="none"/>
        </w:rPr>
        <w:t>为了避免可能的网络拥堵，建议投标人在投标截止时间的24小时之前完成加密上传。</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2.地点：线上开标。中国通用招标网http://www.china-tender.com.cn。</w:t>
      </w:r>
    </w:p>
    <w:p>
      <w:pPr>
        <w:pStyle w:val="3"/>
        <w:spacing w:before="120" w:after="120" w:line="360" w:lineRule="auto"/>
        <w:rPr>
          <w:rFonts w:hint="eastAsia" w:ascii="宋体" w:hAnsi="宋体" w:eastAsia="宋体" w:cs="宋体"/>
          <w:color w:val="auto"/>
          <w:sz w:val="24"/>
          <w:szCs w:val="24"/>
          <w:highlight w:val="none"/>
        </w:rPr>
      </w:pPr>
      <w:bookmarkStart w:id="14" w:name="_Toc28359007"/>
      <w:bookmarkStart w:id="15" w:name="_Toc13144"/>
      <w:bookmarkStart w:id="16" w:name="_Toc28359084"/>
      <w:r>
        <w:rPr>
          <w:rFonts w:hint="eastAsia" w:ascii="宋体" w:hAnsi="宋体" w:eastAsia="宋体" w:cs="宋体"/>
          <w:color w:val="auto"/>
          <w:sz w:val="24"/>
          <w:szCs w:val="24"/>
          <w:highlight w:val="none"/>
        </w:rPr>
        <w:t>五、公告期限</w:t>
      </w:r>
      <w:bookmarkEnd w:id="14"/>
      <w:bookmarkEnd w:id="15"/>
      <w:bookmarkEnd w:id="16"/>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pPr>
        <w:pStyle w:val="3"/>
        <w:spacing w:before="120" w:after="120" w:line="360" w:lineRule="auto"/>
        <w:rPr>
          <w:rFonts w:hint="eastAsia" w:ascii="宋体" w:hAnsi="宋体" w:eastAsia="宋体" w:cs="宋体"/>
          <w:color w:val="auto"/>
          <w:sz w:val="24"/>
          <w:szCs w:val="24"/>
          <w:highlight w:val="none"/>
        </w:rPr>
      </w:pPr>
      <w:bookmarkStart w:id="17" w:name="_Toc35393795"/>
      <w:bookmarkStart w:id="18" w:name="_Toc35393626"/>
      <w:bookmarkStart w:id="19" w:name="_Toc5509"/>
      <w:r>
        <w:rPr>
          <w:rFonts w:hint="eastAsia" w:ascii="宋体" w:hAnsi="宋体" w:eastAsia="宋体" w:cs="宋体"/>
          <w:color w:val="auto"/>
          <w:sz w:val="24"/>
          <w:szCs w:val="24"/>
          <w:highlight w:val="none"/>
        </w:rPr>
        <w:t>六、其他补充事宜</w:t>
      </w:r>
      <w:bookmarkEnd w:id="17"/>
      <w:bookmarkEnd w:id="18"/>
      <w:bookmarkEnd w:id="19"/>
    </w:p>
    <w:p>
      <w:pPr>
        <w:widowControl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1.政府采购政策：</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（1）鼓励节能政策：在技术、服务等指标同等条件下，优先采购属于国家公布的节能品目清单中产品。</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（2）鼓励环保政策：在性能、技术、服务等指标同等条件下，优先采购国家公布的环保产品品目清单中的产品。</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（3）扶持中小企业政策：货物和服务项目评审时小型和微型企业产品享受6%的价格折扣，用扣除后的价格参加评审；工程项目评审时小型和微型企业在采用原报价进行评分的基础上增加其价格得分的3%。</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（4）投标产品不得为进口产品。</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（5）本项目鼓励节能产品、环保产品和中小企业投标（监狱企业、残疾人福利性单位视同小型、微型企业）的具体办法详见第三章评标办法。与第三章评标办法内容不一致的，以第三章评标办法规定为准。</w:t>
      </w:r>
    </w:p>
    <w:p>
      <w:pPr>
        <w:widowControl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2.办理CA电子证书</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本项目将通过中国通用招标网（www.china-tender.com.cn）电子招标平台（以下简称“本平台”）进行网上全流程招投标，</w:t>
      </w:r>
      <w:r>
        <w:rPr>
          <w:rFonts w:hint="eastAsia" w:ascii="宋体" w:hAnsi="宋体" w:eastAsia="宋体" w:cs="宋体"/>
          <w:color w:val="auto"/>
          <w:sz w:val="24"/>
          <w:highlight w:val="none"/>
          <w:lang w:val="en-US" w:eastAsia="zh-CN"/>
        </w:rPr>
        <w:t>有意向的投标人</w:t>
      </w:r>
      <w:r>
        <w:rPr>
          <w:rFonts w:hint="eastAsia" w:ascii="宋体" w:hAnsi="宋体" w:eastAsia="宋体" w:cs="宋体"/>
          <w:color w:val="auto"/>
          <w:sz w:val="24"/>
          <w:highlight w:val="none"/>
        </w:rPr>
        <w:t>须在平台注册后办理CA电子证书，使用CA电子证书进行投标文件编制、投标文件（加密）递交、参加开标等招标投标操作。办理CA电子证书后，也可以使用CA电子证书参加在本平台进行的其他全流程招投标项目。</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因平台升级改造，所有参与本项目的潜在投标人均须自主线上办理CA证书。</w:t>
      </w:r>
      <w:r>
        <w:rPr>
          <w:rFonts w:hint="eastAsia" w:ascii="宋体" w:hAnsi="宋体" w:eastAsia="宋体" w:cs="宋体"/>
          <w:color w:val="auto"/>
          <w:sz w:val="24"/>
          <w:highlight w:val="none"/>
        </w:rPr>
        <w:t>办理CA电子证书有关事项如下：</w:t>
      </w:r>
    </w:p>
    <w:p>
      <w:pPr>
        <w:widowControl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）办理时间：</w:t>
      </w:r>
      <w:r>
        <w:rPr>
          <w:rFonts w:hint="eastAsia" w:ascii="宋体" w:hAnsi="宋体" w:eastAsia="宋体" w:cs="宋体"/>
          <w:color w:val="auto"/>
          <w:sz w:val="24"/>
          <w:highlight w:val="none"/>
          <w:lang w:val="en-US" w:eastAsia="zh-CN"/>
        </w:rPr>
        <w:t xml:space="preserve">请于开标前1周完成办理并检查确认可正常使用。      </w:t>
      </w:r>
    </w:p>
    <w:p>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（2）办理程序：投标人须在中国通用招标网（www.china-tender.com.cn）进行线上办理，按要求在平台完成信息填报即可。CA证书办理完成后，将由中国金融认证中心(CFCA)邮寄实体CA证书。具体详见：附件 平台投标指导书 (供应商全电子流程操作手册)V6.0.3。</w:t>
      </w:r>
    </w:p>
    <w:p>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7×24小时客户服务热线支持：400-880-9888</w:t>
      </w:r>
    </w:p>
    <w:p>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CFCA客服电话：400-880-9888</w:t>
      </w:r>
    </w:p>
    <w:p>
      <w:pPr>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CFCA微信公众号：CFCA-4008809888</w:t>
      </w:r>
    </w:p>
    <w:p>
      <w:pPr>
        <w:pStyle w:val="3"/>
        <w:spacing w:before="120" w:after="120" w:line="360" w:lineRule="auto"/>
        <w:rPr>
          <w:rFonts w:hint="eastAsia" w:ascii="宋体" w:hAnsi="宋体" w:eastAsia="宋体" w:cs="宋体"/>
          <w:color w:val="auto"/>
          <w:sz w:val="24"/>
          <w:szCs w:val="24"/>
          <w:highlight w:val="none"/>
        </w:rPr>
      </w:pPr>
      <w:bookmarkStart w:id="20" w:name="_Toc28359085"/>
      <w:bookmarkStart w:id="21" w:name="_Toc17923"/>
      <w:bookmarkStart w:id="22" w:name="_Toc28359008"/>
      <w:r>
        <w:rPr>
          <w:rFonts w:hint="eastAsia" w:ascii="宋体" w:hAnsi="宋体" w:eastAsia="宋体" w:cs="宋体"/>
          <w:color w:val="auto"/>
          <w:sz w:val="24"/>
          <w:szCs w:val="24"/>
          <w:highlight w:val="none"/>
        </w:rPr>
        <w:t>七、对本次招标提出询问，请按以下方式联系</w:t>
      </w:r>
      <w:bookmarkEnd w:id="20"/>
      <w:bookmarkEnd w:id="21"/>
      <w:bookmarkEnd w:id="22"/>
    </w:p>
    <w:p>
      <w:pPr>
        <w:widowControl w:val="0"/>
        <w:spacing w:line="360" w:lineRule="auto"/>
        <w:ind w:firstLine="480" w:firstLineChars="200"/>
        <w:rPr>
          <w:rFonts w:hint="eastAsia" w:ascii="宋体" w:hAnsi="宋体" w:eastAsia="宋体" w:cs="宋体"/>
          <w:color w:val="auto"/>
          <w:sz w:val="24"/>
          <w:highlight w:val="none"/>
        </w:rPr>
      </w:pPr>
      <w:bookmarkStart w:id="23" w:name="_Toc28359086"/>
      <w:bookmarkStart w:id="24" w:name="_Toc28359009"/>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.采购代理机构信息</w:t>
      </w:r>
      <w:bookmarkEnd w:id="23"/>
      <w:bookmarkEnd w:id="24"/>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名    称：中机国际招标有限公司</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址：北京市西三环中路90号通用技术大厦</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联系方式：010-63348494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010-63348493</w:t>
      </w:r>
    </w:p>
    <w:p>
      <w:pPr>
        <w:widowControl w:val="0"/>
        <w:spacing w:line="360" w:lineRule="auto"/>
        <w:ind w:firstLine="480" w:firstLineChars="200"/>
        <w:rPr>
          <w:rFonts w:hint="eastAsia" w:ascii="宋体" w:hAnsi="宋体" w:eastAsia="宋体" w:cs="宋体"/>
          <w:color w:val="auto"/>
          <w:sz w:val="24"/>
          <w:highlight w:val="none"/>
        </w:rPr>
      </w:pPr>
      <w:bookmarkStart w:id="25" w:name="_Toc28359087"/>
      <w:bookmarkStart w:id="26" w:name="_Toc28359010"/>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.项目联系方式</w:t>
      </w:r>
      <w:bookmarkEnd w:id="25"/>
      <w:bookmarkEnd w:id="26"/>
    </w:p>
    <w:p>
      <w:pPr>
        <w:widowControl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项目联系人：杨睿铭</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陈刚</w:t>
      </w:r>
    </w:p>
    <w:p>
      <w:pPr>
        <w:widowControl w:val="0"/>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电　　  话：010-63348494</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010-63348493</w:t>
      </w:r>
    </w:p>
    <w:p>
      <w:pPr>
        <w:widowControl w:val="0"/>
        <w:spacing w:line="360" w:lineRule="auto"/>
        <w:ind w:firstLine="480" w:firstLineChars="200"/>
        <w:rPr>
          <w:rFonts w:hint="eastAsia" w:ascii="宋体" w:hAnsi="宋体" w:eastAsia="宋体" w:cs="宋体"/>
          <w:color w:val="auto"/>
          <w:sz w:val="24"/>
          <w:highlight w:val="none"/>
          <w:lang w:val="en-US" w:eastAsia="zh-CN"/>
        </w:rPr>
      </w:pP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.采购人信息</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名    称：国家市场监督管理总局</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址：北京市西城区三里河东路8号</w:t>
      </w:r>
    </w:p>
    <w:p>
      <w:pPr>
        <w:widowControl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联系方式：010-88652338</w:t>
      </w:r>
    </w:p>
    <w:p>
      <w:pPr>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widowControl w:val="0"/>
        <w:spacing w:line="360" w:lineRule="auto"/>
        <w:ind w:firstLine="480" w:firstLineChars="200"/>
        <w:rPr>
          <w:rFonts w:hint="eastAsia" w:ascii="宋体" w:hAnsi="宋体" w:eastAsia="宋体" w:cs="宋体"/>
          <w:color w:val="auto"/>
          <w:sz w:val="24"/>
          <w:highlight w:val="none"/>
        </w:rPr>
      </w:pPr>
    </w:p>
    <w:p>
      <w:pPr>
        <w:rPr>
          <w:rFonts w:hint="eastAsia" w:ascii="宋体" w:hAnsi="宋体" w:eastAsia="宋体" w:cs="宋体"/>
          <w:color w:val="auto"/>
          <w:highlight w:val="none"/>
        </w:rPr>
      </w:pPr>
    </w:p>
    <w:p>
      <w:pPr>
        <w:rPr>
          <w:rFonts w:hint="eastAsia" w:ascii="宋体" w:hAnsi="宋体" w:eastAsia="宋体" w:cs="宋体"/>
          <w:color w:val="auto"/>
          <w:sz w:val="24"/>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 w:val="24"/>
          <w:highlight w:val="none"/>
        </w:rPr>
        <w:t>202</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18</w:t>
      </w:r>
      <w:r>
        <w:rPr>
          <w:rFonts w:hint="eastAsia" w:ascii="宋体" w:hAnsi="宋体" w:eastAsia="宋体" w:cs="宋体"/>
          <w:color w:val="auto"/>
          <w:sz w:val="24"/>
          <w:highlight w:val="none"/>
        </w:rPr>
        <w:t>日</w:t>
      </w:r>
    </w:p>
    <w:p>
      <w:pPr>
        <w:rPr>
          <w:rFonts w:hint="eastAsia" w:ascii="宋体" w:hAnsi="宋体" w:eastAsia="宋体" w:cs="宋体"/>
          <w:color w:val="auto"/>
          <w:sz w:val="24"/>
          <w:highlight w:val="none"/>
        </w:rPr>
      </w:pPr>
    </w:p>
    <w:p>
      <w:pPr>
        <w:rPr>
          <w:highlight w:val="none"/>
        </w:rPr>
      </w:pPr>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694303"/>
    <w:rsid w:val="02605758"/>
    <w:rsid w:val="14694303"/>
    <w:rsid w:val="4A920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6">
    <w:name w:val="样式 10 磅13"/>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2021-06-18T09:26:00Z</dcterms:created>
  <dc:creator>中机招标</dc:creator>
  <cp:lastModifiedBy>中机招标</cp:lastModifiedBy>
  <dcterms:modified xsi:type="dcterms:W3CDTF">2021-06-18T10:23:30Z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