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rPr>
          <w:rFonts w:ascii="宋体" w:hAnsi="宋体"/>
          <w:color w:val="000000"/>
        </w:rPr>
      </w:pPr>
      <w:bookmarkStart w:id="7" w:name="_GoBack"/>
      <w:bookmarkEnd w:id="7"/>
      <w:r>
        <w:rPr>
          <w:rFonts w:hint="eastAsia" w:ascii="宋体" w:hAnsi="宋体"/>
          <w:color w:val="000000"/>
        </w:rPr>
        <w:t>单一来源采购谈判文件</w:t>
      </w:r>
    </w:p>
    <w:p>
      <w:pPr>
        <w:tabs>
          <w:tab w:val="left" w:pos="2020"/>
          <w:tab w:val="center" w:pos="4535"/>
        </w:tabs>
        <w:snapToGrid w:val="0"/>
        <w:spacing w:line="360" w:lineRule="auto"/>
        <w:ind w:firstLine="540" w:firstLineChars="225"/>
        <w:outlineLvl w:val="0"/>
        <w:rPr>
          <w:rFonts w:ascii="宋体" w:hAnsi="宋体"/>
          <w:bCs/>
          <w:color w:val="000000"/>
        </w:rPr>
      </w:pPr>
    </w:p>
    <w:p>
      <w:pPr>
        <w:tabs>
          <w:tab w:val="left" w:pos="2020"/>
          <w:tab w:val="center" w:pos="4535"/>
        </w:tabs>
        <w:snapToGrid w:val="0"/>
        <w:spacing w:line="360" w:lineRule="auto"/>
        <w:ind w:firstLine="480" w:firstLineChars="200"/>
        <w:outlineLvl w:val="0"/>
        <w:rPr>
          <w:rFonts w:ascii="仿宋" w:hAnsi="仿宋" w:eastAsia="仿宋"/>
          <w:bCs/>
          <w:color w:val="000000"/>
        </w:rPr>
      </w:pPr>
      <w:bookmarkStart w:id="0" w:name="OLE_LINK1"/>
      <w:r>
        <w:rPr>
          <w:rFonts w:hint="eastAsia" w:ascii="仿宋" w:hAnsi="仿宋" w:eastAsia="仿宋"/>
          <w:bCs/>
          <w:color w:val="000000"/>
        </w:rPr>
        <w:t>国家体育总局体育器材装备中心（以下简称采购单位）就</w:t>
      </w:r>
      <w:r>
        <w:rPr>
          <w:rFonts w:hint="eastAsia" w:ascii="仿宋" w:hAnsi="仿宋" w:eastAsia="仿宋"/>
          <w:bCs/>
          <w:color w:val="000000"/>
          <w:u w:val="single"/>
        </w:rPr>
        <w:t>国家体育总局反兴奋剂中心</w:t>
      </w:r>
      <w:r>
        <w:rPr>
          <w:rFonts w:hint="eastAsia" w:ascii="仿宋" w:hAnsi="仿宋" w:eastAsia="仿宋"/>
          <w:bCs/>
          <w:color w:val="000000"/>
        </w:rPr>
        <w:t>采购的相关产品和有关服务进行单一来源采购公告，现邀请合格的供应商参加谈判。</w:t>
      </w:r>
    </w:p>
    <w:p>
      <w:pPr>
        <w:tabs>
          <w:tab w:val="left" w:pos="2020"/>
          <w:tab w:val="center" w:pos="4535"/>
        </w:tabs>
        <w:snapToGrid w:val="0"/>
        <w:spacing w:line="360" w:lineRule="auto"/>
        <w:ind w:left="1687" w:hanging="1687" w:hangingChars="700"/>
        <w:jc w:val="left"/>
        <w:outlineLvl w:val="0"/>
        <w:rPr>
          <w:rFonts w:ascii="仿宋" w:hAnsi="仿宋" w:eastAsia="仿宋"/>
          <w:color w:val="000000"/>
        </w:rPr>
      </w:pPr>
      <w:r>
        <w:rPr>
          <w:rFonts w:ascii="仿宋" w:hAnsi="仿宋" w:eastAsia="仿宋"/>
          <w:b/>
          <w:color w:val="000000"/>
        </w:rPr>
        <w:t>一、项目名称：</w:t>
      </w:r>
      <w:r>
        <w:rPr>
          <w:rFonts w:hint="eastAsia" w:ascii="仿宋" w:hAnsi="仿宋" w:eastAsia="仿宋"/>
          <w:bCs/>
          <w:color w:val="000000"/>
        </w:rPr>
        <w:t>国家体育总局反兴奋剂中心兴奋剂检测设备特定品牌单一来源采购</w:t>
      </w:r>
      <w:r>
        <w:rPr>
          <w:rFonts w:hint="eastAsia" w:ascii="仿宋" w:hAnsi="仿宋" w:eastAsia="仿宋"/>
          <w:color w:val="000000"/>
        </w:rPr>
        <w:t>（项目编号：DYZJ2</w:t>
      </w:r>
      <w:r>
        <w:rPr>
          <w:rFonts w:ascii="仿宋" w:hAnsi="仿宋" w:eastAsia="仿宋"/>
          <w:color w:val="000000"/>
        </w:rPr>
        <w:t>1-</w:t>
      </w:r>
      <w:r>
        <w:rPr>
          <w:rFonts w:hint="eastAsia" w:ascii="仿宋" w:hAnsi="仿宋" w:eastAsia="仿宋"/>
          <w:color w:val="000000"/>
        </w:rPr>
        <w:t>0</w:t>
      </w:r>
      <w:r>
        <w:rPr>
          <w:rFonts w:ascii="仿宋" w:hAnsi="仿宋" w:eastAsia="仿宋"/>
          <w:color w:val="000000"/>
        </w:rPr>
        <w:t>1</w:t>
      </w:r>
      <w:r>
        <w:rPr>
          <w:rFonts w:hint="eastAsia" w:ascii="仿宋" w:hAnsi="仿宋" w:eastAsia="仿宋"/>
          <w:color w:val="000000"/>
        </w:rPr>
        <w:t>)</w:t>
      </w:r>
    </w:p>
    <w:p>
      <w:pPr>
        <w:snapToGrid w:val="0"/>
        <w:spacing w:before="163" w:beforeLines="50" w:line="360" w:lineRule="auto"/>
        <w:rPr>
          <w:rFonts w:ascii="仿宋" w:hAnsi="仿宋" w:eastAsia="仿宋"/>
          <w:b/>
          <w:color w:val="000000"/>
        </w:rPr>
      </w:pPr>
      <w:r>
        <w:rPr>
          <w:rFonts w:hint="eastAsia" w:ascii="仿宋" w:hAnsi="仿宋" w:eastAsia="仿宋"/>
          <w:b/>
          <w:color w:val="000000"/>
        </w:rPr>
        <w:t>二</w:t>
      </w:r>
      <w:r>
        <w:rPr>
          <w:rFonts w:ascii="仿宋" w:hAnsi="仿宋" w:eastAsia="仿宋"/>
          <w:b/>
          <w:color w:val="000000"/>
        </w:rPr>
        <w:t>、</w:t>
      </w:r>
      <w:r>
        <w:rPr>
          <w:rFonts w:hint="eastAsia" w:ascii="仿宋" w:hAnsi="仿宋" w:eastAsia="仿宋"/>
          <w:b/>
          <w:color w:val="000000"/>
        </w:rPr>
        <w:t>采购内容</w:t>
      </w:r>
      <w:r>
        <w:rPr>
          <w:rFonts w:ascii="仿宋" w:hAnsi="仿宋" w:eastAsia="仿宋"/>
          <w:b/>
          <w:color w:val="000000"/>
        </w:rPr>
        <w:t>：</w:t>
      </w:r>
      <w:bookmarkStart w:id="1" w:name="_Toc228003986"/>
    </w:p>
    <w:p>
      <w:pPr>
        <w:widowControl/>
        <w:adjustRightInd w:val="0"/>
        <w:snapToGrid w:val="0"/>
        <w:spacing w:after="200" w:line="360" w:lineRule="auto"/>
        <w:ind w:firstLine="480" w:firstLineChars="200"/>
        <w:jc w:val="left"/>
        <w:rPr>
          <w:rFonts w:ascii="仿宋" w:hAnsi="仿宋" w:eastAsia="仿宋"/>
          <w:bCs/>
          <w:color w:val="000000"/>
        </w:rPr>
      </w:pPr>
      <w:r>
        <w:rPr>
          <w:rFonts w:hint="eastAsia" w:ascii="仿宋" w:hAnsi="仿宋" w:eastAsia="仿宋"/>
          <w:bCs/>
          <w:color w:val="000000"/>
        </w:rPr>
        <w:t>本项目拟采购</w:t>
      </w:r>
      <w:r>
        <w:rPr>
          <w:rFonts w:ascii="仿宋" w:hAnsi="仿宋" w:eastAsia="仿宋"/>
          <w:bCs/>
          <w:color w:val="000000"/>
        </w:rPr>
        <w:t>超高压液相色谱高分辨质谱仪（</w:t>
      </w:r>
      <w:r>
        <w:rPr>
          <w:rFonts w:hint="eastAsia" w:ascii="仿宋" w:hAnsi="仿宋" w:eastAsia="仿宋"/>
          <w:bCs/>
          <w:color w:val="000000"/>
        </w:rPr>
        <w:t>N</w:t>
      </w:r>
      <w:r>
        <w:rPr>
          <w:rFonts w:ascii="仿宋" w:hAnsi="仿宋" w:eastAsia="仿宋"/>
          <w:bCs/>
          <w:color w:val="000000"/>
        </w:rPr>
        <w:t>ano LC</w:t>
      </w:r>
      <w:r>
        <w:rPr>
          <w:rFonts w:hint="eastAsia" w:ascii="仿宋" w:hAnsi="仿宋" w:eastAsia="仿宋"/>
          <w:bCs/>
          <w:color w:val="000000"/>
        </w:rPr>
        <w:t>-</w:t>
      </w:r>
      <w:r>
        <w:rPr>
          <w:rFonts w:ascii="仿宋" w:hAnsi="仿宋" w:eastAsia="仿宋"/>
          <w:bCs/>
          <w:color w:val="000000"/>
        </w:rPr>
        <w:t>Orbitrap Exploris 240质谱仪）</w:t>
      </w:r>
      <w:r>
        <w:rPr>
          <w:rFonts w:hint="eastAsia" w:ascii="仿宋" w:hAnsi="仿宋" w:eastAsia="仿宋"/>
          <w:bCs/>
          <w:color w:val="000000"/>
        </w:rPr>
        <w:t>1台，</w:t>
      </w:r>
      <w:r>
        <w:rPr>
          <w:rFonts w:ascii="仿宋" w:hAnsi="仿宋" w:eastAsia="仿宋"/>
          <w:bCs/>
          <w:color w:val="000000"/>
        </w:rPr>
        <w:t>超高压液相色谱高分辨质谱仪（</w:t>
      </w:r>
      <w:r>
        <w:rPr>
          <w:rFonts w:hint="eastAsia" w:ascii="仿宋" w:hAnsi="仿宋" w:eastAsia="仿宋"/>
          <w:bCs/>
          <w:color w:val="000000"/>
        </w:rPr>
        <w:t>H</w:t>
      </w:r>
      <w:r>
        <w:rPr>
          <w:rFonts w:ascii="仿宋" w:hAnsi="仿宋" w:eastAsia="仿宋"/>
          <w:bCs/>
          <w:color w:val="000000"/>
        </w:rPr>
        <w:t>PLC-QE Plus质谱仪）</w:t>
      </w:r>
      <w:r>
        <w:rPr>
          <w:rFonts w:hint="eastAsia" w:ascii="仿宋" w:hAnsi="仿宋" w:eastAsia="仿宋"/>
          <w:bCs/>
          <w:color w:val="000000"/>
        </w:rPr>
        <w:t>1台，品牌均为THERMO</w:t>
      </w:r>
      <w:r>
        <w:rPr>
          <w:rFonts w:ascii="仿宋" w:hAnsi="仿宋" w:eastAsia="仿宋"/>
          <w:bCs/>
          <w:color w:val="000000"/>
        </w:rPr>
        <w:t xml:space="preserve"> </w:t>
      </w:r>
      <w:r>
        <w:rPr>
          <w:rFonts w:hint="eastAsia" w:ascii="仿宋" w:hAnsi="仿宋" w:eastAsia="仿宋"/>
          <w:bCs/>
          <w:color w:val="000000"/>
        </w:rPr>
        <w:t>FISHER，项目共1包，采购总预算</w:t>
      </w:r>
      <w:r>
        <w:rPr>
          <w:rFonts w:ascii="仿宋" w:hAnsi="仿宋" w:eastAsia="仿宋"/>
          <w:bCs/>
          <w:color w:val="000000"/>
        </w:rPr>
        <w:t>1240</w:t>
      </w:r>
      <w:r>
        <w:rPr>
          <w:rFonts w:hint="eastAsia" w:ascii="仿宋" w:hAnsi="仿宋" w:eastAsia="仿宋"/>
          <w:bCs/>
          <w:color w:val="000000"/>
        </w:rPr>
        <w:t>万元。本项目已获财政部同意采用单一来源方式采购。采购内容包括产品的供应、运输和相关服务。</w:t>
      </w:r>
      <w:r>
        <w:rPr>
          <w:rFonts w:ascii="仿宋" w:hAnsi="仿宋" w:eastAsia="仿宋"/>
          <w:bCs/>
          <w:color w:val="000000"/>
        </w:rPr>
        <w:t>产品清单和技术指标如下：</w:t>
      </w:r>
      <w:bookmarkEnd w:id="1"/>
    </w:p>
    <w:p>
      <w:pPr>
        <w:widowControl/>
        <w:adjustRightInd w:val="0"/>
        <w:snapToGrid w:val="0"/>
        <w:spacing w:after="200" w:line="360" w:lineRule="auto"/>
        <w:ind w:firstLine="482" w:firstLineChars="200"/>
        <w:jc w:val="left"/>
        <w:rPr>
          <w:rFonts w:ascii="仿宋" w:hAnsi="仿宋" w:eastAsia="仿宋"/>
          <w:b/>
          <w:bCs/>
          <w:color w:val="000000"/>
        </w:rPr>
      </w:pPr>
      <w:r>
        <w:rPr>
          <w:rFonts w:ascii="仿宋" w:hAnsi="仿宋" w:eastAsia="仿宋"/>
          <w:b/>
          <w:bCs/>
          <w:color w:val="000000"/>
        </w:rPr>
        <w:t>超高压液相色谱高分辨质谱仪（</w:t>
      </w:r>
      <w:r>
        <w:rPr>
          <w:rFonts w:hint="eastAsia" w:ascii="仿宋" w:hAnsi="仿宋" w:eastAsia="仿宋"/>
          <w:b/>
          <w:bCs/>
          <w:color w:val="000000"/>
        </w:rPr>
        <w:t>N</w:t>
      </w:r>
      <w:r>
        <w:rPr>
          <w:rFonts w:ascii="仿宋" w:hAnsi="仿宋" w:eastAsia="仿宋"/>
          <w:b/>
          <w:bCs/>
          <w:color w:val="000000"/>
        </w:rPr>
        <w:t>ano LC</w:t>
      </w:r>
      <w:r>
        <w:rPr>
          <w:rFonts w:hint="eastAsia" w:ascii="仿宋" w:hAnsi="仿宋" w:eastAsia="仿宋"/>
          <w:b/>
          <w:bCs/>
          <w:color w:val="000000"/>
        </w:rPr>
        <w:t>-</w:t>
      </w:r>
      <w:r>
        <w:rPr>
          <w:rFonts w:ascii="仿宋" w:hAnsi="仿宋" w:eastAsia="仿宋"/>
          <w:b/>
          <w:bCs/>
          <w:color w:val="000000"/>
        </w:rPr>
        <w:t>Orbitrap Exploris 240质谱仪）</w:t>
      </w:r>
    </w:p>
    <w:p>
      <w:pPr>
        <w:pStyle w:val="29"/>
        <w:numPr>
          <w:ilvl w:val="0"/>
          <w:numId w:val="2"/>
        </w:numPr>
        <w:ind w:firstLineChars="0"/>
        <w:rPr>
          <w:rFonts w:ascii="仿宋_GB2312" w:eastAsia="仿宋_GB2312"/>
          <w:sz w:val="30"/>
          <w:szCs w:val="30"/>
        </w:rPr>
      </w:pPr>
      <w:r>
        <w:rPr>
          <w:rFonts w:hint="eastAsia" w:ascii="仿宋_GB2312" w:eastAsia="仿宋_GB2312"/>
          <w:sz w:val="30"/>
          <w:szCs w:val="30"/>
        </w:rPr>
        <w:t>产品清单：</w:t>
      </w:r>
    </w:p>
    <w:tbl>
      <w:tblPr>
        <w:tblStyle w:val="21"/>
        <w:tblW w:w="8500" w:type="dxa"/>
        <w:tblInd w:w="0" w:type="dxa"/>
        <w:tblLayout w:type="autofit"/>
        <w:tblCellMar>
          <w:top w:w="0" w:type="dxa"/>
          <w:left w:w="108" w:type="dxa"/>
          <w:bottom w:w="0" w:type="dxa"/>
          <w:right w:w="108" w:type="dxa"/>
        </w:tblCellMar>
      </w:tblPr>
      <w:tblGrid>
        <w:gridCol w:w="988"/>
        <w:gridCol w:w="992"/>
        <w:gridCol w:w="6520"/>
      </w:tblGrid>
      <w:tr>
        <w:tblPrEx>
          <w:tblCellMar>
            <w:top w:w="0" w:type="dxa"/>
            <w:left w:w="108" w:type="dxa"/>
            <w:bottom w:w="0" w:type="dxa"/>
            <w:right w:w="108" w:type="dxa"/>
          </w:tblCellMar>
        </w:tblPrEx>
        <w:trPr>
          <w:trHeight w:val="300"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Times New Roman"/>
                <w:b/>
                <w:bCs/>
                <w:sz w:val="20"/>
                <w:szCs w:val="20"/>
              </w:rPr>
            </w:pPr>
            <w:r>
              <w:rPr>
                <w:rFonts w:hint="eastAsia" w:ascii="宋体" w:hAnsi="宋体" w:cs="宋体"/>
                <w:b/>
                <w:bCs/>
                <w:sz w:val="20"/>
                <w:szCs w:val="20"/>
              </w:rPr>
              <w:t>编号</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jc w:val="center"/>
              <w:rPr>
                <w:rFonts w:eastAsia="Times New Roman"/>
                <w:b/>
                <w:bCs/>
                <w:sz w:val="20"/>
                <w:szCs w:val="20"/>
              </w:rPr>
            </w:pPr>
            <w:r>
              <w:rPr>
                <w:rFonts w:hint="eastAsia" w:ascii="宋体" w:hAnsi="宋体" w:cs="宋体"/>
                <w:b/>
                <w:bCs/>
                <w:sz w:val="20"/>
                <w:szCs w:val="20"/>
              </w:rPr>
              <w:t>数量</w:t>
            </w:r>
          </w:p>
        </w:tc>
        <w:tc>
          <w:tcPr>
            <w:tcW w:w="6520" w:type="dxa"/>
            <w:tcBorders>
              <w:top w:val="single" w:color="auto" w:sz="4" w:space="0"/>
              <w:left w:val="nil"/>
              <w:bottom w:val="single" w:color="auto" w:sz="4" w:space="0"/>
              <w:right w:val="single" w:color="auto" w:sz="4" w:space="0"/>
            </w:tcBorders>
            <w:shd w:val="clear" w:color="auto" w:fill="auto"/>
            <w:noWrap/>
            <w:vAlign w:val="center"/>
          </w:tcPr>
          <w:p>
            <w:pPr>
              <w:jc w:val="center"/>
              <w:rPr>
                <w:rFonts w:eastAsia="Times New Roman"/>
                <w:b/>
                <w:bCs/>
                <w:sz w:val="20"/>
                <w:szCs w:val="20"/>
              </w:rPr>
            </w:pPr>
            <w:r>
              <w:rPr>
                <w:rFonts w:hint="eastAsia" w:ascii="宋体" w:hAnsi="宋体" w:cs="宋体"/>
                <w:b/>
                <w:bCs/>
                <w:sz w:val="20"/>
                <w:szCs w:val="20"/>
              </w:rPr>
              <w:t>说明</w:t>
            </w:r>
          </w:p>
        </w:tc>
      </w:tr>
      <w:tr>
        <w:tblPrEx>
          <w:tblCellMar>
            <w:top w:w="0" w:type="dxa"/>
            <w:left w:w="108" w:type="dxa"/>
            <w:bottom w:w="0" w:type="dxa"/>
            <w:right w:w="108" w:type="dxa"/>
          </w:tblCellMar>
        </w:tblPrEx>
        <w:trPr>
          <w:trHeight w:val="285" w:hRule="atLeast"/>
        </w:trPr>
        <w:tc>
          <w:tcPr>
            <w:tcW w:w="850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eastAsia="Times New Roman"/>
                <w:b/>
                <w:bCs/>
                <w:sz w:val="20"/>
                <w:szCs w:val="20"/>
              </w:rPr>
            </w:pPr>
            <w:r>
              <w:rPr>
                <w:rFonts w:hint="eastAsia" w:ascii="宋体" w:hAnsi="宋体" w:cs="宋体"/>
                <w:b/>
                <w:bCs/>
                <w:sz w:val="20"/>
                <w:szCs w:val="20"/>
              </w:rPr>
              <w:t>主机部份</w:t>
            </w:r>
          </w:p>
        </w:tc>
      </w:tr>
      <w:tr>
        <w:tblPrEx>
          <w:tblCellMar>
            <w:top w:w="0" w:type="dxa"/>
            <w:left w:w="108" w:type="dxa"/>
            <w:bottom w:w="0" w:type="dxa"/>
            <w:right w:w="108" w:type="dxa"/>
          </w:tblCellMar>
        </w:tblPrEx>
        <w:trPr>
          <w:trHeight w:val="309"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eastAsia="Times New Roman"/>
                <w:sz w:val="20"/>
                <w:szCs w:val="20"/>
              </w:rPr>
            </w:pPr>
            <w:r>
              <w:rPr>
                <w:rFonts w:eastAsia="Times New Roman"/>
                <w:sz w:val="20"/>
                <w:szCs w:val="20"/>
              </w:rPr>
              <w:t>1</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sz w:val="20"/>
                <w:szCs w:val="20"/>
              </w:rPr>
            </w:pPr>
            <w:r>
              <w:rPr>
                <w:rFonts w:eastAsia="Times New Roman"/>
                <w:sz w:val="20"/>
                <w:szCs w:val="20"/>
              </w:rPr>
              <w:t>EASY-nLC™ 1200</w:t>
            </w:r>
            <w:r>
              <w:rPr>
                <w:rFonts w:ascii="宋体" w:hAnsi="宋体" w:cs="宋体"/>
                <w:sz w:val="20"/>
                <w:szCs w:val="20"/>
              </w:rPr>
              <w:t>超高压纳流液相色谱</w:t>
            </w:r>
          </w:p>
        </w:tc>
      </w:tr>
      <w:tr>
        <w:tblPrEx>
          <w:tblCellMar>
            <w:top w:w="0" w:type="dxa"/>
            <w:left w:w="108" w:type="dxa"/>
            <w:bottom w:w="0" w:type="dxa"/>
            <w:right w:w="108" w:type="dxa"/>
          </w:tblCellMar>
        </w:tblPrEx>
        <w:trPr>
          <w:trHeight w:val="399"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2</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eastAsia="Times New Roman"/>
                <w:sz w:val="20"/>
                <w:szCs w:val="20"/>
              </w:rPr>
            </w:pPr>
            <w:r>
              <w:rPr>
                <w:rFonts w:eastAsia="Times New Roman"/>
                <w:sz w:val="20"/>
                <w:szCs w:val="20"/>
              </w:rPr>
              <w:t>1</w:t>
            </w:r>
          </w:p>
        </w:tc>
        <w:tc>
          <w:tcPr>
            <w:tcW w:w="6520" w:type="dxa"/>
            <w:tcBorders>
              <w:top w:val="nil"/>
              <w:left w:val="nil"/>
              <w:bottom w:val="single" w:color="auto" w:sz="4" w:space="0"/>
              <w:right w:val="single" w:color="auto" w:sz="4" w:space="0"/>
            </w:tcBorders>
            <w:shd w:val="clear" w:color="auto" w:fill="auto"/>
            <w:vAlign w:val="center"/>
          </w:tcPr>
          <w:p>
            <w:pPr>
              <w:rPr>
                <w:rFonts w:ascii="Arial" w:hAnsi="Arial" w:eastAsia="Times New Roman" w:cs="Arial"/>
                <w:sz w:val="20"/>
                <w:szCs w:val="20"/>
              </w:rPr>
            </w:pPr>
            <w:r>
              <w:rPr>
                <w:rFonts w:ascii="宋体" w:hAnsi="宋体" w:cs="宋体"/>
                <w:sz w:val="20"/>
                <w:szCs w:val="20"/>
              </w:rPr>
              <w:t>纳喷离子源</w:t>
            </w:r>
          </w:p>
        </w:tc>
      </w:tr>
      <w:tr>
        <w:tblPrEx>
          <w:tblCellMar>
            <w:top w:w="0" w:type="dxa"/>
            <w:left w:w="108" w:type="dxa"/>
            <w:bottom w:w="0" w:type="dxa"/>
            <w:right w:w="108" w:type="dxa"/>
          </w:tblCellMar>
        </w:tblPrEx>
        <w:trPr>
          <w:trHeight w:val="525"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3</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eastAsia="Times New Roman"/>
                <w:sz w:val="20"/>
                <w:szCs w:val="20"/>
              </w:rPr>
            </w:pPr>
            <w:r>
              <w:rPr>
                <w:rFonts w:eastAsia="Times New Roman"/>
                <w:sz w:val="20"/>
                <w:szCs w:val="20"/>
              </w:rPr>
              <w:t>1</w:t>
            </w:r>
          </w:p>
        </w:tc>
        <w:tc>
          <w:tcPr>
            <w:tcW w:w="6520" w:type="dxa"/>
            <w:tcBorders>
              <w:top w:val="nil"/>
              <w:left w:val="nil"/>
              <w:bottom w:val="single" w:color="auto" w:sz="4" w:space="0"/>
              <w:right w:val="single" w:color="auto" w:sz="4" w:space="0"/>
            </w:tcBorders>
            <w:shd w:val="clear" w:color="auto" w:fill="auto"/>
            <w:vAlign w:val="bottom"/>
          </w:tcPr>
          <w:p>
            <w:pPr>
              <w:rPr>
                <w:rFonts w:ascii="Arial" w:hAnsi="Arial" w:eastAsia="Times New Roman" w:cs="Arial"/>
                <w:color w:val="000000"/>
                <w:sz w:val="20"/>
                <w:szCs w:val="20"/>
              </w:rPr>
            </w:pPr>
            <w:r>
              <w:rPr>
                <w:rFonts w:ascii="Arial" w:hAnsi="Arial" w:eastAsia="Times New Roman" w:cs="Arial"/>
                <w:color w:val="000000"/>
                <w:sz w:val="20"/>
                <w:szCs w:val="20"/>
              </w:rPr>
              <w:t>Orbitrap Exploris™ 240 mass spectrometer with Internal Calibration</w:t>
            </w:r>
            <w:r>
              <w:rPr>
                <w:rFonts w:ascii="宋体" w:hAnsi="宋体" w:cs="宋体"/>
                <w:color w:val="000000"/>
                <w:sz w:val="20"/>
                <w:szCs w:val="20"/>
              </w:rPr>
              <w:t>，</w:t>
            </w:r>
            <w:r>
              <w:rPr>
                <w:rFonts w:ascii="Arial" w:hAnsi="Arial" w:eastAsia="Times New Roman" w:cs="Arial"/>
                <w:color w:val="000000"/>
                <w:sz w:val="20"/>
                <w:szCs w:val="20"/>
              </w:rPr>
              <w:t>240</w:t>
            </w:r>
            <w:r>
              <w:rPr>
                <w:rFonts w:ascii="宋体" w:hAnsi="宋体" w:cs="宋体"/>
                <w:color w:val="000000"/>
                <w:sz w:val="20"/>
                <w:szCs w:val="20"/>
              </w:rPr>
              <w:t>主机带自动内标校正</w:t>
            </w:r>
          </w:p>
        </w:tc>
      </w:tr>
      <w:tr>
        <w:tblPrEx>
          <w:tblCellMar>
            <w:top w:w="0" w:type="dxa"/>
            <w:left w:w="108" w:type="dxa"/>
            <w:bottom w:w="0" w:type="dxa"/>
            <w:right w:w="108" w:type="dxa"/>
          </w:tblCellMar>
        </w:tblPrEx>
        <w:trPr>
          <w:trHeight w:val="300" w:hRule="atLeast"/>
        </w:trPr>
        <w:tc>
          <w:tcPr>
            <w:tcW w:w="850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eastAsia="Times New Roman"/>
                <w:b/>
                <w:bCs/>
                <w:sz w:val="20"/>
                <w:szCs w:val="20"/>
              </w:rPr>
            </w:pPr>
            <w:r>
              <w:rPr>
                <w:rFonts w:hint="eastAsia" w:ascii="宋体" w:hAnsi="宋体"/>
                <w:b/>
                <w:bCs/>
                <w:sz w:val="20"/>
                <w:szCs w:val="20"/>
              </w:rPr>
              <w:t>常用消耗品</w:t>
            </w:r>
          </w:p>
        </w:tc>
      </w:tr>
      <w:tr>
        <w:tblPrEx>
          <w:tblCellMar>
            <w:top w:w="0" w:type="dxa"/>
            <w:left w:w="108" w:type="dxa"/>
            <w:bottom w:w="0" w:type="dxa"/>
            <w:right w:w="108" w:type="dxa"/>
          </w:tblCellMar>
        </w:tblPrEx>
        <w:trPr>
          <w:trHeight w:val="349"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1</w:t>
            </w:r>
          </w:p>
        </w:tc>
        <w:tc>
          <w:tcPr>
            <w:tcW w:w="992" w:type="dxa"/>
            <w:tcBorders>
              <w:top w:val="nil"/>
              <w:left w:val="nil"/>
              <w:bottom w:val="single" w:color="auto" w:sz="4" w:space="0"/>
              <w:right w:val="single" w:color="auto" w:sz="4" w:space="0"/>
            </w:tcBorders>
            <w:shd w:val="clear" w:color="auto" w:fill="auto"/>
            <w:noWrap/>
            <w:vAlign w:val="bottom"/>
          </w:tcPr>
          <w:p>
            <w:pPr>
              <w:jc w:val="center"/>
              <w:rPr>
                <w:rFonts w:ascii="Arial" w:hAnsi="Arial" w:eastAsia="Times New Roman" w:cs="Arial"/>
                <w:color w:val="000000"/>
                <w:sz w:val="20"/>
                <w:szCs w:val="20"/>
              </w:rPr>
            </w:pPr>
            <w:r>
              <w:rPr>
                <w:rFonts w:ascii="Arial" w:hAnsi="Arial" w:eastAsia="Times New Roman" w:cs="Arial"/>
                <w:color w:val="000000"/>
                <w:sz w:val="20"/>
                <w:szCs w:val="20"/>
              </w:rPr>
              <w:t>1</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color w:val="000000"/>
                <w:sz w:val="20"/>
                <w:szCs w:val="20"/>
              </w:rPr>
            </w:pPr>
            <w:r>
              <w:rPr>
                <w:rFonts w:eastAsia="Times New Roman"/>
                <w:color w:val="000000"/>
                <w:sz w:val="20"/>
                <w:szCs w:val="20"/>
              </w:rPr>
              <w:t>PepMap100 C18 3UM 75UMx2CM nanoViper tra</w:t>
            </w:r>
            <w:r>
              <w:rPr>
                <w:rFonts w:ascii="宋体" w:hAnsi="宋体" w:cs="宋体"/>
                <w:color w:val="000000"/>
                <w:sz w:val="20"/>
                <w:szCs w:val="20"/>
              </w:rPr>
              <w:t>色谱柱</w:t>
            </w:r>
          </w:p>
        </w:tc>
      </w:tr>
      <w:tr>
        <w:tblPrEx>
          <w:tblCellMar>
            <w:top w:w="0" w:type="dxa"/>
            <w:left w:w="108" w:type="dxa"/>
            <w:bottom w:w="0" w:type="dxa"/>
            <w:right w:w="108" w:type="dxa"/>
          </w:tblCellMar>
        </w:tblPrEx>
        <w:trPr>
          <w:trHeight w:val="525"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2</w:t>
            </w:r>
          </w:p>
        </w:tc>
        <w:tc>
          <w:tcPr>
            <w:tcW w:w="992" w:type="dxa"/>
            <w:tcBorders>
              <w:top w:val="nil"/>
              <w:left w:val="nil"/>
              <w:bottom w:val="single" w:color="auto" w:sz="4" w:space="0"/>
              <w:right w:val="single" w:color="auto" w:sz="4" w:space="0"/>
            </w:tcBorders>
            <w:shd w:val="clear" w:color="auto" w:fill="auto"/>
            <w:noWrap/>
            <w:vAlign w:val="bottom"/>
          </w:tcPr>
          <w:p>
            <w:pPr>
              <w:jc w:val="center"/>
              <w:rPr>
                <w:rFonts w:ascii="Arial" w:hAnsi="Arial" w:eastAsia="Times New Roman" w:cs="Arial"/>
                <w:color w:val="000000"/>
                <w:sz w:val="20"/>
                <w:szCs w:val="20"/>
              </w:rPr>
            </w:pPr>
            <w:r>
              <w:rPr>
                <w:rFonts w:ascii="Arial" w:hAnsi="Arial" w:eastAsia="Times New Roman" w:cs="Arial"/>
                <w:color w:val="000000"/>
                <w:sz w:val="20"/>
                <w:szCs w:val="20"/>
              </w:rPr>
              <w:t>1</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color w:val="000000"/>
                <w:sz w:val="20"/>
                <w:szCs w:val="20"/>
              </w:rPr>
            </w:pPr>
            <w:r>
              <w:rPr>
                <w:rFonts w:eastAsia="Times New Roman"/>
                <w:color w:val="000000"/>
                <w:sz w:val="20"/>
                <w:szCs w:val="20"/>
              </w:rPr>
              <w:t>75 um i.d. x 250mm, Acclaim PepMap RSLC C18, 2 um, 100Å, nanoViper</w:t>
            </w:r>
            <w:r>
              <w:rPr>
                <w:rFonts w:ascii="宋体" w:hAnsi="宋体" w:cs="宋体"/>
                <w:color w:val="000000"/>
                <w:sz w:val="20"/>
                <w:szCs w:val="20"/>
              </w:rPr>
              <w:t>色谱柱</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3</w:t>
            </w:r>
          </w:p>
        </w:tc>
        <w:tc>
          <w:tcPr>
            <w:tcW w:w="992" w:type="dxa"/>
            <w:tcBorders>
              <w:top w:val="nil"/>
              <w:left w:val="nil"/>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1</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color w:val="000000"/>
                <w:sz w:val="20"/>
                <w:szCs w:val="20"/>
              </w:rPr>
            </w:pPr>
            <w:r>
              <w:rPr>
                <w:rFonts w:eastAsia="Times New Roman"/>
                <w:color w:val="000000"/>
                <w:sz w:val="20"/>
                <w:szCs w:val="20"/>
              </w:rPr>
              <w:t xml:space="preserve">VALVE ROTOR </w:t>
            </w:r>
            <w:r>
              <w:rPr>
                <w:rFonts w:ascii="宋体" w:hAnsi="宋体" w:cs="宋体"/>
                <w:color w:val="000000"/>
                <w:sz w:val="20"/>
                <w:szCs w:val="20"/>
              </w:rPr>
              <w:t>泵密封圈</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4</w:t>
            </w:r>
          </w:p>
        </w:tc>
        <w:tc>
          <w:tcPr>
            <w:tcW w:w="992" w:type="dxa"/>
            <w:tcBorders>
              <w:top w:val="nil"/>
              <w:left w:val="nil"/>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1</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color w:val="000000"/>
                <w:sz w:val="20"/>
                <w:szCs w:val="20"/>
              </w:rPr>
            </w:pPr>
            <w:r>
              <w:rPr>
                <w:rFonts w:eastAsia="Times New Roman"/>
                <w:color w:val="000000"/>
                <w:sz w:val="20"/>
                <w:szCs w:val="20"/>
              </w:rPr>
              <w:t>Loop 20 µL</w:t>
            </w:r>
            <w:r>
              <w:rPr>
                <w:rFonts w:ascii="宋体" w:hAnsi="宋体" w:cs="宋体"/>
                <w:color w:val="000000"/>
                <w:sz w:val="20"/>
                <w:szCs w:val="20"/>
              </w:rPr>
              <w:t>进样环</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5</w:t>
            </w:r>
          </w:p>
        </w:tc>
        <w:tc>
          <w:tcPr>
            <w:tcW w:w="992" w:type="dxa"/>
            <w:tcBorders>
              <w:top w:val="nil"/>
              <w:left w:val="nil"/>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1</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color w:val="000000"/>
                <w:sz w:val="20"/>
                <w:szCs w:val="20"/>
              </w:rPr>
            </w:pPr>
            <w:r>
              <w:rPr>
                <w:rFonts w:eastAsia="Times New Roman"/>
                <w:color w:val="000000"/>
                <w:sz w:val="20"/>
                <w:szCs w:val="20"/>
              </w:rPr>
              <w:t xml:space="preserve">NEEDLE ASSY, </w:t>
            </w:r>
            <w:r>
              <w:rPr>
                <w:rFonts w:ascii="宋体" w:hAnsi="宋体" w:cs="宋体"/>
                <w:color w:val="000000"/>
                <w:sz w:val="20"/>
                <w:szCs w:val="20"/>
              </w:rPr>
              <w:t>自动进样器取样针</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6</w:t>
            </w:r>
          </w:p>
        </w:tc>
        <w:tc>
          <w:tcPr>
            <w:tcW w:w="992" w:type="dxa"/>
            <w:tcBorders>
              <w:top w:val="nil"/>
              <w:left w:val="nil"/>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1</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color w:val="000000"/>
                <w:sz w:val="20"/>
                <w:szCs w:val="20"/>
              </w:rPr>
            </w:pPr>
            <w:r>
              <w:rPr>
                <w:rFonts w:eastAsia="Times New Roman"/>
                <w:color w:val="000000"/>
                <w:sz w:val="20"/>
                <w:szCs w:val="20"/>
              </w:rPr>
              <w:t xml:space="preserve"> Solvent-side check valve</w:t>
            </w:r>
            <w:r>
              <w:rPr>
                <w:rFonts w:ascii="宋体" w:hAnsi="宋体" w:cs="宋体"/>
                <w:color w:val="000000"/>
                <w:sz w:val="20"/>
                <w:szCs w:val="20"/>
              </w:rPr>
              <w:t>溶剂单向阀</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7</w:t>
            </w:r>
          </w:p>
        </w:tc>
        <w:tc>
          <w:tcPr>
            <w:tcW w:w="992" w:type="dxa"/>
            <w:tcBorders>
              <w:top w:val="nil"/>
              <w:left w:val="nil"/>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1</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color w:val="000000"/>
                <w:sz w:val="20"/>
                <w:szCs w:val="20"/>
              </w:rPr>
            </w:pPr>
            <w:r>
              <w:rPr>
                <w:rFonts w:eastAsia="Times New Roman"/>
                <w:color w:val="000000"/>
                <w:sz w:val="20"/>
                <w:szCs w:val="20"/>
              </w:rPr>
              <w:t>Waste-side check valve</w:t>
            </w:r>
            <w:r>
              <w:rPr>
                <w:rFonts w:ascii="宋体" w:hAnsi="宋体" w:cs="宋体"/>
                <w:color w:val="000000"/>
                <w:sz w:val="20"/>
                <w:szCs w:val="20"/>
              </w:rPr>
              <w:t>废液单向阀</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8</w:t>
            </w:r>
          </w:p>
        </w:tc>
        <w:tc>
          <w:tcPr>
            <w:tcW w:w="992" w:type="dxa"/>
            <w:tcBorders>
              <w:top w:val="nil"/>
              <w:left w:val="nil"/>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1</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color w:val="000000"/>
                <w:sz w:val="20"/>
                <w:szCs w:val="20"/>
              </w:rPr>
            </w:pPr>
            <w:r>
              <w:rPr>
                <w:rFonts w:eastAsia="Times New Roman"/>
                <w:color w:val="000000"/>
                <w:sz w:val="20"/>
                <w:szCs w:val="20"/>
              </w:rPr>
              <w:t>Column out flow line</w:t>
            </w:r>
            <w:r>
              <w:rPr>
                <w:rFonts w:ascii="宋体" w:hAnsi="宋体" w:cs="宋体"/>
                <w:color w:val="000000"/>
                <w:sz w:val="20"/>
                <w:szCs w:val="20"/>
              </w:rPr>
              <w:t>管路</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9</w:t>
            </w:r>
          </w:p>
        </w:tc>
        <w:tc>
          <w:tcPr>
            <w:tcW w:w="992" w:type="dxa"/>
            <w:tcBorders>
              <w:top w:val="nil"/>
              <w:left w:val="nil"/>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1</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color w:val="000000"/>
                <w:sz w:val="20"/>
                <w:szCs w:val="20"/>
              </w:rPr>
            </w:pPr>
            <w:r>
              <w:rPr>
                <w:rFonts w:eastAsia="Times New Roman"/>
                <w:color w:val="000000"/>
                <w:sz w:val="20"/>
                <w:szCs w:val="20"/>
              </w:rPr>
              <w:t>Replacement filter discs</w:t>
            </w:r>
            <w:r>
              <w:rPr>
                <w:rFonts w:ascii="宋体" w:hAnsi="宋体" w:cs="宋体"/>
                <w:color w:val="000000"/>
                <w:sz w:val="20"/>
                <w:szCs w:val="20"/>
              </w:rPr>
              <w:t>在线溶剂滤芯</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10</w:t>
            </w:r>
          </w:p>
        </w:tc>
        <w:tc>
          <w:tcPr>
            <w:tcW w:w="992" w:type="dxa"/>
            <w:tcBorders>
              <w:top w:val="nil"/>
              <w:left w:val="nil"/>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2</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color w:val="000000"/>
                <w:sz w:val="20"/>
                <w:szCs w:val="20"/>
              </w:rPr>
            </w:pPr>
            <w:r>
              <w:rPr>
                <w:rFonts w:eastAsia="Times New Roman"/>
                <w:color w:val="000000"/>
                <w:sz w:val="20"/>
                <w:szCs w:val="20"/>
              </w:rPr>
              <w:t>Leybold oil LVO 700</w:t>
            </w:r>
            <w:r>
              <w:rPr>
                <w:rFonts w:ascii="宋体" w:hAnsi="宋体" w:cs="宋体"/>
                <w:color w:val="000000"/>
                <w:sz w:val="20"/>
                <w:szCs w:val="20"/>
              </w:rPr>
              <w:t>泵油</w:t>
            </w:r>
          </w:p>
        </w:tc>
      </w:tr>
      <w:tr>
        <w:tblPrEx>
          <w:tblCellMar>
            <w:top w:w="0" w:type="dxa"/>
            <w:left w:w="108" w:type="dxa"/>
            <w:bottom w:w="0" w:type="dxa"/>
            <w:right w:w="108" w:type="dxa"/>
          </w:tblCellMar>
        </w:tblPrEx>
        <w:trPr>
          <w:trHeight w:val="300" w:hRule="atLeast"/>
        </w:trPr>
        <w:tc>
          <w:tcPr>
            <w:tcW w:w="850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eastAsia="Times New Roman"/>
                <w:b/>
                <w:bCs/>
                <w:sz w:val="20"/>
                <w:szCs w:val="20"/>
              </w:rPr>
            </w:pPr>
            <w:r>
              <w:rPr>
                <w:rFonts w:ascii="宋体" w:hAnsi="宋体" w:cs="宋体"/>
                <w:b/>
                <w:bCs/>
                <w:sz w:val="20"/>
                <w:szCs w:val="20"/>
              </w:rPr>
              <w:t>软件</w:t>
            </w:r>
          </w:p>
        </w:tc>
      </w:tr>
      <w:tr>
        <w:tblPrEx>
          <w:tblCellMar>
            <w:top w:w="0" w:type="dxa"/>
            <w:left w:w="108" w:type="dxa"/>
            <w:bottom w:w="0" w:type="dxa"/>
            <w:right w:w="108" w:type="dxa"/>
          </w:tblCellMar>
        </w:tblPrEx>
        <w:trPr>
          <w:trHeight w:val="7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1</w:t>
            </w:r>
          </w:p>
        </w:tc>
        <w:tc>
          <w:tcPr>
            <w:tcW w:w="992" w:type="dxa"/>
            <w:tcBorders>
              <w:top w:val="nil"/>
              <w:left w:val="nil"/>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1</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sz w:val="20"/>
                <w:szCs w:val="20"/>
              </w:rPr>
            </w:pPr>
            <w:r>
              <w:rPr>
                <w:rFonts w:eastAsia="Times New Roman"/>
                <w:sz w:val="20"/>
                <w:szCs w:val="20"/>
              </w:rPr>
              <w:t>SW, TRACEFINDER 4.1 QUAN</w:t>
            </w:r>
            <w:r>
              <w:rPr>
                <w:rFonts w:ascii="宋体" w:hAnsi="宋体" w:cs="宋体"/>
                <w:sz w:val="20"/>
                <w:szCs w:val="20"/>
              </w:rPr>
              <w:t>定量数据库分析软件</w:t>
            </w:r>
          </w:p>
        </w:tc>
      </w:tr>
      <w:tr>
        <w:tblPrEx>
          <w:tblCellMar>
            <w:top w:w="0" w:type="dxa"/>
            <w:left w:w="108" w:type="dxa"/>
            <w:bottom w:w="0" w:type="dxa"/>
            <w:right w:w="108" w:type="dxa"/>
          </w:tblCellMar>
        </w:tblPrEx>
        <w:trPr>
          <w:trHeight w:val="153"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2</w:t>
            </w:r>
          </w:p>
        </w:tc>
        <w:tc>
          <w:tcPr>
            <w:tcW w:w="992" w:type="dxa"/>
            <w:tcBorders>
              <w:top w:val="nil"/>
              <w:left w:val="nil"/>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1</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sz w:val="20"/>
                <w:szCs w:val="20"/>
              </w:rPr>
            </w:pPr>
            <w:r>
              <w:rPr>
                <w:rFonts w:eastAsia="Times New Roman"/>
                <w:sz w:val="20"/>
                <w:szCs w:val="20"/>
              </w:rPr>
              <w:t xml:space="preserve">SW, COMPOUND DISCOVERER </w:t>
            </w:r>
            <w:r>
              <w:rPr>
                <w:rFonts w:ascii="宋体" w:hAnsi="宋体" w:cs="宋体"/>
                <w:sz w:val="20"/>
                <w:szCs w:val="20"/>
              </w:rPr>
              <w:t>软件</w:t>
            </w:r>
          </w:p>
        </w:tc>
      </w:tr>
      <w:tr>
        <w:tblPrEx>
          <w:tblCellMar>
            <w:top w:w="0" w:type="dxa"/>
            <w:left w:w="108" w:type="dxa"/>
            <w:bottom w:w="0" w:type="dxa"/>
            <w:right w:w="108" w:type="dxa"/>
          </w:tblCellMar>
        </w:tblPrEx>
        <w:trPr>
          <w:trHeight w:val="313"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3</w:t>
            </w:r>
          </w:p>
        </w:tc>
        <w:tc>
          <w:tcPr>
            <w:tcW w:w="992" w:type="dxa"/>
            <w:tcBorders>
              <w:top w:val="nil"/>
              <w:left w:val="nil"/>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1</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color w:val="000000"/>
                <w:szCs w:val="21"/>
              </w:rPr>
            </w:pPr>
            <w:r>
              <w:rPr>
                <w:rFonts w:eastAsia="Times New Roman"/>
                <w:color w:val="000000"/>
                <w:szCs w:val="21"/>
              </w:rPr>
              <w:t xml:space="preserve">SW, PROTEOME DISCOVERER </w:t>
            </w:r>
            <w:r>
              <w:rPr>
                <w:rFonts w:ascii="宋体" w:hAnsi="宋体" w:cs="宋体"/>
                <w:color w:val="000000"/>
                <w:szCs w:val="21"/>
              </w:rPr>
              <w:t>软件</w:t>
            </w:r>
          </w:p>
        </w:tc>
      </w:tr>
      <w:tr>
        <w:tblPrEx>
          <w:tblCellMar>
            <w:top w:w="0" w:type="dxa"/>
            <w:left w:w="108" w:type="dxa"/>
            <w:bottom w:w="0" w:type="dxa"/>
            <w:right w:w="108" w:type="dxa"/>
          </w:tblCellMar>
        </w:tblPrEx>
        <w:trPr>
          <w:trHeight w:val="300" w:hRule="atLeast"/>
        </w:trPr>
        <w:tc>
          <w:tcPr>
            <w:tcW w:w="850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Calibri"/>
                <w:b/>
                <w:bCs/>
                <w:sz w:val="20"/>
                <w:szCs w:val="20"/>
              </w:rPr>
            </w:pPr>
            <w:r>
              <w:rPr>
                <w:rFonts w:hint="eastAsia" w:ascii="宋体" w:hAnsi="宋体" w:cs="Calibri"/>
                <w:b/>
                <w:bCs/>
                <w:sz w:val="20"/>
                <w:szCs w:val="20"/>
              </w:rPr>
              <w:t>其他</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1</w:t>
            </w:r>
          </w:p>
        </w:tc>
        <w:tc>
          <w:tcPr>
            <w:tcW w:w="992" w:type="dxa"/>
            <w:tcBorders>
              <w:top w:val="nil"/>
              <w:left w:val="nil"/>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1</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sz w:val="20"/>
                <w:szCs w:val="20"/>
              </w:rPr>
            </w:pPr>
            <w:r>
              <w:rPr>
                <w:rFonts w:eastAsia="Times New Roman"/>
                <w:sz w:val="20"/>
                <w:szCs w:val="20"/>
              </w:rPr>
              <w:t>CD</w:t>
            </w:r>
            <w:r>
              <w:rPr>
                <w:rFonts w:ascii="宋体" w:hAnsi="宋体" w:cs="宋体"/>
                <w:sz w:val="20"/>
                <w:szCs w:val="20"/>
              </w:rPr>
              <w:t>软件和</w:t>
            </w:r>
            <w:r>
              <w:rPr>
                <w:rFonts w:eastAsia="Times New Roman"/>
                <w:sz w:val="20"/>
                <w:szCs w:val="20"/>
              </w:rPr>
              <w:t>PD</w:t>
            </w:r>
            <w:r>
              <w:rPr>
                <w:rFonts w:ascii="宋体" w:hAnsi="宋体" w:cs="宋体"/>
                <w:sz w:val="20"/>
                <w:szCs w:val="20"/>
              </w:rPr>
              <w:t>软件专用计算机</w:t>
            </w:r>
          </w:p>
        </w:tc>
      </w:tr>
    </w:tbl>
    <w:p>
      <w:pPr>
        <w:pStyle w:val="29"/>
        <w:numPr>
          <w:ilvl w:val="0"/>
          <w:numId w:val="2"/>
        </w:numPr>
        <w:ind w:firstLineChars="0"/>
        <w:rPr>
          <w:rFonts w:ascii="仿宋_GB2312" w:eastAsia="仿宋_GB2312"/>
          <w:sz w:val="30"/>
          <w:szCs w:val="30"/>
        </w:rPr>
      </w:pPr>
      <w:r>
        <w:rPr>
          <w:rFonts w:hint="eastAsia" w:ascii="仿宋_GB2312" w:eastAsia="仿宋_GB2312"/>
          <w:sz w:val="30"/>
          <w:szCs w:val="30"/>
        </w:rPr>
        <w:t>技术指标：</w:t>
      </w:r>
    </w:p>
    <w:p>
      <w:pPr>
        <w:rPr>
          <w:rFonts w:ascii="仿宋_GB2312" w:eastAsia="仿宋_GB2312"/>
          <w:sz w:val="30"/>
          <w:szCs w:val="30"/>
        </w:rPr>
      </w:pPr>
      <w:r>
        <w:rPr>
          <w:rFonts w:hint="eastAsia" w:ascii="仿宋_GB2312" w:eastAsia="仿宋_GB2312"/>
          <w:sz w:val="30"/>
          <w:szCs w:val="30"/>
        </w:rPr>
        <w:t>1．纳流液相部分：</w:t>
      </w:r>
    </w:p>
    <w:p>
      <w:pPr>
        <w:spacing w:line="360" w:lineRule="auto"/>
        <w:rPr>
          <w:rFonts w:ascii="仿宋_GB2312" w:eastAsia="仿宋_GB2312"/>
          <w:color w:val="000000"/>
          <w:sz w:val="30"/>
          <w:szCs w:val="30"/>
        </w:rPr>
      </w:pPr>
      <w:r>
        <w:rPr>
          <w:rFonts w:hint="eastAsia" w:ascii="仿宋_GB2312" w:eastAsia="仿宋_GB2312"/>
          <w:color w:val="000000"/>
          <w:sz w:val="30"/>
          <w:szCs w:val="30"/>
        </w:rPr>
        <w:t>1.1 压力范围：0~ 1200 Bar</w:t>
      </w:r>
    </w:p>
    <w:p>
      <w:pPr>
        <w:spacing w:line="360" w:lineRule="auto"/>
        <w:rPr>
          <w:rFonts w:ascii="仿宋_GB2312" w:eastAsia="仿宋_GB2312"/>
          <w:color w:val="000000"/>
          <w:sz w:val="30"/>
          <w:szCs w:val="30"/>
        </w:rPr>
      </w:pPr>
      <w:r>
        <w:rPr>
          <w:rFonts w:hint="eastAsia" w:ascii="仿宋_GB2312" w:eastAsia="仿宋_GB2312"/>
          <w:color w:val="000000"/>
          <w:sz w:val="30"/>
          <w:szCs w:val="30"/>
        </w:rPr>
        <w:t>1.2 不分流一体化设计和防脉冲泵，能实现智能流速控制及上样和柱平衡，确保梯度的重现性。</w:t>
      </w:r>
    </w:p>
    <w:p>
      <w:pPr>
        <w:spacing w:line="360" w:lineRule="auto"/>
        <w:rPr>
          <w:rFonts w:ascii="仿宋_GB2312" w:eastAsia="仿宋_GB2312"/>
          <w:color w:val="000000"/>
          <w:sz w:val="30"/>
          <w:szCs w:val="30"/>
        </w:rPr>
      </w:pPr>
      <w:r>
        <w:rPr>
          <w:rFonts w:hint="eastAsia" w:ascii="仿宋_GB2312" w:eastAsia="仿宋_GB2312"/>
          <w:color w:val="000000"/>
          <w:sz w:val="30"/>
          <w:szCs w:val="30"/>
        </w:rPr>
        <w:t>1.3 内置式电脑设计，可通过触摸屏直接控制，使得系统设置，方法配置和日常维护最简单。</w:t>
      </w:r>
    </w:p>
    <w:p>
      <w:pPr>
        <w:spacing w:line="360" w:lineRule="auto"/>
        <w:rPr>
          <w:rFonts w:ascii="仿宋_GB2312" w:eastAsia="仿宋_GB2312"/>
          <w:color w:val="000000"/>
          <w:sz w:val="30"/>
          <w:szCs w:val="30"/>
        </w:rPr>
      </w:pPr>
      <w:r>
        <w:rPr>
          <w:rFonts w:hint="eastAsia" w:ascii="仿宋_GB2312" w:eastAsia="仿宋_GB2312"/>
          <w:color w:val="000000"/>
          <w:sz w:val="30"/>
          <w:szCs w:val="30"/>
        </w:rPr>
        <w:t>1.4 梯度流速：20-2,000 nL/min；推荐流速：100-1,000 nL/min，实现稳定的、无脉冲梯度</w:t>
      </w:r>
    </w:p>
    <w:p>
      <w:pPr>
        <w:spacing w:line="360" w:lineRule="auto"/>
        <w:rPr>
          <w:rFonts w:ascii="仿宋_GB2312" w:eastAsia="仿宋_GB2312"/>
          <w:color w:val="000000"/>
          <w:sz w:val="30"/>
          <w:szCs w:val="30"/>
        </w:rPr>
      </w:pPr>
      <w:r>
        <w:rPr>
          <w:rFonts w:hint="eastAsia" w:ascii="仿宋_GB2312" w:eastAsia="仿宋_GB2312"/>
          <w:color w:val="000000"/>
          <w:sz w:val="30"/>
          <w:szCs w:val="30"/>
        </w:rPr>
        <w:t>1.5 上样和再平衡速度：最快25</w:t>
      </w:r>
      <w:r>
        <w:rPr>
          <w:rFonts w:hint="eastAsia" w:eastAsia="仿宋_GB2312"/>
          <w:color w:val="000000"/>
          <w:sz w:val="30"/>
          <w:szCs w:val="30"/>
        </w:rPr>
        <w:t>µ</w:t>
      </w:r>
      <w:r>
        <w:rPr>
          <w:rFonts w:hint="eastAsia" w:ascii="仿宋_GB2312" w:eastAsia="仿宋_GB2312"/>
          <w:color w:val="000000"/>
          <w:sz w:val="30"/>
          <w:szCs w:val="30"/>
        </w:rPr>
        <w:t>L/min.</w:t>
      </w:r>
    </w:p>
    <w:p>
      <w:pPr>
        <w:spacing w:line="360" w:lineRule="auto"/>
        <w:rPr>
          <w:rFonts w:ascii="仿宋_GB2312" w:eastAsia="仿宋_GB2312"/>
          <w:color w:val="000000"/>
          <w:sz w:val="30"/>
          <w:szCs w:val="30"/>
        </w:rPr>
      </w:pPr>
      <w:r>
        <w:rPr>
          <w:rFonts w:hint="eastAsia" w:ascii="仿宋_GB2312" w:eastAsia="仿宋_GB2312"/>
          <w:color w:val="000000"/>
          <w:sz w:val="30"/>
          <w:szCs w:val="30"/>
        </w:rPr>
        <w:t>1.6 保留时间重现性：典型 0.1- 0.4% RSD</w:t>
      </w:r>
    </w:p>
    <w:p>
      <w:pPr>
        <w:spacing w:line="360" w:lineRule="auto"/>
        <w:rPr>
          <w:rFonts w:ascii="仿宋_GB2312" w:eastAsia="仿宋_GB2312"/>
          <w:color w:val="000000"/>
          <w:sz w:val="30"/>
          <w:szCs w:val="30"/>
        </w:rPr>
      </w:pPr>
      <w:r>
        <w:rPr>
          <w:rFonts w:hint="eastAsia" w:ascii="仿宋_GB2312" w:eastAsia="仿宋_GB2312"/>
          <w:color w:val="000000"/>
          <w:sz w:val="30"/>
          <w:szCs w:val="30"/>
        </w:rPr>
        <w:t>1.7 样品瓶位数：48位HPLC进样小瓶，兼容96孔板384孔板</w:t>
      </w:r>
    </w:p>
    <w:p>
      <w:pPr>
        <w:spacing w:line="360" w:lineRule="auto"/>
        <w:rPr>
          <w:rFonts w:ascii="仿宋_GB2312" w:eastAsia="仿宋_GB2312"/>
          <w:color w:val="000000"/>
          <w:sz w:val="30"/>
          <w:szCs w:val="30"/>
        </w:rPr>
      </w:pPr>
      <w:r>
        <w:rPr>
          <w:rFonts w:hint="eastAsia" w:ascii="仿宋_GB2312" w:eastAsia="仿宋_GB2312"/>
          <w:color w:val="000000"/>
          <w:sz w:val="30"/>
          <w:szCs w:val="30"/>
        </w:rPr>
        <w:t>1.8 样品室控温：最低5</w:t>
      </w:r>
      <w:r>
        <w:rPr>
          <w:rFonts w:hint="eastAsia" w:ascii="仿宋_GB2312" w:hAnsi="宋体" w:eastAsia="仿宋_GB2312"/>
          <w:color w:val="000000"/>
          <w:sz w:val="30"/>
          <w:szCs w:val="30"/>
        </w:rPr>
        <w:t>℃。</w:t>
      </w:r>
    </w:p>
    <w:p>
      <w:pPr>
        <w:spacing w:line="360" w:lineRule="auto"/>
        <w:rPr>
          <w:rFonts w:ascii="仿宋_GB2312" w:eastAsia="仿宋_GB2312"/>
          <w:color w:val="000000"/>
          <w:sz w:val="30"/>
          <w:szCs w:val="30"/>
        </w:rPr>
      </w:pPr>
      <w:r>
        <w:rPr>
          <w:rFonts w:hint="eastAsia" w:ascii="仿宋_GB2312" w:eastAsia="仿宋_GB2312"/>
          <w:color w:val="000000"/>
          <w:sz w:val="30"/>
          <w:szCs w:val="30"/>
        </w:rPr>
        <w:t>1.9 进样范围：0.1-18</w:t>
      </w:r>
      <w:r>
        <w:rPr>
          <w:rFonts w:hint="eastAsia" w:eastAsia="仿宋_GB2312"/>
          <w:color w:val="000000"/>
          <w:sz w:val="30"/>
          <w:szCs w:val="30"/>
        </w:rPr>
        <w:t>µ</w:t>
      </w:r>
      <w:r>
        <w:rPr>
          <w:rFonts w:hint="eastAsia" w:ascii="仿宋_GB2312" w:eastAsia="仿宋_GB2312"/>
          <w:color w:val="000000"/>
          <w:sz w:val="30"/>
          <w:szCs w:val="30"/>
        </w:rPr>
        <w:t>L (20</w:t>
      </w:r>
      <w:r>
        <w:rPr>
          <w:rFonts w:hint="eastAsia" w:eastAsia="仿宋_GB2312"/>
          <w:color w:val="000000"/>
          <w:sz w:val="30"/>
          <w:szCs w:val="30"/>
        </w:rPr>
        <w:t>µ</w:t>
      </w:r>
      <w:r>
        <w:rPr>
          <w:rFonts w:hint="eastAsia" w:ascii="仿宋_GB2312" w:eastAsia="仿宋_GB2312"/>
          <w:color w:val="000000"/>
          <w:sz w:val="30"/>
          <w:szCs w:val="30"/>
        </w:rPr>
        <w:t>L 进样环)，0.01</w:t>
      </w:r>
      <w:r>
        <w:rPr>
          <w:rFonts w:hint="eastAsia" w:eastAsia="仿宋_GB2312"/>
          <w:color w:val="000000"/>
          <w:sz w:val="30"/>
          <w:szCs w:val="30"/>
        </w:rPr>
        <w:t>µ</w:t>
      </w:r>
      <w:r>
        <w:rPr>
          <w:rFonts w:hint="eastAsia" w:ascii="仿宋_GB2312" w:eastAsia="仿宋_GB2312"/>
          <w:color w:val="000000"/>
          <w:sz w:val="30"/>
          <w:szCs w:val="30"/>
        </w:rPr>
        <w:t xml:space="preserve">L递增  </w:t>
      </w:r>
    </w:p>
    <w:p>
      <w:pPr>
        <w:spacing w:line="360" w:lineRule="auto"/>
        <w:rPr>
          <w:rFonts w:ascii="仿宋_GB2312" w:eastAsia="仿宋_GB2312"/>
          <w:color w:val="000000"/>
          <w:sz w:val="30"/>
          <w:szCs w:val="30"/>
        </w:rPr>
      </w:pPr>
      <w:r>
        <w:rPr>
          <w:rFonts w:hint="eastAsia" w:ascii="仿宋_GB2312" w:eastAsia="仿宋_GB2312"/>
          <w:color w:val="000000"/>
          <w:sz w:val="30"/>
          <w:szCs w:val="30"/>
        </w:rPr>
        <w:t>1.10 梯度延迟体积：&lt;1</w:t>
      </w:r>
      <w:r>
        <w:rPr>
          <w:rFonts w:hint="eastAsia" w:eastAsia="仿宋_GB2312"/>
          <w:color w:val="000000"/>
          <w:sz w:val="30"/>
          <w:szCs w:val="30"/>
        </w:rPr>
        <w:t>µ</w:t>
      </w:r>
      <w:r>
        <w:rPr>
          <w:rFonts w:hint="eastAsia" w:ascii="仿宋_GB2312" w:eastAsia="仿宋_GB2312"/>
          <w:color w:val="000000"/>
          <w:sz w:val="30"/>
          <w:szCs w:val="30"/>
        </w:rPr>
        <w:t>L</w:t>
      </w:r>
    </w:p>
    <w:p>
      <w:pPr>
        <w:spacing w:line="360" w:lineRule="auto"/>
        <w:rPr>
          <w:rFonts w:ascii="仿宋_GB2312" w:eastAsia="仿宋_GB2312"/>
          <w:color w:val="000000"/>
          <w:sz w:val="30"/>
          <w:szCs w:val="30"/>
        </w:rPr>
      </w:pPr>
      <w:r>
        <w:rPr>
          <w:rFonts w:hint="eastAsia" w:ascii="仿宋_GB2312" w:eastAsia="仿宋_GB2312"/>
          <w:color w:val="000000"/>
          <w:sz w:val="30"/>
          <w:szCs w:val="30"/>
        </w:rPr>
        <w:t xml:space="preserve">1.11 可定制特定清洗程序，可设置三路不同溶剂清洗，交叉污染：&lt;0.05%(咖啡因) </w:t>
      </w:r>
    </w:p>
    <w:p>
      <w:pPr>
        <w:rPr>
          <w:rFonts w:ascii="仿宋_GB2312" w:eastAsia="仿宋_GB2312"/>
          <w:color w:val="000000"/>
          <w:sz w:val="30"/>
          <w:szCs w:val="30"/>
        </w:rPr>
      </w:pPr>
      <w:r>
        <w:rPr>
          <w:rFonts w:hint="eastAsia" w:ascii="仿宋_GB2312" w:eastAsia="仿宋_GB2312"/>
          <w:color w:val="000000"/>
          <w:sz w:val="30"/>
          <w:szCs w:val="30"/>
        </w:rPr>
        <w:t>1.12 可与纳喷源和质谱的无缝连接，集成化单一LC-MS软件控制，具有远程诊断功能。</w:t>
      </w:r>
    </w:p>
    <w:p>
      <w:pPr>
        <w:rPr>
          <w:rFonts w:ascii="仿宋_GB2312" w:eastAsia="仿宋_GB2312"/>
          <w:color w:val="000000"/>
          <w:sz w:val="30"/>
          <w:szCs w:val="30"/>
        </w:rPr>
      </w:pPr>
      <w:r>
        <w:rPr>
          <w:rFonts w:hint="eastAsia" w:ascii="仿宋_GB2312" w:eastAsia="仿宋_GB2312"/>
          <w:color w:val="000000"/>
          <w:sz w:val="30"/>
          <w:szCs w:val="30"/>
        </w:rPr>
        <w:t>2．质谱部分：</w:t>
      </w:r>
    </w:p>
    <w:p>
      <w:pPr>
        <w:rPr>
          <w:rFonts w:ascii="仿宋_GB2312" w:eastAsia="仿宋_GB2312"/>
          <w:color w:val="000000"/>
          <w:sz w:val="30"/>
          <w:szCs w:val="30"/>
        </w:rPr>
      </w:pPr>
      <w:r>
        <w:rPr>
          <w:rFonts w:hint="eastAsia" w:ascii="仿宋_GB2312" w:eastAsia="仿宋_GB2312"/>
          <w:color w:val="000000"/>
          <w:sz w:val="30"/>
          <w:szCs w:val="30"/>
        </w:rPr>
        <w:t>2.1 离子源：OptaMax NG 离子源</w:t>
      </w:r>
    </w:p>
    <w:p>
      <w:pPr>
        <w:rPr>
          <w:rFonts w:ascii="仿宋_GB2312" w:eastAsia="仿宋_GB2312"/>
          <w:color w:val="000000"/>
          <w:sz w:val="30"/>
          <w:szCs w:val="30"/>
        </w:rPr>
      </w:pPr>
      <w:r>
        <w:rPr>
          <w:rFonts w:hint="eastAsia" w:ascii="仿宋_GB2312" w:eastAsia="仿宋_GB2312"/>
          <w:color w:val="000000"/>
          <w:sz w:val="30"/>
          <w:szCs w:val="30"/>
        </w:rPr>
        <w:t>*2.1.1 独立的可加热电喷雾离子源（HESI源），集成式气路和电路设计，安装离子源时即可实现气路和电路自动连接识别，无需进行额外操作；可选配APCI源、APPI源和Nanospray Flex NG源</w:t>
      </w:r>
    </w:p>
    <w:p>
      <w:pPr>
        <w:rPr>
          <w:rFonts w:ascii="仿宋_GB2312" w:eastAsia="仿宋_GB2312"/>
          <w:color w:val="000000"/>
          <w:sz w:val="30"/>
          <w:szCs w:val="30"/>
        </w:rPr>
      </w:pPr>
      <w:r>
        <w:rPr>
          <w:rFonts w:hint="eastAsia" w:ascii="仿宋_GB2312" w:eastAsia="仿宋_GB2312"/>
          <w:color w:val="000000"/>
          <w:sz w:val="30"/>
          <w:szCs w:val="30"/>
        </w:rPr>
        <w:t>*2.1.</w:t>
      </w:r>
      <w:r>
        <w:rPr>
          <w:rFonts w:ascii="仿宋_GB2312" w:eastAsia="仿宋_GB2312"/>
          <w:color w:val="000000"/>
          <w:sz w:val="30"/>
          <w:szCs w:val="30"/>
        </w:rPr>
        <w:t>2</w:t>
      </w:r>
      <w:r>
        <w:rPr>
          <w:rFonts w:hint="eastAsia" w:ascii="仿宋_GB2312" w:eastAsia="仿宋_GB2312"/>
          <w:color w:val="000000"/>
          <w:sz w:val="30"/>
          <w:szCs w:val="30"/>
        </w:rPr>
        <w:t xml:space="preserve"> 具有Easy-IC自动内标校正源，无需外接校正液可实现自动实时校正质量轴；</w:t>
      </w:r>
    </w:p>
    <w:p>
      <w:pPr>
        <w:rPr>
          <w:rFonts w:ascii="仿宋_GB2312" w:eastAsia="仿宋_GB2312"/>
          <w:color w:val="000000"/>
          <w:sz w:val="30"/>
          <w:szCs w:val="30"/>
        </w:rPr>
      </w:pPr>
      <w:r>
        <w:rPr>
          <w:rFonts w:hint="eastAsia" w:ascii="仿宋_GB2312" w:eastAsia="仿宋_GB2312"/>
          <w:color w:val="000000"/>
          <w:sz w:val="30"/>
          <w:szCs w:val="30"/>
        </w:rPr>
        <w:t>2.2 离子传输系统</w:t>
      </w:r>
    </w:p>
    <w:p>
      <w:pPr>
        <w:rPr>
          <w:rFonts w:ascii="仿宋_GB2312" w:eastAsia="仿宋_GB2312"/>
          <w:color w:val="000000"/>
          <w:sz w:val="30"/>
          <w:szCs w:val="30"/>
        </w:rPr>
      </w:pPr>
      <w:r>
        <w:rPr>
          <w:rFonts w:hint="eastAsia" w:ascii="仿宋_GB2312" w:eastAsia="仿宋_GB2312"/>
          <w:color w:val="000000"/>
          <w:sz w:val="30"/>
          <w:szCs w:val="30"/>
        </w:rPr>
        <w:t>*2.2.1 必须配有离子传输管设计，保护分子涡轮泵，减少真空负担；</w:t>
      </w:r>
    </w:p>
    <w:p>
      <w:pPr>
        <w:rPr>
          <w:rFonts w:ascii="仿宋_GB2312" w:eastAsia="仿宋_GB2312"/>
          <w:color w:val="000000"/>
          <w:sz w:val="30"/>
          <w:szCs w:val="30"/>
        </w:rPr>
      </w:pPr>
      <w:r>
        <w:rPr>
          <w:rFonts w:hint="eastAsia" w:ascii="仿宋_GB2312" w:eastAsia="仿宋_GB2312"/>
          <w:color w:val="000000"/>
          <w:sz w:val="30"/>
          <w:szCs w:val="30"/>
        </w:rPr>
        <w:t>*2.2.2 具有真空隔断阀设计，在移去、安装离子传输部件时，无需破坏真空, 操作快速便捷，不影响实验进程；</w:t>
      </w:r>
    </w:p>
    <w:p>
      <w:pPr>
        <w:rPr>
          <w:rFonts w:ascii="仿宋_GB2312" w:eastAsia="仿宋_GB2312"/>
          <w:color w:val="000000"/>
          <w:sz w:val="30"/>
          <w:szCs w:val="30"/>
        </w:rPr>
      </w:pPr>
      <w:r>
        <w:rPr>
          <w:rFonts w:hint="eastAsia" w:ascii="仿宋_GB2312" w:eastAsia="仿宋_GB2312"/>
          <w:color w:val="000000"/>
          <w:sz w:val="30"/>
          <w:szCs w:val="30"/>
        </w:rPr>
        <w:t>2.2.3 离子传输管独立加热，最高温度可达400℃，进一步提高去溶剂效果和确保离子传输系统抗污染能力；</w:t>
      </w:r>
    </w:p>
    <w:p>
      <w:pPr>
        <w:rPr>
          <w:rFonts w:ascii="仿宋_GB2312" w:eastAsia="仿宋_GB2312"/>
          <w:color w:val="000000"/>
          <w:sz w:val="30"/>
          <w:szCs w:val="30"/>
        </w:rPr>
      </w:pPr>
      <w:r>
        <w:rPr>
          <w:rFonts w:hint="eastAsia" w:ascii="仿宋_GB2312" w:eastAsia="仿宋_GB2312"/>
          <w:color w:val="000000"/>
          <w:sz w:val="30"/>
          <w:szCs w:val="30"/>
        </w:rPr>
        <w:t>*2.2.4 离子传输系统具有进行性间隔叠加环式离子透镜设计，能够捕获并有效聚焦离子流，同时尽量避免源内裂解。电极之间变化的间距可实现更好的泵送效率和系统耐用性；</w:t>
      </w:r>
    </w:p>
    <w:p>
      <w:pPr>
        <w:rPr>
          <w:rFonts w:ascii="仿宋_GB2312" w:eastAsia="仿宋_GB2312"/>
          <w:color w:val="000000"/>
          <w:sz w:val="30"/>
          <w:szCs w:val="30"/>
        </w:rPr>
      </w:pPr>
      <w:r>
        <w:rPr>
          <w:rFonts w:hint="eastAsia" w:ascii="仿宋_GB2312" w:eastAsia="仿宋_GB2312"/>
          <w:color w:val="000000"/>
          <w:sz w:val="30"/>
          <w:szCs w:val="30"/>
        </w:rPr>
        <w:t>*2.2.5带轴向场和过滤作用的双弯曲几何设计的主动离子束传输组件，可以阻挡中性粒子和高速分子团，保持离子传输通道的干净，减少噪音，提高灵敏度和仪器耐用性；</w:t>
      </w:r>
    </w:p>
    <w:p>
      <w:pPr>
        <w:rPr>
          <w:rFonts w:ascii="仿宋_GB2312" w:eastAsia="仿宋_GB2312"/>
          <w:color w:val="000000"/>
          <w:sz w:val="30"/>
          <w:szCs w:val="30"/>
        </w:rPr>
      </w:pPr>
      <w:r>
        <w:rPr>
          <w:rFonts w:hint="eastAsia" w:ascii="仿宋_GB2312" w:eastAsia="仿宋_GB2312"/>
          <w:color w:val="000000"/>
          <w:sz w:val="30"/>
          <w:szCs w:val="30"/>
        </w:rPr>
        <w:t>2.3 质量分析器：</w:t>
      </w:r>
    </w:p>
    <w:p>
      <w:pPr>
        <w:rPr>
          <w:rFonts w:ascii="仿宋_GB2312" w:eastAsia="仿宋_GB2312"/>
          <w:color w:val="000000"/>
          <w:sz w:val="30"/>
          <w:szCs w:val="30"/>
        </w:rPr>
      </w:pPr>
      <w:r>
        <w:rPr>
          <w:rFonts w:hint="eastAsia" w:ascii="仿宋_GB2312" w:eastAsia="仿宋_GB2312"/>
          <w:color w:val="000000"/>
          <w:sz w:val="30"/>
          <w:szCs w:val="30"/>
        </w:rPr>
        <w:t>*2.3.1仪器分辨率：240,000 FWHM  ( m/z≤200)；≥6档可调</w:t>
      </w:r>
    </w:p>
    <w:p>
      <w:pPr>
        <w:rPr>
          <w:rFonts w:ascii="仿宋_GB2312" w:eastAsia="仿宋_GB2312"/>
          <w:color w:val="000000"/>
          <w:sz w:val="30"/>
          <w:szCs w:val="30"/>
        </w:rPr>
      </w:pPr>
      <w:r>
        <w:rPr>
          <w:rFonts w:hint="eastAsia" w:ascii="仿宋_GB2312" w:eastAsia="仿宋_GB2312"/>
          <w:color w:val="000000"/>
          <w:sz w:val="30"/>
          <w:szCs w:val="30"/>
        </w:rPr>
        <w:t>2.3.2 专利技术的静电场轨道阱质量分析器，质量范围40-6,000 m/z，</w:t>
      </w:r>
    </w:p>
    <w:p>
      <w:pPr>
        <w:rPr>
          <w:rFonts w:ascii="仿宋_GB2312" w:eastAsia="仿宋_GB2312"/>
          <w:color w:val="000000"/>
          <w:sz w:val="30"/>
          <w:szCs w:val="30"/>
        </w:rPr>
      </w:pPr>
      <w:r>
        <w:rPr>
          <w:rFonts w:hint="eastAsia" w:ascii="仿宋_GB2312" w:eastAsia="仿宋_GB2312"/>
          <w:color w:val="000000"/>
          <w:sz w:val="30"/>
          <w:szCs w:val="30"/>
        </w:rPr>
        <w:t>2.3.3质谱采集速率：最高22Hz；</w:t>
      </w:r>
    </w:p>
    <w:p>
      <w:pPr>
        <w:rPr>
          <w:rFonts w:ascii="仿宋_GB2312" w:eastAsia="仿宋_GB2312"/>
          <w:color w:val="000000"/>
          <w:sz w:val="30"/>
          <w:szCs w:val="30"/>
        </w:rPr>
      </w:pPr>
      <w:r>
        <w:rPr>
          <w:rFonts w:hint="eastAsia" w:ascii="仿宋_GB2312" w:eastAsia="仿宋_GB2312"/>
          <w:color w:val="000000"/>
          <w:sz w:val="30"/>
          <w:szCs w:val="30"/>
        </w:rPr>
        <w:t>*2.3.4 正负扫描模式切换速度：分辨率60,000 FWHM条件下，正负切换时间不超过0.7 s（相同扫描模式相邻两个扫描点的间隔不超过0.7 s），正负扫描模式的扫描速度均可达到1.4Hz；</w:t>
      </w:r>
    </w:p>
    <w:p>
      <w:pPr>
        <w:rPr>
          <w:rFonts w:ascii="仿宋_GB2312" w:eastAsia="仿宋_GB2312"/>
          <w:color w:val="000000"/>
          <w:sz w:val="30"/>
          <w:szCs w:val="30"/>
        </w:rPr>
      </w:pPr>
      <w:r>
        <w:rPr>
          <w:rFonts w:hint="eastAsia" w:ascii="仿宋_GB2312" w:eastAsia="仿宋_GB2312"/>
          <w:color w:val="000000"/>
          <w:sz w:val="30"/>
          <w:szCs w:val="30"/>
        </w:rPr>
        <w:t>2.3.6 灵敏度</w:t>
      </w:r>
    </w:p>
    <w:p>
      <w:pPr>
        <w:rPr>
          <w:rFonts w:ascii="仿宋_GB2312" w:eastAsia="仿宋_GB2312"/>
          <w:color w:val="000000"/>
          <w:sz w:val="30"/>
          <w:szCs w:val="30"/>
        </w:rPr>
      </w:pPr>
      <w:r>
        <w:rPr>
          <w:rFonts w:hint="eastAsia" w:ascii="仿宋_GB2312" w:eastAsia="仿宋_GB2312"/>
          <w:color w:val="000000"/>
          <w:sz w:val="30"/>
          <w:szCs w:val="30"/>
        </w:rPr>
        <w:t>2.3.6.1 MS/MS灵敏度：200 fg 利血平进样，S/N 100:1；</w:t>
      </w:r>
    </w:p>
    <w:p>
      <w:pPr>
        <w:rPr>
          <w:rFonts w:ascii="仿宋_GB2312" w:eastAsia="仿宋_GB2312"/>
          <w:color w:val="000000"/>
          <w:sz w:val="30"/>
          <w:szCs w:val="30"/>
        </w:rPr>
      </w:pPr>
      <w:r>
        <w:rPr>
          <w:rFonts w:hint="eastAsia" w:ascii="仿宋_GB2312" w:eastAsia="仿宋_GB2312"/>
          <w:color w:val="000000"/>
          <w:sz w:val="30"/>
          <w:szCs w:val="30"/>
        </w:rPr>
        <w:t>2.3.6.2选择离子扫描tSIM灵敏度：200 fg 利血平进样，S/N 250:1；</w:t>
      </w:r>
    </w:p>
    <w:p>
      <w:pPr>
        <w:rPr>
          <w:rFonts w:ascii="仿宋_GB2312" w:eastAsia="仿宋_GB2312"/>
          <w:color w:val="000000"/>
          <w:sz w:val="30"/>
          <w:szCs w:val="30"/>
        </w:rPr>
      </w:pPr>
      <w:r>
        <w:rPr>
          <w:rFonts w:hint="eastAsia" w:ascii="仿宋_GB2312" w:eastAsia="仿宋_GB2312"/>
          <w:color w:val="000000"/>
          <w:sz w:val="30"/>
          <w:szCs w:val="30"/>
        </w:rPr>
        <w:t xml:space="preserve">2.3.7 扫描模式  </w:t>
      </w:r>
    </w:p>
    <w:p>
      <w:pPr>
        <w:rPr>
          <w:rFonts w:ascii="仿宋_GB2312" w:eastAsia="仿宋_GB2312"/>
          <w:color w:val="000000"/>
          <w:sz w:val="30"/>
          <w:szCs w:val="30"/>
        </w:rPr>
      </w:pPr>
      <w:r>
        <w:rPr>
          <w:rFonts w:hint="eastAsia" w:ascii="仿宋_GB2312" w:eastAsia="仿宋_GB2312"/>
          <w:color w:val="000000"/>
          <w:sz w:val="30"/>
          <w:szCs w:val="30"/>
        </w:rPr>
        <w:t xml:space="preserve">2.3.7.1高分辨全扫描MS和MS/MS </w:t>
      </w:r>
    </w:p>
    <w:p>
      <w:pPr>
        <w:rPr>
          <w:rFonts w:ascii="仿宋_GB2312" w:eastAsia="仿宋_GB2312"/>
          <w:color w:val="000000"/>
          <w:sz w:val="30"/>
          <w:szCs w:val="30"/>
        </w:rPr>
      </w:pPr>
      <w:r>
        <w:rPr>
          <w:rFonts w:hint="eastAsia" w:ascii="仿宋_GB2312" w:eastAsia="仿宋_GB2312"/>
          <w:color w:val="000000"/>
          <w:sz w:val="30"/>
          <w:szCs w:val="30"/>
        </w:rPr>
        <w:t xml:space="preserve">2.3.7.2高分辨选择离子扫描tSIM </w:t>
      </w:r>
    </w:p>
    <w:p>
      <w:pPr>
        <w:rPr>
          <w:rFonts w:ascii="仿宋_GB2312" w:eastAsia="仿宋_GB2312"/>
          <w:color w:val="000000"/>
          <w:sz w:val="30"/>
          <w:szCs w:val="30"/>
        </w:rPr>
      </w:pPr>
      <w:r>
        <w:rPr>
          <w:rFonts w:hint="eastAsia" w:ascii="仿宋_GB2312" w:eastAsia="仿宋_GB2312"/>
          <w:color w:val="000000"/>
          <w:sz w:val="30"/>
          <w:szCs w:val="30"/>
        </w:rPr>
        <w:t>2.3.7.3高分辨全子离子碰撞碎裂扫描AIF</w:t>
      </w:r>
    </w:p>
    <w:p>
      <w:pPr>
        <w:rPr>
          <w:rFonts w:ascii="仿宋_GB2312" w:eastAsia="仿宋_GB2312"/>
          <w:color w:val="000000"/>
          <w:sz w:val="30"/>
          <w:szCs w:val="30"/>
        </w:rPr>
      </w:pPr>
      <w:r>
        <w:rPr>
          <w:rFonts w:hint="eastAsia" w:ascii="仿宋_GB2312" w:eastAsia="仿宋_GB2312"/>
          <w:color w:val="000000"/>
          <w:sz w:val="30"/>
          <w:szCs w:val="30"/>
        </w:rPr>
        <w:t>2.3.7.4高分辨正负离子切换扫描</w:t>
      </w:r>
    </w:p>
    <w:p>
      <w:pPr>
        <w:rPr>
          <w:rFonts w:ascii="仿宋_GB2312" w:eastAsia="仿宋_GB2312"/>
          <w:color w:val="000000"/>
          <w:sz w:val="30"/>
          <w:szCs w:val="30"/>
        </w:rPr>
      </w:pPr>
      <w:r>
        <w:rPr>
          <w:rFonts w:hint="eastAsia" w:ascii="仿宋_GB2312" w:eastAsia="仿宋_GB2312"/>
          <w:color w:val="000000"/>
          <w:sz w:val="30"/>
          <w:szCs w:val="30"/>
        </w:rPr>
        <w:t>2.3.7.5高分辨数据依赖子离子扫描FullMS-ddMS2</w:t>
      </w:r>
    </w:p>
    <w:p>
      <w:pPr>
        <w:rPr>
          <w:rFonts w:ascii="仿宋_GB2312" w:eastAsia="仿宋_GB2312"/>
          <w:color w:val="000000"/>
          <w:sz w:val="30"/>
          <w:szCs w:val="30"/>
        </w:rPr>
      </w:pPr>
      <w:r>
        <w:rPr>
          <w:rFonts w:hint="eastAsia" w:ascii="仿宋_GB2312" w:eastAsia="仿宋_GB2312"/>
          <w:color w:val="000000"/>
          <w:sz w:val="30"/>
          <w:szCs w:val="30"/>
        </w:rPr>
        <w:t>2.3.7.6 高分辨数据非依赖扫描DIA</w:t>
      </w:r>
    </w:p>
    <w:p>
      <w:pPr>
        <w:rPr>
          <w:rFonts w:ascii="仿宋_GB2312" w:eastAsia="仿宋_GB2312"/>
          <w:color w:val="000000"/>
          <w:sz w:val="30"/>
          <w:szCs w:val="30"/>
        </w:rPr>
      </w:pPr>
      <w:r>
        <w:rPr>
          <w:rFonts w:hint="eastAsia" w:ascii="仿宋_GB2312" w:eastAsia="仿宋_GB2312"/>
          <w:color w:val="000000"/>
          <w:sz w:val="30"/>
          <w:szCs w:val="30"/>
        </w:rPr>
        <w:t>2.3.7.7 AcquireX数据采集流程，可自动更新一级和二级扫描的目标物列表和排除列表，实现样品的深度分析</w:t>
      </w:r>
    </w:p>
    <w:p>
      <w:pPr>
        <w:rPr>
          <w:rFonts w:ascii="仿宋_GB2312" w:eastAsia="仿宋_GB2312"/>
          <w:color w:val="000000"/>
          <w:sz w:val="30"/>
          <w:szCs w:val="30"/>
        </w:rPr>
      </w:pPr>
      <w:r>
        <w:rPr>
          <w:rFonts w:hint="eastAsia" w:ascii="仿宋_GB2312" w:eastAsia="仿宋_GB2312"/>
          <w:color w:val="000000"/>
          <w:sz w:val="30"/>
          <w:szCs w:val="30"/>
        </w:rPr>
        <w:t>*2.3.8检测器: 无损检测器；</w:t>
      </w:r>
    </w:p>
    <w:p>
      <w:pPr>
        <w:rPr>
          <w:rFonts w:ascii="仿宋_GB2312" w:eastAsia="仿宋_GB2312"/>
          <w:color w:val="000000"/>
          <w:sz w:val="30"/>
          <w:szCs w:val="30"/>
        </w:rPr>
      </w:pPr>
      <w:r>
        <w:rPr>
          <w:rFonts w:hint="eastAsia" w:ascii="仿宋_GB2312" w:eastAsia="仿宋_GB2312"/>
          <w:color w:val="000000"/>
          <w:sz w:val="30"/>
          <w:szCs w:val="30"/>
        </w:rPr>
        <w:t>3．数据处理系统</w:t>
      </w:r>
    </w:p>
    <w:p>
      <w:pPr>
        <w:ind w:firstLine="600" w:firstLineChars="200"/>
        <w:rPr>
          <w:rFonts w:ascii="仿宋_GB2312" w:eastAsia="仿宋_GB2312"/>
          <w:color w:val="000000"/>
          <w:sz w:val="30"/>
          <w:szCs w:val="30"/>
        </w:rPr>
      </w:pPr>
      <w:r>
        <w:rPr>
          <w:rFonts w:hint="eastAsia" w:ascii="仿宋_GB2312" w:eastAsia="仿宋_GB2312"/>
          <w:color w:val="000000"/>
          <w:sz w:val="30"/>
          <w:szCs w:val="30"/>
        </w:rPr>
        <w:t>品牌主流电脑工作站（质谱分析软件、Windows与Office软件）一台，提供LC和MS/MS的全自动控制；简洁人性化的操作界面可以实现高效的仪器调谐和方法优化，方法优化还包括碰撞气压力以及碰撞能量的自动优化，并可利用优化后的参数快速便捷地建立分析方法；工作站及软件具备数据采集、数据处理、定性定量分析、建立数据库、谱库检索等功能；Windows 10英文操作系统（64bit），软件能够满足当今分析检测实验室需求，提供能够实现最优化痕量分析的全套系统解决方案。</w:t>
      </w:r>
    </w:p>
    <w:p>
      <w:pPr>
        <w:rPr>
          <w:rFonts w:ascii="仿宋_GB2312" w:eastAsia="仿宋_GB2312"/>
          <w:color w:val="000000"/>
          <w:sz w:val="30"/>
          <w:szCs w:val="30"/>
        </w:rPr>
      </w:pPr>
      <w:r>
        <w:rPr>
          <w:rFonts w:hint="eastAsia" w:ascii="仿宋_GB2312" w:eastAsia="仿宋_GB2312"/>
          <w:color w:val="000000"/>
          <w:sz w:val="30"/>
          <w:szCs w:val="30"/>
        </w:rPr>
        <w:t>4．售后服务</w:t>
      </w:r>
    </w:p>
    <w:p>
      <w:pPr>
        <w:rPr>
          <w:rFonts w:ascii="仿宋_GB2312" w:eastAsia="仿宋_GB2312"/>
          <w:color w:val="000000"/>
          <w:sz w:val="30"/>
          <w:szCs w:val="30"/>
        </w:rPr>
      </w:pPr>
      <w:r>
        <w:rPr>
          <w:rFonts w:hint="eastAsia" w:ascii="仿宋_GB2312" w:eastAsia="仿宋_GB2312"/>
          <w:color w:val="000000"/>
          <w:sz w:val="30"/>
          <w:szCs w:val="30"/>
        </w:rPr>
        <w:t>4.1 整机免费保修一年。</w:t>
      </w:r>
    </w:p>
    <w:p>
      <w:pPr>
        <w:rPr>
          <w:rFonts w:ascii="仿宋_GB2312" w:eastAsia="仿宋_GB2312"/>
          <w:color w:val="000000"/>
          <w:sz w:val="30"/>
          <w:szCs w:val="30"/>
        </w:rPr>
      </w:pPr>
      <w:r>
        <w:rPr>
          <w:rFonts w:hint="eastAsia" w:ascii="仿宋_GB2312" w:eastAsia="仿宋_GB2312"/>
          <w:color w:val="000000"/>
          <w:sz w:val="30"/>
          <w:szCs w:val="30"/>
        </w:rPr>
        <w:t>4.2 仪器到货后5～10个工作日，维修工程师根据客户需求上门安装、调试，并在现场为用户提供仪器操作培训。</w:t>
      </w:r>
    </w:p>
    <w:p>
      <w:pPr>
        <w:rPr>
          <w:rFonts w:ascii="仿宋_GB2312" w:eastAsia="仿宋_GB2312"/>
          <w:color w:val="000000"/>
          <w:sz w:val="30"/>
          <w:szCs w:val="30"/>
        </w:rPr>
      </w:pPr>
      <w:r>
        <w:rPr>
          <w:rFonts w:hint="eastAsia" w:ascii="仿宋_GB2312" w:eastAsia="仿宋_GB2312"/>
          <w:color w:val="000000"/>
          <w:sz w:val="30"/>
          <w:szCs w:val="30"/>
        </w:rPr>
        <w:t>4.3 在仪器验收完成后，提供两个免费培训名额，可参加赛默飞中国培训中心在上海、北京或其他城市举办的产品培训班，培训内容为仪器使用维护、工作原理、基本操作、方法建立及应用。</w:t>
      </w:r>
    </w:p>
    <w:p>
      <w:pPr>
        <w:widowControl/>
        <w:adjustRightInd w:val="0"/>
        <w:snapToGrid w:val="0"/>
        <w:spacing w:after="200" w:line="360" w:lineRule="auto"/>
        <w:ind w:firstLine="480" w:firstLineChars="200"/>
        <w:jc w:val="left"/>
        <w:rPr>
          <w:rFonts w:ascii="仿宋" w:hAnsi="仿宋" w:eastAsia="仿宋"/>
          <w:bCs/>
          <w:color w:val="000000"/>
        </w:rPr>
      </w:pPr>
    </w:p>
    <w:p>
      <w:pPr>
        <w:widowControl/>
        <w:adjustRightInd w:val="0"/>
        <w:snapToGrid w:val="0"/>
        <w:spacing w:after="200" w:line="360" w:lineRule="auto"/>
        <w:ind w:firstLine="480" w:firstLineChars="200"/>
        <w:jc w:val="left"/>
        <w:rPr>
          <w:rFonts w:ascii="仿宋" w:hAnsi="仿宋" w:eastAsia="仿宋"/>
          <w:bCs/>
          <w:color w:val="000000"/>
        </w:rPr>
      </w:pPr>
    </w:p>
    <w:p>
      <w:pPr>
        <w:widowControl/>
        <w:adjustRightInd w:val="0"/>
        <w:snapToGrid w:val="0"/>
        <w:spacing w:after="200" w:line="360" w:lineRule="auto"/>
        <w:ind w:firstLine="562" w:firstLineChars="200"/>
        <w:jc w:val="center"/>
        <w:rPr>
          <w:rFonts w:ascii="仿宋" w:hAnsi="仿宋" w:eastAsia="仿宋"/>
          <w:b/>
          <w:bCs/>
          <w:color w:val="000000"/>
          <w:sz w:val="28"/>
          <w:szCs w:val="28"/>
        </w:rPr>
      </w:pPr>
      <w:r>
        <w:rPr>
          <w:rFonts w:ascii="仿宋" w:hAnsi="仿宋" w:eastAsia="仿宋"/>
          <w:b/>
          <w:bCs/>
          <w:color w:val="000000"/>
          <w:sz w:val="28"/>
          <w:szCs w:val="28"/>
        </w:rPr>
        <w:t>超高压液相色谱高分辨质谱仪（</w:t>
      </w:r>
      <w:r>
        <w:rPr>
          <w:rFonts w:hint="eastAsia" w:ascii="仿宋" w:hAnsi="仿宋" w:eastAsia="仿宋"/>
          <w:b/>
          <w:bCs/>
          <w:color w:val="000000"/>
          <w:sz w:val="28"/>
          <w:szCs w:val="28"/>
        </w:rPr>
        <w:t>H</w:t>
      </w:r>
      <w:r>
        <w:rPr>
          <w:rFonts w:ascii="仿宋" w:hAnsi="仿宋" w:eastAsia="仿宋"/>
          <w:b/>
          <w:bCs/>
          <w:color w:val="000000"/>
          <w:sz w:val="28"/>
          <w:szCs w:val="28"/>
        </w:rPr>
        <w:t>PLC-QE Plus质谱仪）</w:t>
      </w:r>
    </w:p>
    <w:p>
      <w:pPr>
        <w:numPr>
          <w:ilvl w:val="0"/>
          <w:numId w:val="3"/>
        </w:numPr>
        <w:rPr>
          <w:rFonts w:ascii="仿宋_GB2312" w:hAnsi="Calibri" w:eastAsia="仿宋_GB2312"/>
          <w:sz w:val="30"/>
          <w:szCs w:val="30"/>
        </w:rPr>
      </w:pPr>
      <w:r>
        <w:rPr>
          <w:rFonts w:hint="eastAsia" w:ascii="仿宋_GB2312" w:hAnsi="Calibri" w:eastAsia="仿宋_GB2312"/>
          <w:sz w:val="30"/>
          <w:szCs w:val="30"/>
        </w:rPr>
        <w:t>产品清单：</w:t>
      </w:r>
    </w:p>
    <w:tbl>
      <w:tblPr>
        <w:tblStyle w:val="21"/>
        <w:tblW w:w="8500" w:type="dxa"/>
        <w:tblInd w:w="0" w:type="dxa"/>
        <w:tblLayout w:type="autofit"/>
        <w:tblCellMar>
          <w:top w:w="0" w:type="dxa"/>
          <w:left w:w="108" w:type="dxa"/>
          <w:bottom w:w="0" w:type="dxa"/>
          <w:right w:w="108" w:type="dxa"/>
        </w:tblCellMar>
      </w:tblPr>
      <w:tblGrid>
        <w:gridCol w:w="988"/>
        <w:gridCol w:w="992"/>
        <w:gridCol w:w="6520"/>
      </w:tblGrid>
      <w:tr>
        <w:tblPrEx>
          <w:tblCellMar>
            <w:top w:w="0" w:type="dxa"/>
            <w:left w:w="108" w:type="dxa"/>
            <w:bottom w:w="0" w:type="dxa"/>
            <w:right w:w="108" w:type="dxa"/>
          </w:tblCellMar>
        </w:tblPrEx>
        <w:trPr>
          <w:trHeight w:val="300"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eastAsia="Times New Roman"/>
                <w:b/>
                <w:bCs/>
                <w:sz w:val="20"/>
                <w:szCs w:val="20"/>
              </w:rPr>
            </w:pPr>
            <w:r>
              <w:rPr>
                <w:rFonts w:hint="eastAsia" w:ascii="宋体" w:hAnsi="宋体" w:cs="宋体"/>
                <w:b/>
                <w:bCs/>
                <w:sz w:val="20"/>
                <w:szCs w:val="20"/>
              </w:rPr>
              <w:t>编号</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jc w:val="center"/>
              <w:rPr>
                <w:rFonts w:eastAsia="Times New Roman"/>
                <w:b/>
                <w:bCs/>
                <w:sz w:val="20"/>
                <w:szCs w:val="20"/>
              </w:rPr>
            </w:pPr>
            <w:r>
              <w:rPr>
                <w:rFonts w:hint="eastAsia" w:ascii="宋体" w:hAnsi="宋体" w:cs="宋体"/>
                <w:b/>
                <w:bCs/>
                <w:sz w:val="20"/>
                <w:szCs w:val="20"/>
              </w:rPr>
              <w:t>数量</w:t>
            </w:r>
          </w:p>
        </w:tc>
        <w:tc>
          <w:tcPr>
            <w:tcW w:w="6520" w:type="dxa"/>
            <w:tcBorders>
              <w:top w:val="single" w:color="auto" w:sz="4" w:space="0"/>
              <w:left w:val="nil"/>
              <w:bottom w:val="single" w:color="auto" w:sz="4" w:space="0"/>
              <w:right w:val="single" w:color="auto" w:sz="4" w:space="0"/>
            </w:tcBorders>
            <w:shd w:val="clear" w:color="auto" w:fill="auto"/>
            <w:noWrap/>
            <w:vAlign w:val="center"/>
          </w:tcPr>
          <w:p>
            <w:pPr>
              <w:jc w:val="center"/>
              <w:rPr>
                <w:rFonts w:eastAsia="Times New Roman"/>
                <w:b/>
                <w:bCs/>
                <w:sz w:val="20"/>
                <w:szCs w:val="20"/>
              </w:rPr>
            </w:pPr>
            <w:r>
              <w:rPr>
                <w:rFonts w:hint="eastAsia" w:ascii="宋体" w:hAnsi="宋体" w:cs="宋体"/>
                <w:b/>
                <w:bCs/>
                <w:sz w:val="20"/>
                <w:szCs w:val="20"/>
              </w:rPr>
              <w:t>说明</w:t>
            </w:r>
          </w:p>
        </w:tc>
      </w:tr>
      <w:tr>
        <w:tblPrEx>
          <w:tblCellMar>
            <w:top w:w="0" w:type="dxa"/>
            <w:left w:w="108" w:type="dxa"/>
            <w:bottom w:w="0" w:type="dxa"/>
            <w:right w:w="108" w:type="dxa"/>
          </w:tblCellMar>
        </w:tblPrEx>
        <w:trPr>
          <w:trHeight w:val="285" w:hRule="atLeast"/>
        </w:trPr>
        <w:tc>
          <w:tcPr>
            <w:tcW w:w="850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Calibri"/>
                <w:b/>
                <w:bCs/>
                <w:sz w:val="20"/>
                <w:szCs w:val="20"/>
              </w:rPr>
            </w:pPr>
            <w:r>
              <w:rPr>
                <w:rFonts w:hint="eastAsia" w:ascii="宋体" w:hAnsi="宋体" w:cs="Calibri"/>
                <w:b/>
                <w:bCs/>
                <w:sz w:val="20"/>
                <w:szCs w:val="20"/>
              </w:rPr>
              <w:t>主机部份</w:t>
            </w:r>
          </w:p>
        </w:tc>
      </w:tr>
      <w:tr>
        <w:tblPrEx>
          <w:tblCellMar>
            <w:top w:w="0" w:type="dxa"/>
            <w:left w:w="108" w:type="dxa"/>
            <w:bottom w:w="0" w:type="dxa"/>
            <w:right w:w="108" w:type="dxa"/>
          </w:tblCellMar>
        </w:tblPrEx>
        <w:trPr>
          <w:trHeight w:val="33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eastAsia="Times New Roman"/>
                <w:sz w:val="20"/>
                <w:szCs w:val="20"/>
              </w:rPr>
            </w:pPr>
            <w:r>
              <w:rPr>
                <w:rFonts w:eastAsia="Times New Roman"/>
                <w:sz w:val="20"/>
                <w:szCs w:val="20"/>
              </w:rPr>
              <w:t>1</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sz w:val="20"/>
                <w:szCs w:val="20"/>
              </w:rPr>
            </w:pPr>
            <w:r>
              <w:rPr>
                <w:rFonts w:eastAsia="Times New Roman"/>
                <w:sz w:val="20"/>
                <w:szCs w:val="20"/>
              </w:rPr>
              <w:t xml:space="preserve">Vanquish Flex Binary </w:t>
            </w:r>
            <w:r>
              <w:rPr>
                <w:rFonts w:hint="eastAsia" w:ascii="宋体" w:hAnsi="宋体"/>
                <w:sz w:val="20"/>
                <w:szCs w:val="20"/>
              </w:rPr>
              <w:t>超高效液相色谱系统，包括：</w:t>
            </w:r>
          </w:p>
        </w:tc>
      </w:tr>
      <w:tr>
        <w:tblPrEx>
          <w:tblCellMar>
            <w:top w:w="0" w:type="dxa"/>
            <w:left w:w="108" w:type="dxa"/>
            <w:bottom w:w="0" w:type="dxa"/>
            <w:right w:w="108" w:type="dxa"/>
          </w:tblCellMar>
        </w:tblPrEx>
        <w:trPr>
          <w:trHeight w:val="315"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eastAsia="Times New Roman"/>
                <w:sz w:val="20"/>
                <w:szCs w:val="20"/>
              </w:rPr>
            </w:pPr>
            <w:r>
              <w:rPr>
                <w:rFonts w:eastAsia="Times New Roman"/>
                <w:sz w:val="20"/>
                <w:szCs w:val="20"/>
              </w:rPr>
              <w:t> </w:t>
            </w:r>
          </w:p>
        </w:tc>
        <w:tc>
          <w:tcPr>
            <w:tcW w:w="6520" w:type="dxa"/>
            <w:tcBorders>
              <w:top w:val="nil"/>
              <w:left w:val="nil"/>
              <w:bottom w:val="single" w:color="auto" w:sz="4" w:space="0"/>
              <w:right w:val="single" w:color="auto" w:sz="4" w:space="0"/>
            </w:tcBorders>
            <w:shd w:val="clear" w:color="auto" w:fill="auto"/>
            <w:vAlign w:val="center"/>
          </w:tcPr>
          <w:p>
            <w:pPr>
              <w:rPr>
                <w:rFonts w:ascii="宋体" w:hAnsi="宋体" w:cs="Calibri"/>
                <w:sz w:val="20"/>
                <w:szCs w:val="20"/>
              </w:rPr>
            </w:pPr>
            <w:r>
              <w:rPr>
                <w:rFonts w:hint="eastAsia" w:ascii="宋体" w:hAnsi="宋体" w:cs="Calibri"/>
                <w:sz w:val="20"/>
                <w:szCs w:val="20"/>
              </w:rPr>
              <w:t>二元高压泵</w:t>
            </w:r>
          </w:p>
        </w:tc>
      </w:tr>
      <w:tr>
        <w:tblPrEx>
          <w:tblCellMar>
            <w:top w:w="0" w:type="dxa"/>
            <w:left w:w="108" w:type="dxa"/>
            <w:bottom w:w="0" w:type="dxa"/>
            <w:right w:w="108" w:type="dxa"/>
          </w:tblCellMar>
        </w:tblPrEx>
        <w:trPr>
          <w:trHeight w:val="33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eastAsia="Times New Roman"/>
                <w:sz w:val="20"/>
                <w:szCs w:val="20"/>
              </w:rPr>
            </w:pPr>
            <w:r>
              <w:rPr>
                <w:rFonts w:eastAsia="Times New Roman"/>
                <w:sz w:val="20"/>
                <w:szCs w:val="20"/>
              </w:rPr>
              <w:t> </w:t>
            </w:r>
          </w:p>
        </w:tc>
        <w:tc>
          <w:tcPr>
            <w:tcW w:w="6520" w:type="dxa"/>
            <w:tcBorders>
              <w:top w:val="nil"/>
              <w:left w:val="nil"/>
              <w:bottom w:val="single" w:color="auto" w:sz="4" w:space="0"/>
              <w:right w:val="single" w:color="auto" w:sz="4" w:space="0"/>
            </w:tcBorders>
            <w:shd w:val="clear" w:color="auto" w:fill="auto"/>
            <w:vAlign w:val="center"/>
          </w:tcPr>
          <w:p>
            <w:pPr>
              <w:rPr>
                <w:rFonts w:ascii="宋体" w:hAnsi="宋体" w:cs="Calibri"/>
                <w:sz w:val="20"/>
                <w:szCs w:val="20"/>
              </w:rPr>
            </w:pPr>
            <w:r>
              <w:rPr>
                <w:rFonts w:hint="eastAsia" w:ascii="宋体" w:hAnsi="宋体" w:cs="Calibri"/>
                <w:sz w:val="20"/>
                <w:szCs w:val="20"/>
              </w:rPr>
              <w:t>6通道在线脱气机和试剂瓶架</w:t>
            </w:r>
          </w:p>
        </w:tc>
      </w:tr>
      <w:tr>
        <w:tblPrEx>
          <w:tblCellMar>
            <w:top w:w="0" w:type="dxa"/>
            <w:left w:w="108" w:type="dxa"/>
            <w:bottom w:w="0" w:type="dxa"/>
            <w:right w:w="108" w:type="dxa"/>
          </w:tblCellMar>
        </w:tblPrEx>
        <w:trPr>
          <w:trHeight w:val="33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eastAsia="Times New Roman"/>
                <w:sz w:val="20"/>
                <w:szCs w:val="20"/>
              </w:rPr>
            </w:pPr>
            <w:r>
              <w:rPr>
                <w:rFonts w:eastAsia="Times New Roman"/>
                <w:sz w:val="20"/>
                <w:szCs w:val="20"/>
              </w:rPr>
              <w:t> </w:t>
            </w:r>
          </w:p>
        </w:tc>
        <w:tc>
          <w:tcPr>
            <w:tcW w:w="6520" w:type="dxa"/>
            <w:tcBorders>
              <w:top w:val="nil"/>
              <w:left w:val="nil"/>
              <w:bottom w:val="single" w:color="auto" w:sz="4" w:space="0"/>
              <w:right w:val="single" w:color="auto" w:sz="4" w:space="0"/>
            </w:tcBorders>
            <w:shd w:val="clear" w:color="auto" w:fill="auto"/>
            <w:vAlign w:val="center"/>
          </w:tcPr>
          <w:p>
            <w:pPr>
              <w:rPr>
                <w:rFonts w:ascii="宋体" w:hAnsi="宋体" w:cs="Calibri"/>
                <w:sz w:val="20"/>
                <w:szCs w:val="20"/>
              </w:rPr>
            </w:pPr>
            <w:r>
              <w:rPr>
                <w:rFonts w:hint="eastAsia" w:ascii="宋体" w:hAnsi="宋体" w:cs="Calibri"/>
                <w:sz w:val="20"/>
                <w:szCs w:val="20"/>
              </w:rPr>
              <w:t>自动进样器</w:t>
            </w:r>
          </w:p>
        </w:tc>
      </w:tr>
      <w:tr>
        <w:tblPrEx>
          <w:tblCellMar>
            <w:top w:w="0" w:type="dxa"/>
            <w:left w:w="108" w:type="dxa"/>
            <w:bottom w:w="0" w:type="dxa"/>
            <w:right w:w="108" w:type="dxa"/>
          </w:tblCellMar>
        </w:tblPrEx>
        <w:trPr>
          <w:trHeight w:val="345"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eastAsia="Times New Roman"/>
                <w:sz w:val="20"/>
                <w:szCs w:val="20"/>
              </w:rPr>
            </w:pPr>
            <w:r>
              <w:rPr>
                <w:rFonts w:eastAsia="Times New Roman"/>
                <w:sz w:val="20"/>
                <w:szCs w:val="20"/>
              </w:rPr>
              <w:t> </w:t>
            </w:r>
          </w:p>
        </w:tc>
        <w:tc>
          <w:tcPr>
            <w:tcW w:w="6520" w:type="dxa"/>
            <w:tcBorders>
              <w:top w:val="nil"/>
              <w:left w:val="nil"/>
              <w:bottom w:val="single" w:color="auto" w:sz="4" w:space="0"/>
              <w:right w:val="single" w:color="auto" w:sz="4" w:space="0"/>
            </w:tcBorders>
            <w:shd w:val="clear" w:color="auto" w:fill="auto"/>
            <w:vAlign w:val="center"/>
          </w:tcPr>
          <w:p>
            <w:pPr>
              <w:rPr>
                <w:rFonts w:ascii="宋体" w:hAnsi="宋体" w:cs="Calibri"/>
                <w:sz w:val="20"/>
                <w:szCs w:val="20"/>
              </w:rPr>
            </w:pPr>
            <w:r>
              <w:rPr>
                <w:rFonts w:hint="eastAsia" w:ascii="宋体" w:hAnsi="宋体" w:cs="Calibri"/>
                <w:sz w:val="20"/>
                <w:szCs w:val="20"/>
              </w:rPr>
              <w:t>快速分离柱温箱</w:t>
            </w:r>
          </w:p>
        </w:tc>
      </w:tr>
      <w:tr>
        <w:tblPrEx>
          <w:tblCellMar>
            <w:top w:w="0" w:type="dxa"/>
            <w:left w:w="108" w:type="dxa"/>
            <w:bottom w:w="0" w:type="dxa"/>
            <w:right w:w="108" w:type="dxa"/>
          </w:tblCellMar>
        </w:tblPrEx>
        <w:trPr>
          <w:trHeight w:val="33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eastAsia="Times New Roman"/>
                <w:sz w:val="20"/>
                <w:szCs w:val="20"/>
              </w:rPr>
            </w:pPr>
            <w:r>
              <w:rPr>
                <w:rFonts w:eastAsia="Times New Roman"/>
                <w:sz w:val="20"/>
                <w:szCs w:val="20"/>
              </w:rPr>
              <w:t> </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sz w:val="20"/>
                <w:szCs w:val="20"/>
              </w:rPr>
            </w:pPr>
            <w:r>
              <w:rPr>
                <w:rFonts w:ascii="宋体" w:hAnsi="宋体" w:cs="宋体"/>
                <w:sz w:val="20"/>
                <w:szCs w:val="20"/>
              </w:rPr>
              <w:t>质谱连接包</w:t>
            </w:r>
          </w:p>
        </w:tc>
      </w:tr>
      <w:tr>
        <w:tblPrEx>
          <w:tblCellMar>
            <w:top w:w="0" w:type="dxa"/>
            <w:left w:w="108" w:type="dxa"/>
            <w:bottom w:w="0" w:type="dxa"/>
            <w:right w:w="108" w:type="dxa"/>
          </w:tblCellMar>
        </w:tblPrEx>
        <w:trPr>
          <w:trHeight w:val="53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2</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eastAsia="Times New Roman"/>
                <w:sz w:val="20"/>
                <w:szCs w:val="20"/>
              </w:rPr>
            </w:pPr>
            <w:r>
              <w:rPr>
                <w:rFonts w:eastAsia="Times New Roman"/>
                <w:sz w:val="20"/>
                <w:szCs w:val="20"/>
              </w:rPr>
              <w:t>1</w:t>
            </w:r>
          </w:p>
        </w:tc>
        <w:tc>
          <w:tcPr>
            <w:tcW w:w="6520" w:type="dxa"/>
            <w:tcBorders>
              <w:top w:val="nil"/>
              <w:left w:val="nil"/>
              <w:bottom w:val="single" w:color="auto" w:sz="4" w:space="0"/>
              <w:right w:val="single" w:color="auto" w:sz="4" w:space="0"/>
            </w:tcBorders>
            <w:shd w:val="clear" w:color="auto" w:fill="auto"/>
            <w:vAlign w:val="bottom"/>
          </w:tcPr>
          <w:p>
            <w:pPr>
              <w:rPr>
                <w:rFonts w:ascii="Arial" w:hAnsi="Arial" w:eastAsia="Times New Roman" w:cs="Arial"/>
                <w:color w:val="000000"/>
                <w:sz w:val="20"/>
                <w:szCs w:val="20"/>
              </w:rPr>
            </w:pPr>
            <w:r>
              <w:rPr>
                <w:rFonts w:ascii="Arial" w:hAnsi="Arial" w:eastAsia="Times New Roman" w:cs="Arial"/>
                <w:color w:val="000000"/>
                <w:sz w:val="20"/>
                <w:szCs w:val="20"/>
              </w:rPr>
              <w:t>Q-Exactive Plus System (includes HESI Probe, Syringe, 6 port valve)</w:t>
            </w:r>
            <w:r>
              <w:rPr>
                <w:rFonts w:ascii="宋体" w:hAnsi="宋体" w:cs="宋体"/>
                <w:color w:val="000000"/>
                <w:sz w:val="20"/>
                <w:szCs w:val="20"/>
              </w:rPr>
              <w:t>系统，包括</w:t>
            </w:r>
            <w:r>
              <w:rPr>
                <w:rFonts w:ascii="Arial" w:hAnsi="Arial" w:eastAsia="Times New Roman" w:cs="Arial"/>
                <w:color w:val="000000"/>
                <w:sz w:val="20"/>
                <w:szCs w:val="20"/>
              </w:rPr>
              <w:t>ESI</w:t>
            </w:r>
            <w:r>
              <w:rPr>
                <w:rFonts w:ascii="宋体" w:hAnsi="宋体" w:cs="宋体"/>
                <w:color w:val="000000"/>
                <w:sz w:val="20"/>
                <w:szCs w:val="20"/>
              </w:rPr>
              <w:t>离子源、质谱主机、真空系统、电脑等</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3</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eastAsia="Times New Roman"/>
                <w:sz w:val="20"/>
                <w:szCs w:val="20"/>
              </w:rPr>
            </w:pPr>
            <w:r>
              <w:rPr>
                <w:rFonts w:eastAsia="Times New Roman"/>
                <w:sz w:val="20"/>
                <w:szCs w:val="20"/>
              </w:rPr>
              <w:t>1</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sz w:val="20"/>
                <w:szCs w:val="20"/>
              </w:rPr>
            </w:pPr>
            <w:r>
              <w:rPr>
                <w:rFonts w:eastAsia="Times New Roman"/>
                <w:sz w:val="20"/>
                <w:szCs w:val="20"/>
              </w:rPr>
              <w:t>APCI PROBE, ION MAX SOURCE</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eastAsia="Times New Roman"/>
                <w:sz w:val="20"/>
                <w:szCs w:val="20"/>
              </w:rPr>
            </w:pPr>
            <w:r>
              <w:rPr>
                <w:rFonts w:eastAsia="Times New Roman"/>
                <w:sz w:val="20"/>
                <w:szCs w:val="20"/>
              </w:rPr>
              <w:t> </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sz w:val="20"/>
                <w:szCs w:val="20"/>
              </w:rPr>
            </w:pPr>
            <w:r>
              <w:rPr>
                <w:rFonts w:eastAsia="Times New Roman"/>
                <w:sz w:val="20"/>
                <w:szCs w:val="20"/>
              </w:rPr>
              <w:t>APCI</w:t>
            </w:r>
            <w:r>
              <w:rPr>
                <w:rFonts w:ascii="宋体" w:hAnsi="宋体" w:cs="宋体"/>
                <w:sz w:val="20"/>
                <w:szCs w:val="20"/>
              </w:rPr>
              <w:t>离子源</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4</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eastAsia="Times New Roman"/>
                <w:sz w:val="20"/>
                <w:szCs w:val="20"/>
              </w:rPr>
            </w:pPr>
            <w:r>
              <w:rPr>
                <w:rFonts w:eastAsia="Times New Roman"/>
                <w:sz w:val="20"/>
                <w:szCs w:val="20"/>
              </w:rPr>
              <w:t>1</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sz w:val="20"/>
                <w:szCs w:val="20"/>
              </w:rPr>
            </w:pPr>
            <w:r>
              <w:rPr>
                <w:rFonts w:eastAsia="Times New Roman"/>
                <w:sz w:val="20"/>
                <w:szCs w:val="20"/>
              </w:rPr>
              <w:t xml:space="preserve">SW, TRACEFINDER 5.1 </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eastAsia="Times New Roman"/>
                <w:sz w:val="20"/>
                <w:szCs w:val="20"/>
              </w:rPr>
            </w:pPr>
            <w:r>
              <w:rPr>
                <w:rFonts w:eastAsia="Times New Roman"/>
                <w:sz w:val="20"/>
                <w:szCs w:val="20"/>
              </w:rPr>
              <w:t> </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sz w:val="20"/>
                <w:szCs w:val="20"/>
              </w:rPr>
            </w:pPr>
            <w:r>
              <w:rPr>
                <w:rFonts w:eastAsia="Times New Roman"/>
                <w:sz w:val="20"/>
                <w:szCs w:val="20"/>
              </w:rPr>
              <w:t>TRACEFINDER</w:t>
            </w:r>
            <w:r>
              <w:rPr>
                <w:rFonts w:ascii="宋体" w:hAnsi="宋体" w:cs="宋体"/>
                <w:sz w:val="20"/>
                <w:szCs w:val="20"/>
              </w:rPr>
              <w:t>软件</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eastAsia="Times New Roman"/>
                <w:sz w:val="20"/>
                <w:szCs w:val="20"/>
              </w:rPr>
            </w:pPr>
            <w:r>
              <w:rPr>
                <w:rFonts w:eastAsia="Times New Roman"/>
                <w:sz w:val="20"/>
                <w:szCs w:val="20"/>
              </w:rPr>
              <w:t>1</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sz w:val="20"/>
                <w:szCs w:val="20"/>
              </w:rPr>
            </w:pPr>
            <w:r>
              <w:rPr>
                <w:rFonts w:eastAsia="Times New Roman"/>
                <w:sz w:val="20"/>
                <w:szCs w:val="20"/>
              </w:rPr>
              <w:t xml:space="preserve">Mass Frontier </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eastAsia="Times New Roman"/>
                <w:sz w:val="20"/>
                <w:szCs w:val="20"/>
              </w:rPr>
            </w:pPr>
            <w:r>
              <w:rPr>
                <w:rFonts w:eastAsia="Times New Roman"/>
                <w:sz w:val="20"/>
                <w:szCs w:val="20"/>
              </w:rPr>
              <w:t> </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sz w:val="20"/>
                <w:szCs w:val="20"/>
              </w:rPr>
            </w:pPr>
            <w:r>
              <w:rPr>
                <w:rFonts w:eastAsia="Times New Roman"/>
                <w:sz w:val="20"/>
                <w:szCs w:val="20"/>
              </w:rPr>
              <w:t>Mass Frontier</w:t>
            </w:r>
            <w:r>
              <w:rPr>
                <w:rFonts w:ascii="宋体" w:hAnsi="宋体" w:cs="宋体"/>
                <w:sz w:val="20"/>
                <w:szCs w:val="20"/>
              </w:rPr>
              <w:t>软件</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6</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eastAsia="Times New Roman"/>
                <w:sz w:val="20"/>
                <w:szCs w:val="20"/>
              </w:rPr>
            </w:pPr>
            <w:r>
              <w:rPr>
                <w:rFonts w:eastAsia="Times New Roman"/>
                <w:sz w:val="20"/>
                <w:szCs w:val="20"/>
              </w:rPr>
              <w:t>1</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sz w:val="20"/>
                <w:szCs w:val="20"/>
              </w:rPr>
            </w:pPr>
            <w:r>
              <w:rPr>
                <w:rFonts w:eastAsia="Times New Roman"/>
                <w:sz w:val="20"/>
                <w:szCs w:val="20"/>
              </w:rPr>
              <w:t xml:space="preserve">SW, XCALIBUR </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eastAsia="Times New Roman"/>
                <w:sz w:val="20"/>
                <w:szCs w:val="20"/>
              </w:rPr>
            </w:pPr>
            <w:r>
              <w:rPr>
                <w:rFonts w:eastAsia="Times New Roman"/>
                <w:sz w:val="20"/>
                <w:szCs w:val="20"/>
              </w:rPr>
              <w:t> </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sz w:val="20"/>
                <w:szCs w:val="20"/>
              </w:rPr>
            </w:pPr>
            <w:r>
              <w:rPr>
                <w:rFonts w:eastAsia="Times New Roman"/>
                <w:sz w:val="20"/>
                <w:szCs w:val="20"/>
              </w:rPr>
              <w:t>XCALIBUR</w:t>
            </w:r>
            <w:r>
              <w:rPr>
                <w:rFonts w:ascii="宋体" w:hAnsi="宋体" w:cs="宋体"/>
                <w:sz w:val="20"/>
                <w:szCs w:val="20"/>
              </w:rPr>
              <w:t>软件</w:t>
            </w:r>
          </w:p>
        </w:tc>
      </w:tr>
      <w:tr>
        <w:tblPrEx>
          <w:tblCellMar>
            <w:top w:w="0" w:type="dxa"/>
            <w:left w:w="108" w:type="dxa"/>
            <w:bottom w:w="0" w:type="dxa"/>
            <w:right w:w="108" w:type="dxa"/>
          </w:tblCellMar>
        </w:tblPrEx>
        <w:trPr>
          <w:trHeight w:val="300" w:hRule="atLeast"/>
        </w:trPr>
        <w:tc>
          <w:tcPr>
            <w:tcW w:w="850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eastAsia="Times New Roman"/>
                <w:b/>
                <w:bCs/>
                <w:sz w:val="20"/>
                <w:szCs w:val="20"/>
              </w:rPr>
            </w:pPr>
            <w:r>
              <w:rPr>
                <w:rFonts w:hint="eastAsia" w:ascii="宋体" w:hAnsi="宋体"/>
                <w:b/>
                <w:bCs/>
                <w:sz w:val="20"/>
                <w:szCs w:val="20"/>
              </w:rPr>
              <w:t>常用消耗品</w:t>
            </w:r>
          </w:p>
        </w:tc>
      </w:tr>
      <w:tr>
        <w:tblPrEx>
          <w:tblCellMar>
            <w:top w:w="0" w:type="dxa"/>
            <w:left w:w="108" w:type="dxa"/>
            <w:bottom w:w="0" w:type="dxa"/>
            <w:right w:w="108" w:type="dxa"/>
          </w:tblCellMar>
        </w:tblPrEx>
        <w:trPr>
          <w:trHeight w:val="555"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1</w:t>
            </w:r>
          </w:p>
        </w:tc>
        <w:tc>
          <w:tcPr>
            <w:tcW w:w="992" w:type="dxa"/>
            <w:tcBorders>
              <w:top w:val="nil"/>
              <w:left w:val="nil"/>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1</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color w:val="000000"/>
                <w:sz w:val="20"/>
                <w:szCs w:val="20"/>
              </w:rPr>
            </w:pPr>
            <w:r>
              <w:rPr>
                <w:rFonts w:eastAsia="Times New Roman"/>
                <w:color w:val="000000"/>
                <w:sz w:val="20"/>
                <w:szCs w:val="20"/>
              </w:rPr>
              <w:t>10x2.1mm 3um Hypersil GOLD aQ Guard 4/pk</w:t>
            </w:r>
            <w:r>
              <w:rPr>
                <w:rFonts w:hint="eastAsia" w:ascii="宋体" w:hAnsi="宋体"/>
                <w:color w:val="000000"/>
                <w:sz w:val="21"/>
                <w:szCs w:val="22"/>
              </w:rPr>
              <w:t>保护柱芯，</w:t>
            </w:r>
            <w:r>
              <w:rPr>
                <w:rFonts w:eastAsia="Times New Roman"/>
                <w:color w:val="000000"/>
                <w:sz w:val="21"/>
                <w:szCs w:val="22"/>
              </w:rPr>
              <w:t>4</w:t>
            </w:r>
            <w:r>
              <w:rPr>
                <w:rFonts w:hint="eastAsia" w:ascii="宋体" w:hAnsi="宋体"/>
                <w:color w:val="000000"/>
                <w:sz w:val="21"/>
                <w:szCs w:val="22"/>
              </w:rPr>
              <w:t>个</w:t>
            </w:r>
            <w:r>
              <w:rPr>
                <w:rFonts w:eastAsia="Times New Roman"/>
                <w:color w:val="000000"/>
                <w:sz w:val="21"/>
                <w:szCs w:val="22"/>
              </w:rPr>
              <w:t>/</w:t>
            </w:r>
            <w:r>
              <w:rPr>
                <w:rFonts w:hint="eastAsia" w:ascii="宋体" w:hAnsi="宋体"/>
                <w:color w:val="000000"/>
                <w:sz w:val="21"/>
                <w:szCs w:val="22"/>
              </w:rPr>
              <w:t>包</w:t>
            </w:r>
          </w:p>
        </w:tc>
      </w:tr>
      <w:tr>
        <w:tblPrEx>
          <w:tblCellMar>
            <w:top w:w="0" w:type="dxa"/>
            <w:left w:w="108" w:type="dxa"/>
            <w:bottom w:w="0" w:type="dxa"/>
            <w:right w:w="108" w:type="dxa"/>
          </w:tblCellMar>
        </w:tblPrEx>
        <w:trPr>
          <w:trHeight w:val="51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2</w:t>
            </w:r>
          </w:p>
        </w:tc>
        <w:tc>
          <w:tcPr>
            <w:tcW w:w="992" w:type="dxa"/>
            <w:tcBorders>
              <w:top w:val="nil"/>
              <w:left w:val="nil"/>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2</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color w:val="000000"/>
                <w:sz w:val="20"/>
                <w:szCs w:val="20"/>
              </w:rPr>
            </w:pPr>
            <w:r>
              <w:rPr>
                <w:rFonts w:eastAsia="Times New Roman"/>
                <w:color w:val="000000"/>
                <w:sz w:val="20"/>
                <w:szCs w:val="20"/>
              </w:rPr>
              <w:t>SureStop 9 mm  2 mL</w:t>
            </w:r>
            <w:r>
              <w:rPr>
                <w:rFonts w:ascii="宋体" w:hAnsi="宋体" w:cs="宋体"/>
                <w:color w:val="000000"/>
                <w:sz w:val="20"/>
                <w:szCs w:val="20"/>
              </w:rPr>
              <w:t>宽口螺口样品瓶</w:t>
            </w:r>
            <w:r>
              <w:rPr>
                <w:rFonts w:eastAsia="Times New Roman"/>
                <w:color w:val="000000"/>
                <w:sz w:val="20"/>
                <w:szCs w:val="20"/>
              </w:rPr>
              <w:t>,</w:t>
            </w:r>
            <w:r>
              <w:rPr>
                <w:rFonts w:ascii="宋体" w:hAnsi="宋体" w:cs="宋体"/>
                <w:color w:val="000000"/>
                <w:sz w:val="20"/>
                <w:szCs w:val="20"/>
              </w:rPr>
              <w:t>透明带标签，</w:t>
            </w:r>
            <w:r>
              <w:rPr>
                <w:rFonts w:eastAsia="Times New Roman"/>
                <w:color w:val="000000"/>
                <w:sz w:val="20"/>
                <w:szCs w:val="20"/>
              </w:rPr>
              <w:t xml:space="preserve"> </w:t>
            </w:r>
            <w:r>
              <w:rPr>
                <w:rFonts w:ascii="宋体" w:hAnsi="宋体" w:cs="宋体"/>
                <w:color w:val="000000"/>
                <w:sz w:val="20"/>
                <w:szCs w:val="20"/>
              </w:rPr>
              <w:t>带红色</w:t>
            </w:r>
            <w:r>
              <w:rPr>
                <w:rFonts w:eastAsia="Times New Roman"/>
                <w:color w:val="000000"/>
                <w:sz w:val="20"/>
                <w:szCs w:val="20"/>
              </w:rPr>
              <w:t>PTFE/</w:t>
            </w:r>
            <w:r>
              <w:rPr>
                <w:rFonts w:ascii="宋体" w:hAnsi="宋体" w:cs="宋体"/>
                <w:color w:val="000000"/>
                <w:sz w:val="20"/>
                <w:szCs w:val="20"/>
              </w:rPr>
              <w:t>白色硅胶垫</w:t>
            </w:r>
            <w:r>
              <w:rPr>
                <w:rFonts w:eastAsia="Times New Roman"/>
                <w:color w:val="000000"/>
                <w:sz w:val="20"/>
                <w:szCs w:val="20"/>
              </w:rPr>
              <w:t xml:space="preserve"> ,100</w:t>
            </w:r>
            <w:r>
              <w:rPr>
                <w:rFonts w:ascii="宋体" w:hAnsi="宋体" w:cs="宋体"/>
                <w:color w:val="000000"/>
                <w:sz w:val="20"/>
                <w:szCs w:val="20"/>
              </w:rPr>
              <w:t>个</w:t>
            </w:r>
            <w:r>
              <w:rPr>
                <w:rFonts w:eastAsia="Times New Roman"/>
                <w:color w:val="000000"/>
                <w:sz w:val="20"/>
                <w:szCs w:val="20"/>
              </w:rPr>
              <w:t>/</w:t>
            </w:r>
            <w:r>
              <w:rPr>
                <w:rFonts w:ascii="宋体" w:hAnsi="宋体" w:cs="宋体"/>
                <w:color w:val="000000"/>
                <w:sz w:val="20"/>
                <w:szCs w:val="20"/>
              </w:rPr>
              <w:t>包</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3</w:t>
            </w:r>
          </w:p>
        </w:tc>
        <w:tc>
          <w:tcPr>
            <w:tcW w:w="992" w:type="dxa"/>
            <w:tcBorders>
              <w:top w:val="nil"/>
              <w:left w:val="nil"/>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1</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color w:val="000000"/>
                <w:sz w:val="20"/>
                <w:szCs w:val="20"/>
              </w:rPr>
            </w:pPr>
            <w:r>
              <w:rPr>
                <w:rFonts w:eastAsia="Times New Roman"/>
                <w:color w:val="000000"/>
                <w:sz w:val="20"/>
                <w:szCs w:val="20"/>
              </w:rPr>
              <w:t>2.1mm</w:t>
            </w:r>
            <w:r>
              <w:rPr>
                <w:rFonts w:hint="eastAsia" w:ascii="宋体" w:hAnsi="宋体"/>
                <w:color w:val="000000"/>
                <w:sz w:val="20"/>
                <w:szCs w:val="20"/>
              </w:rPr>
              <w:t>内径</w:t>
            </w:r>
            <w:r>
              <w:rPr>
                <w:rFonts w:ascii="Arial" w:hAnsi="Arial" w:eastAsia="Times New Roman" w:cs="Arial"/>
                <w:color w:val="000000"/>
                <w:sz w:val="20"/>
                <w:szCs w:val="20"/>
              </w:rPr>
              <w:t xml:space="preserve"> UNIGUARD Drop-In/Defender </w:t>
            </w:r>
            <w:r>
              <w:rPr>
                <w:rFonts w:hint="eastAsia" w:ascii="宋体" w:hAnsi="宋体"/>
                <w:color w:val="000000"/>
                <w:sz w:val="20"/>
                <w:szCs w:val="20"/>
              </w:rPr>
              <w:t>保护柱套</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4</w:t>
            </w:r>
          </w:p>
        </w:tc>
        <w:tc>
          <w:tcPr>
            <w:tcW w:w="992" w:type="dxa"/>
            <w:tcBorders>
              <w:top w:val="nil"/>
              <w:left w:val="nil"/>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1</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color w:val="000000"/>
                <w:sz w:val="20"/>
                <w:szCs w:val="20"/>
              </w:rPr>
            </w:pPr>
            <w:r>
              <w:rPr>
                <w:rFonts w:eastAsia="Times New Roman"/>
                <w:color w:val="000000"/>
                <w:sz w:val="20"/>
                <w:szCs w:val="20"/>
              </w:rPr>
              <w:t>CAL SOLUTION, Negative Calmix, 10 ml</w:t>
            </w:r>
            <w:r>
              <w:rPr>
                <w:rFonts w:ascii="宋体" w:hAnsi="宋体" w:cs="宋体"/>
                <w:color w:val="000000"/>
                <w:sz w:val="20"/>
                <w:szCs w:val="20"/>
              </w:rPr>
              <w:t>调谐液</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5</w:t>
            </w:r>
          </w:p>
        </w:tc>
        <w:tc>
          <w:tcPr>
            <w:tcW w:w="992" w:type="dxa"/>
            <w:tcBorders>
              <w:top w:val="nil"/>
              <w:left w:val="nil"/>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1</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color w:val="000000"/>
                <w:sz w:val="20"/>
                <w:szCs w:val="20"/>
              </w:rPr>
            </w:pPr>
            <w:r>
              <w:rPr>
                <w:rFonts w:eastAsia="Times New Roman"/>
                <w:color w:val="000000"/>
                <w:sz w:val="20"/>
                <w:szCs w:val="20"/>
              </w:rPr>
              <w:t>CAL SOLUTION, n-Butylamine Calmix, 10 ml</w:t>
            </w:r>
            <w:r>
              <w:rPr>
                <w:rFonts w:ascii="宋体" w:hAnsi="宋体" w:cs="宋体"/>
                <w:color w:val="000000"/>
                <w:sz w:val="20"/>
                <w:szCs w:val="20"/>
              </w:rPr>
              <w:t>调谐液</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6</w:t>
            </w:r>
          </w:p>
        </w:tc>
        <w:tc>
          <w:tcPr>
            <w:tcW w:w="992" w:type="dxa"/>
            <w:tcBorders>
              <w:top w:val="nil"/>
              <w:left w:val="nil"/>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2</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color w:val="000000"/>
                <w:sz w:val="20"/>
                <w:szCs w:val="20"/>
              </w:rPr>
            </w:pPr>
            <w:r>
              <w:rPr>
                <w:rFonts w:ascii="宋体" w:hAnsi="宋体" w:cs="宋体"/>
                <w:color w:val="000000"/>
                <w:sz w:val="20"/>
                <w:szCs w:val="20"/>
              </w:rPr>
              <w:t>泵油</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7</w:t>
            </w:r>
          </w:p>
        </w:tc>
        <w:tc>
          <w:tcPr>
            <w:tcW w:w="992" w:type="dxa"/>
            <w:tcBorders>
              <w:top w:val="nil"/>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3</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color w:val="000000"/>
                <w:sz w:val="20"/>
                <w:szCs w:val="20"/>
              </w:rPr>
            </w:pPr>
            <w:r>
              <w:rPr>
                <w:rFonts w:eastAsia="Times New Roman"/>
                <w:color w:val="000000"/>
                <w:sz w:val="20"/>
                <w:szCs w:val="20"/>
              </w:rPr>
              <w:t xml:space="preserve">32G </w:t>
            </w:r>
            <w:r>
              <w:rPr>
                <w:rFonts w:ascii="宋体" w:hAnsi="宋体" w:cs="宋体"/>
                <w:color w:val="000000"/>
                <w:sz w:val="20"/>
                <w:szCs w:val="20"/>
              </w:rPr>
              <w:t>金属针常规流速喷针</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8</w:t>
            </w:r>
          </w:p>
        </w:tc>
        <w:tc>
          <w:tcPr>
            <w:tcW w:w="992" w:type="dxa"/>
            <w:tcBorders>
              <w:top w:val="nil"/>
              <w:left w:val="nil"/>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10</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color w:val="000000"/>
                <w:sz w:val="20"/>
                <w:szCs w:val="20"/>
              </w:rPr>
            </w:pPr>
            <w:r>
              <w:rPr>
                <w:rFonts w:eastAsia="Times New Roman"/>
                <w:color w:val="000000"/>
                <w:sz w:val="20"/>
                <w:szCs w:val="20"/>
              </w:rPr>
              <w:t>Viper inner filter</w:t>
            </w:r>
          </w:p>
        </w:tc>
      </w:tr>
      <w:tr>
        <w:tblPrEx>
          <w:tblCellMar>
            <w:top w:w="0" w:type="dxa"/>
            <w:left w:w="108" w:type="dxa"/>
            <w:bottom w:w="0" w:type="dxa"/>
            <w:right w:w="108" w:type="dxa"/>
          </w:tblCellMar>
        </w:tblPrEx>
        <w:trPr>
          <w:trHeight w:val="345"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sz w:val="20"/>
                <w:szCs w:val="20"/>
              </w:rPr>
            </w:pPr>
            <w:r>
              <w:rPr>
                <w:rFonts w:eastAsia="Times New Roman"/>
                <w:sz w:val="20"/>
                <w:szCs w:val="20"/>
              </w:rPr>
              <w:t>9</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eastAsia="Times New Roman"/>
                <w:sz w:val="20"/>
                <w:szCs w:val="20"/>
              </w:rPr>
            </w:pPr>
            <w:r>
              <w:rPr>
                <w:rFonts w:eastAsia="Times New Roman"/>
                <w:sz w:val="20"/>
                <w:szCs w:val="20"/>
              </w:rPr>
              <w:t>1</w:t>
            </w:r>
          </w:p>
        </w:tc>
        <w:tc>
          <w:tcPr>
            <w:tcW w:w="6520" w:type="dxa"/>
            <w:tcBorders>
              <w:top w:val="nil"/>
              <w:left w:val="nil"/>
              <w:bottom w:val="single" w:color="auto" w:sz="4" w:space="0"/>
              <w:right w:val="single" w:color="auto" w:sz="4" w:space="0"/>
            </w:tcBorders>
            <w:shd w:val="clear" w:color="auto" w:fill="auto"/>
            <w:vAlign w:val="center"/>
          </w:tcPr>
          <w:p>
            <w:pPr>
              <w:rPr>
                <w:rFonts w:eastAsia="Times New Roman"/>
                <w:sz w:val="20"/>
                <w:szCs w:val="20"/>
              </w:rPr>
            </w:pPr>
            <w:r>
              <w:rPr>
                <w:rFonts w:eastAsia="Times New Roman"/>
                <w:sz w:val="20"/>
                <w:szCs w:val="20"/>
              </w:rPr>
              <w:t>Accucore C8 4μm,2.1×100 mm</w:t>
            </w:r>
            <w:r>
              <w:rPr>
                <w:rFonts w:ascii="宋体" w:hAnsi="宋体" w:cs="宋体"/>
                <w:sz w:val="20"/>
                <w:szCs w:val="20"/>
              </w:rPr>
              <w:t>色谱柱</w:t>
            </w:r>
          </w:p>
        </w:tc>
      </w:tr>
    </w:tbl>
    <w:p>
      <w:pPr>
        <w:pStyle w:val="29"/>
        <w:numPr>
          <w:ilvl w:val="0"/>
          <w:numId w:val="3"/>
        </w:numPr>
        <w:ind w:firstLineChars="0"/>
        <w:rPr>
          <w:rFonts w:ascii="仿宋_GB2312" w:eastAsia="仿宋_GB2312"/>
          <w:sz w:val="30"/>
          <w:szCs w:val="30"/>
        </w:rPr>
      </w:pPr>
      <w:r>
        <w:rPr>
          <w:rFonts w:hint="eastAsia" w:ascii="仿宋_GB2312" w:eastAsia="仿宋_GB2312"/>
          <w:sz w:val="30"/>
          <w:szCs w:val="30"/>
        </w:rPr>
        <w:t>技术指标：</w:t>
      </w:r>
    </w:p>
    <w:p>
      <w:pPr>
        <w:rPr>
          <w:rFonts w:ascii="仿宋_GB2312" w:hAnsi="Calibri" w:eastAsia="仿宋_GB2312"/>
          <w:sz w:val="30"/>
          <w:szCs w:val="30"/>
        </w:rPr>
      </w:pPr>
      <w:r>
        <w:rPr>
          <w:rFonts w:hint="eastAsia" w:ascii="仿宋_GB2312" w:hAnsi="Calibri" w:eastAsia="仿宋_GB2312"/>
          <w:sz w:val="30"/>
          <w:szCs w:val="30"/>
        </w:rPr>
        <w:t>1．质谱部分：</w:t>
      </w:r>
    </w:p>
    <w:p>
      <w:pPr>
        <w:rPr>
          <w:rFonts w:ascii="仿宋_GB2312" w:hAnsi="Calibri" w:eastAsia="仿宋_GB2312"/>
          <w:sz w:val="30"/>
          <w:szCs w:val="30"/>
        </w:rPr>
      </w:pPr>
      <w:r>
        <w:rPr>
          <w:rFonts w:hint="eastAsia" w:ascii="仿宋_GB2312" w:hAnsi="Calibri" w:eastAsia="仿宋_GB2312"/>
          <w:sz w:val="30"/>
          <w:szCs w:val="30"/>
        </w:rPr>
        <w:t>1.1 离子源部分</w:t>
      </w:r>
    </w:p>
    <w:p>
      <w:pPr>
        <w:rPr>
          <w:rFonts w:ascii="仿宋_GB2312" w:hAnsi="Calibri" w:eastAsia="仿宋_GB2312"/>
          <w:sz w:val="30"/>
          <w:szCs w:val="30"/>
        </w:rPr>
      </w:pPr>
      <w:r>
        <w:rPr>
          <w:rFonts w:hint="eastAsia" w:ascii="仿宋_GB2312" w:hAnsi="Calibri" w:eastAsia="仿宋_GB2312"/>
          <w:sz w:val="30"/>
          <w:szCs w:val="30"/>
        </w:rPr>
        <w:t>1.1.1 独立的可加热电喷雾离子源（ESI源），集成式气路电路设计，安装离子源时即可实现气路电路连接，自动识别，无需进行额外操作；</w:t>
      </w:r>
    </w:p>
    <w:p>
      <w:pPr>
        <w:rPr>
          <w:rFonts w:ascii="仿宋_GB2312" w:hAnsi="Calibri" w:eastAsia="仿宋_GB2312"/>
          <w:sz w:val="30"/>
          <w:szCs w:val="30"/>
        </w:rPr>
      </w:pPr>
      <w:r>
        <w:rPr>
          <w:rFonts w:hint="eastAsia" w:ascii="仿宋_GB2312" w:hAnsi="Calibri" w:eastAsia="仿宋_GB2312"/>
          <w:sz w:val="30"/>
          <w:szCs w:val="30"/>
        </w:rPr>
        <w:t>1.1.2喷针采用60度喷雾设计，前后，左右，上下可调，正对废液出口。雾化后，废产物直接进入废液出口，确保离子源腔体洁净；</w:t>
      </w:r>
    </w:p>
    <w:p>
      <w:pPr>
        <w:rPr>
          <w:rFonts w:ascii="仿宋_GB2312" w:hAnsi="Calibri" w:eastAsia="仿宋_GB2312"/>
          <w:sz w:val="30"/>
          <w:szCs w:val="30"/>
        </w:rPr>
      </w:pPr>
      <w:r>
        <w:rPr>
          <w:rFonts w:hint="eastAsia" w:ascii="仿宋_GB2312" w:hAnsi="Calibri" w:eastAsia="仿宋_GB2312"/>
          <w:sz w:val="30"/>
          <w:szCs w:val="30"/>
        </w:rPr>
        <w:t>1.1.3 具有雾化气和辅助雾化气，进一步提高雾化效率和稳定性，具有强的雾化效果抗污染能力；</w:t>
      </w:r>
    </w:p>
    <w:p>
      <w:pPr>
        <w:rPr>
          <w:rFonts w:ascii="仿宋_GB2312" w:hAnsi="Calibri" w:eastAsia="仿宋_GB2312"/>
          <w:sz w:val="30"/>
          <w:szCs w:val="30"/>
        </w:rPr>
      </w:pPr>
      <w:r>
        <w:rPr>
          <w:rFonts w:hint="eastAsia" w:ascii="仿宋_GB2312" w:hAnsi="Calibri" w:eastAsia="仿宋_GB2312"/>
          <w:sz w:val="30"/>
          <w:szCs w:val="30"/>
        </w:rPr>
        <w:t>1.1.4可加热ESI源，离子源加热温度最高可达600℃</w:t>
      </w:r>
    </w:p>
    <w:p>
      <w:pPr>
        <w:rPr>
          <w:rFonts w:ascii="仿宋_GB2312" w:hAnsi="Calibri" w:eastAsia="仿宋_GB2312"/>
          <w:sz w:val="30"/>
          <w:szCs w:val="30"/>
        </w:rPr>
      </w:pPr>
      <w:r>
        <w:rPr>
          <w:rFonts w:hint="eastAsia" w:ascii="仿宋_GB2312" w:hAnsi="Calibri" w:eastAsia="仿宋_GB2312"/>
          <w:sz w:val="30"/>
          <w:szCs w:val="30"/>
        </w:rPr>
        <w:t>1.1.5 全自动注射泵实现质谱直接进样，自动调谐和校正，可通过软件自动切换模式；</w:t>
      </w:r>
    </w:p>
    <w:p>
      <w:pPr>
        <w:rPr>
          <w:rFonts w:ascii="仿宋_GB2312" w:hAnsi="Calibri" w:eastAsia="仿宋_GB2312"/>
          <w:sz w:val="30"/>
          <w:szCs w:val="30"/>
        </w:rPr>
      </w:pPr>
      <w:r>
        <w:rPr>
          <w:rFonts w:hint="eastAsia" w:ascii="仿宋_GB2312" w:hAnsi="Calibri" w:eastAsia="仿宋_GB2312"/>
          <w:sz w:val="30"/>
          <w:szCs w:val="30"/>
        </w:rPr>
        <w:t>1.1.6 质谱配置软件具备实时监控并反馈喷雾稳定性功能；</w:t>
      </w:r>
    </w:p>
    <w:p>
      <w:pPr>
        <w:rPr>
          <w:rFonts w:ascii="仿宋_GB2312" w:hAnsi="Calibri" w:eastAsia="仿宋_GB2312"/>
          <w:sz w:val="30"/>
          <w:szCs w:val="30"/>
        </w:rPr>
      </w:pPr>
      <w:r>
        <w:rPr>
          <w:rFonts w:hint="eastAsia" w:ascii="仿宋_GB2312" w:hAnsi="Calibri" w:eastAsia="仿宋_GB2312"/>
          <w:sz w:val="30"/>
          <w:szCs w:val="30"/>
        </w:rPr>
        <w:t>1.1.7离子源腔体具有观察窗口，可以直接观察喷雾效果以及离子源腔体洁净程度；</w:t>
      </w:r>
      <w:r>
        <w:rPr>
          <w:rFonts w:hint="eastAsia" w:ascii="仿宋_GB2312" w:hAnsi="Calibri" w:eastAsia="仿宋_GB2312"/>
          <w:sz w:val="30"/>
          <w:szCs w:val="30"/>
        </w:rPr>
        <w:tab/>
      </w:r>
    </w:p>
    <w:p>
      <w:pPr>
        <w:rPr>
          <w:rFonts w:ascii="仿宋_GB2312" w:hAnsi="Calibri" w:eastAsia="仿宋_GB2312"/>
          <w:sz w:val="30"/>
          <w:szCs w:val="30"/>
        </w:rPr>
      </w:pPr>
      <w:r>
        <w:rPr>
          <w:rFonts w:hint="eastAsia" w:ascii="仿宋_GB2312" w:hAnsi="Calibri" w:eastAsia="仿宋_GB2312"/>
          <w:sz w:val="30"/>
          <w:szCs w:val="30"/>
        </w:rPr>
        <w:t>1.2 质量分析器部分</w:t>
      </w:r>
    </w:p>
    <w:p>
      <w:pPr>
        <w:rPr>
          <w:rFonts w:ascii="仿宋_GB2312" w:hAnsi="Calibri" w:eastAsia="仿宋_GB2312"/>
          <w:sz w:val="30"/>
          <w:szCs w:val="30"/>
        </w:rPr>
      </w:pPr>
      <w:r>
        <w:rPr>
          <w:rFonts w:hint="eastAsia" w:ascii="仿宋_GB2312" w:hAnsi="Calibri" w:eastAsia="仿宋_GB2312"/>
          <w:sz w:val="30"/>
          <w:szCs w:val="30"/>
        </w:rPr>
        <w:t>1.2.1质量分析器采用四极杆与静电场轨道阱串联的组合，质量范围50-6000m/z；</w:t>
      </w:r>
    </w:p>
    <w:p>
      <w:pPr>
        <w:rPr>
          <w:rFonts w:ascii="仿宋_GB2312" w:hAnsi="Calibri" w:eastAsia="仿宋_GB2312"/>
          <w:sz w:val="30"/>
          <w:szCs w:val="30"/>
        </w:rPr>
      </w:pPr>
      <w:r>
        <w:rPr>
          <w:rFonts w:hint="eastAsia" w:ascii="仿宋_GB2312" w:hAnsi="Calibri" w:eastAsia="仿宋_GB2312"/>
          <w:sz w:val="30"/>
          <w:szCs w:val="30"/>
        </w:rPr>
        <w:t>*1.2.2仪器分辨率：140,000 FWHM  ( m/z≤200)；≥4档可调；</w:t>
      </w:r>
    </w:p>
    <w:p>
      <w:pPr>
        <w:rPr>
          <w:rFonts w:ascii="仿宋_GB2312" w:hAnsi="Calibri" w:eastAsia="仿宋_GB2312"/>
          <w:sz w:val="30"/>
          <w:szCs w:val="30"/>
        </w:rPr>
      </w:pPr>
      <w:r>
        <w:rPr>
          <w:rFonts w:hint="eastAsia" w:ascii="仿宋_GB2312" w:hAnsi="Calibri" w:eastAsia="仿宋_GB2312"/>
          <w:sz w:val="30"/>
          <w:szCs w:val="30"/>
        </w:rPr>
        <w:t>1.2.3主动离子束传输组件：先进的主动离子束传输组件由离子传输和弯曲四极杆组成，用于离子的预过滤，去除中性粒子，增强系统的灵敏性和耐用性，同时便于仪器清洗维护。</w:t>
      </w:r>
    </w:p>
    <w:p>
      <w:pPr>
        <w:rPr>
          <w:rFonts w:ascii="仿宋_GB2312" w:hAnsi="Calibri" w:eastAsia="仿宋_GB2312"/>
          <w:sz w:val="30"/>
          <w:szCs w:val="30"/>
        </w:rPr>
      </w:pPr>
      <w:r>
        <w:rPr>
          <w:rFonts w:hint="eastAsia" w:ascii="仿宋_GB2312" w:hAnsi="Calibri" w:eastAsia="仿宋_GB2312"/>
          <w:sz w:val="30"/>
          <w:szCs w:val="30"/>
        </w:rPr>
        <w:t>*1.2.4线性范围：分辨率设定为不小于70000 (FWHM）时，以克伦特罗为目标物，线性范围≥105 （1ppt~100ppb的浓度水平）</w:t>
      </w:r>
    </w:p>
    <w:p>
      <w:pPr>
        <w:rPr>
          <w:rFonts w:ascii="仿宋_GB2312" w:hAnsi="Calibri" w:eastAsia="仿宋_GB2312"/>
          <w:sz w:val="30"/>
          <w:szCs w:val="30"/>
        </w:rPr>
      </w:pPr>
      <w:r>
        <w:rPr>
          <w:rFonts w:hint="eastAsia" w:ascii="仿宋_GB2312" w:hAnsi="Calibri" w:eastAsia="仿宋_GB2312"/>
          <w:sz w:val="30"/>
          <w:szCs w:val="30"/>
        </w:rPr>
        <w:t>1.2.5高分辨质谱采集速率：最高12Hz；</w:t>
      </w:r>
    </w:p>
    <w:p>
      <w:pPr>
        <w:rPr>
          <w:rFonts w:ascii="仿宋_GB2312" w:hAnsi="Calibri" w:eastAsia="仿宋_GB2312"/>
          <w:sz w:val="30"/>
          <w:szCs w:val="30"/>
        </w:rPr>
      </w:pPr>
      <w:r>
        <w:rPr>
          <w:rFonts w:hint="eastAsia" w:ascii="仿宋_GB2312" w:hAnsi="Calibri" w:eastAsia="仿宋_GB2312"/>
          <w:sz w:val="30"/>
          <w:szCs w:val="30"/>
        </w:rPr>
        <w:t>*1.2.6质量轴稳定性：设备校正一次后，连续48小时内不再校正质量轴，重复进样100fg利血平，609质量精确度≤2ppm；</w:t>
      </w:r>
    </w:p>
    <w:p>
      <w:pPr>
        <w:rPr>
          <w:rFonts w:ascii="仿宋_GB2312" w:hAnsi="Calibri" w:eastAsia="仿宋_GB2312"/>
          <w:sz w:val="30"/>
          <w:szCs w:val="30"/>
        </w:rPr>
      </w:pPr>
      <w:r>
        <w:rPr>
          <w:rFonts w:hint="eastAsia" w:ascii="仿宋_GB2312" w:hAnsi="Calibri" w:eastAsia="仿宋_GB2312"/>
          <w:sz w:val="30"/>
          <w:szCs w:val="30"/>
        </w:rPr>
        <w:t>*1.2.7正负离子切换速度：小于1秒（即每秒可获得正负离子谱图各一张）</w:t>
      </w:r>
    </w:p>
    <w:p>
      <w:pPr>
        <w:rPr>
          <w:rFonts w:ascii="仿宋_GB2312" w:hAnsi="Calibri" w:eastAsia="仿宋_GB2312"/>
          <w:sz w:val="30"/>
          <w:szCs w:val="30"/>
        </w:rPr>
      </w:pPr>
      <w:r>
        <w:rPr>
          <w:rFonts w:hint="eastAsia" w:ascii="仿宋_GB2312" w:hAnsi="Calibri" w:eastAsia="仿宋_GB2312"/>
          <w:sz w:val="30"/>
          <w:szCs w:val="30"/>
        </w:rPr>
        <w:t>1.2.8灵敏度</w:t>
      </w:r>
    </w:p>
    <w:p>
      <w:pPr>
        <w:rPr>
          <w:rFonts w:ascii="仿宋_GB2312" w:hAnsi="Calibri" w:eastAsia="仿宋_GB2312"/>
          <w:sz w:val="30"/>
          <w:szCs w:val="30"/>
        </w:rPr>
      </w:pPr>
      <w:r>
        <w:rPr>
          <w:rFonts w:hint="eastAsia" w:ascii="仿宋_GB2312" w:hAnsi="Calibri" w:eastAsia="仿宋_GB2312"/>
          <w:sz w:val="30"/>
          <w:szCs w:val="30"/>
        </w:rPr>
        <w:t>*1.2.8.1 全扫描Full Scan（m/z 100-900）灵敏度（分辨率保持在70000 FWHM或以上）：50fg 利血平进样， S/N&gt;500:1；</w:t>
      </w:r>
    </w:p>
    <w:p>
      <w:pPr>
        <w:rPr>
          <w:rFonts w:ascii="仿宋_GB2312" w:hAnsi="Calibri" w:eastAsia="仿宋_GB2312"/>
          <w:sz w:val="30"/>
          <w:szCs w:val="30"/>
        </w:rPr>
      </w:pPr>
      <w:r>
        <w:rPr>
          <w:rFonts w:hint="eastAsia" w:ascii="仿宋_GB2312" w:hAnsi="Calibri" w:eastAsia="仿宋_GB2312"/>
          <w:sz w:val="30"/>
          <w:szCs w:val="30"/>
        </w:rPr>
        <w:t xml:space="preserve">*1.2.8.2 选择离子扫描SIM灵敏度（分辨率保持在70000 FWHM或以上）：50fg 利血平进样 S/N&gt;1000:1； </w:t>
      </w:r>
    </w:p>
    <w:p>
      <w:pPr>
        <w:rPr>
          <w:rFonts w:ascii="仿宋_GB2312" w:hAnsi="Calibri" w:eastAsia="仿宋_GB2312"/>
          <w:sz w:val="30"/>
          <w:szCs w:val="30"/>
        </w:rPr>
      </w:pPr>
      <w:r>
        <w:rPr>
          <w:rFonts w:hint="eastAsia" w:ascii="仿宋_GB2312" w:hAnsi="Calibri" w:eastAsia="仿宋_GB2312"/>
          <w:sz w:val="30"/>
          <w:szCs w:val="30"/>
        </w:rPr>
        <w:t xml:space="preserve">*1.2.8.3 MS/MS灵敏度（分辨率保持在70000 FWHM或以上）：50fg 利血平进样 S/N&gt;1000:1； </w:t>
      </w:r>
    </w:p>
    <w:p>
      <w:pPr>
        <w:rPr>
          <w:rFonts w:ascii="仿宋_GB2312" w:hAnsi="Calibri" w:eastAsia="仿宋_GB2312"/>
          <w:sz w:val="30"/>
          <w:szCs w:val="30"/>
        </w:rPr>
      </w:pPr>
      <w:r>
        <w:rPr>
          <w:rFonts w:hint="eastAsia" w:ascii="仿宋_GB2312" w:hAnsi="Calibri" w:eastAsia="仿宋_GB2312"/>
          <w:sz w:val="30"/>
          <w:szCs w:val="30"/>
        </w:rPr>
        <w:t>1.2.9 扫描模式：</w:t>
      </w:r>
    </w:p>
    <w:p>
      <w:pPr>
        <w:rPr>
          <w:rFonts w:ascii="仿宋_GB2312" w:hAnsi="Calibri" w:eastAsia="仿宋_GB2312"/>
          <w:sz w:val="30"/>
          <w:szCs w:val="30"/>
        </w:rPr>
      </w:pPr>
      <w:r>
        <w:rPr>
          <w:rFonts w:hint="eastAsia" w:ascii="仿宋_GB2312" w:hAnsi="Calibri" w:eastAsia="仿宋_GB2312"/>
          <w:sz w:val="30"/>
          <w:szCs w:val="30"/>
        </w:rPr>
        <w:t xml:space="preserve">1.2.9.1 高分辨全扫描MS和MS/MS </w:t>
      </w:r>
    </w:p>
    <w:p>
      <w:pPr>
        <w:rPr>
          <w:rFonts w:ascii="仿宋_GB2312" w:hAnsi="Calibri" w:eastAsia="仿宋_GB2312"/>
          <w:sz w:val="30"/>
          <w:szCs w:val="30"/>
        </w:rPr>
      </w:pPr>
      <w:r>
        <w:rPr>
          <w:rFonts w:hint="eastAsia" w:ascii="仿宋_GB2312" w:hAnsi="Calibri" w:eastAsia="仿宋_GB2312"/>
          <w:sz w:val="30"/>
          <w:szCs w:val="30"/>
        </w:rPr>
        <w:t xml:space="preserve">1.2.9.2高分辨选择离子扫描 </w:t>
      </w:r>
    </w:p>
    <w:p>
      <w:pPr>
        <w:rPr>
          <w:rFonts w:ascii="仿宋_GB2312" w:hAnsi="Calibri" w:eastAsia="仿宋_GB2312"/>
          <w:sz w:val="30"/>
          <w:szCs w:val="30"/>
        </w:rPr>
      </w:pPr>
      <w:r>
        <w:rPr>
          <w:rFonts w:hint="eastAsia" w:ascii="仿宋_GB2312" w:hAnsi="Calibri" w:eastAsia="仿宋_GB2312"/>
          <w:sz w:val="30"/>
          <w:szCs w:val="30"/>
        </w:rPr>
        <w:t>1.2.9.3高分辨全子离子碰撞碎裂扫描</w:t>
      </w:r>
    </w:p>
    <w:p>
      <w:pPr>
        <w:rPr>
          <w:rFonts w:ascii="仿宋_GB2312" w:hAnsi="Calibri" w:eastAsia="仿宋_GB2312"/>
          <w:sz w:val="30"/>
          <w:szCs w:val="30"/>
        </w:rPr>
      </w:pPr>
      <w:r>
        <w:rPr>
          <w:rFonts w:hint="eastAsia" w:ascii="仿宋_GB2312" w:hAnsi="Calibri" w:eastAsia="仿宋_GB2312"/>
          <w:sz w:val="30"/>
          <w:szCs w:val="30"/>
        </w:rPr>
        <w:t>1.2.9.4高分辨正负离子切换扫描</w:t>
      </w:r>
    </w:p>
    <w:p>
      <w:pPr>
        <w:rPr>
          <w:rFonts w:ascii="仿宋_GB2312" w:hAnsi="Calibri" w:eastAsia="仿宋_GB2312"/>
          <w:sz w:val="30"/>
          <w:szCs w:val="30"/>
        </w:rPr>
      </w:pPr>
      <w:r>
        <w:rPr>
          <w:rFonts w:hint="eastAsia" w:ascii="仿宋_GB2312" w:hAnsi="Calibri" w:eastAsia="仿宋_GB2312"/>
          <w:sz w:val="30"/>
          <w:szCs w:val="30"/>
        </w:rPr>
        <w:t>1.2.9.5高分辨数据依赖子离子扫描</w:t>
      </w:r>
    </w:p>
    <w:p>
      <w:pPr>
        <w:rPr>
          <w:rFonts w:ascii="仿宋_GB2312" w:hAnsi="Calibri" w:eastAsia="仿宋_GB2312"/>
          <w:sz w:val="30"/>
          <w:szCs w:val="30"/>
        </w:rPr>
      </w:pPr>
      <w:r>
        <w:rPr>
          <w:rFonts w:hint="eastAsia" w:ascii="仿宋_GB2312" w:hAnsi="Calibri" w:eastAsia="仿宋_GB2312"/>
          <w:sz w:val="30"/>
          <w:szCs w:val="30"/>
        </w:rPr>
        <w:t>1.2.9.6 高分辨数据非依赖扫描（DIA-MS/MS）</w:t>
      </w:r>
    </w:p>
    <w:p>
      <w:pPr>
        <w:rPr>
          <w:rFonts w:ascii="仿宋_GB2312" w:hAnsi="Calibri" w:eastAsia="仿宋_GB2312"/>
          <w:sz w:val="30"/>
          <w:szCs w:val="30"/>
        </w:rPr>
      </w:pPr>
      <w:r>
        <w:rPr>
          <w:rFonts w:hint="eastAsia" w:ascii="仿宋_GB2312" w:hAnsi="Calibri" w:eastAsia="仿宋_GB2312"/>
          <w:sz w:val="30"/>
          <w:szCs w:val="30"/>
        </w:rPr>
        <w:t>1.2.9.7高分辨平行反应监测子离子扫描</w:t>
      </w:r>
    </w:p>
    <w:p>
      <w:pPr>
        <w:rPr>
          <w:rFonts w:ascii="仿宋_GB2312" w:hAnsi="Calibri" w:eastAsia="仿宋_GB2312"/>
          <w:sz w:val="30"/>
          <w:szCs w:val="30"/>
        </w:rPr>
      </w:pPr>
      <w:r>
        <w:rPr>
          <w:rFonts w:hint="eastAsia" w:ascii="仿宋_GB2312" w:hAnsi="Calibri" w:eastAsia="仿宋_GB2312"/>
          <w:sz w:val="30"/>
          <w:szCs w:val="30"/>
        </w:rPr>
        <w:t>*1.2.10检测器: FT无损检测；</w:t>
      </w:r>
    </w:p>
    <w:p>
      <w:pPr>
        <w:rPr>
          <w:rFonts w:ascii="仿宋_GB2312" w:hAnsi="Calibri" w:eastAsia="仿宋_GB2312"/>
          <w:sz w:val="30"/>
          <w:szCs w:val="30"/>
        </w:rPr>
      </w:pPr>
      <w:r>
        <w:rPr>
          <w:rFonts w:hint="eastAsia" w:ascii="仿宋_GB2312" w:hAnsi="Calibri" w:eastAsia="仿宋_GB2312"/>
          <w:sz w:val="30"/>
          <w:szCs w:val="30"/>
        </w:rPr>
        <w:t>2．液相部分</w:t>
      </w:r>
    </w:p>
    <w:p>
      <w:pPr>
        <w:rPr>
          <w:rFonts w:ascii="仿宋_GB2312" w:hAnsi="Calibri" w:eastAsia="仿宋_GB2312"/>
          <w:sz w:val="30"/>
          <w:szCs w:val="30"/>
        </w:rPr>
      </w:pPr>
      <w:r>
        <w:rPr>
          <w:rFonts w:hint="eastAsia" w:ascii="仿宋_GB2312" w:hAnsi="Calibri" w:eastAsia="仿宋_GB2312"/>
          <w:sz w:val="30"/>
          <w:szCs w:val="30"/>
        </w:rPr>
        <w:t>2.1 二元高压梯度泵</w:t>
      </w:r>
    </w:p>
    <w:p>
      <w:pPr>
        <w:rPr>
          <w:rFonts w:ascii="仿宋_GB2312" w:hAnsi="Calibri" w:eastAsia="仿宋_GB2312"/>
          <w:sz w:val="30"/>
          <w:szCs w:val="30"/>
        </w:rPr>
      </w:pPr>
      <w:r>
        <w:rPr>
          <w:rFonts w:hint="eastAsia" w:ascii="仿宋_GB2312" w:hAnsi="Calibri" w:eastAsia="仿宋_GB2312"/>
          <w:sz w:val="30"/>
          <w:szCs w:val="30"/>
        </w:rPr>
        <w:t>最大压力：15000PSI；</w:t>
      </w:r>
    </w:p>
    <w:p>
      <w:pPr>
        <w:rPr>
          <w:rFonts w:ascii="仿宋_GB2312" w:hAnsi="Calibri" w:eastAsia="仿宋_GB2312"/>
          <w:sz w:val="30"/>
          <w:szCs w:val="30"/>
        </w:rPr>
      </w:pPr>
      <w:r>
        <w:rPr>
          <w:rFonts w:hint="eastAsia" w:ascii="仿宋_GB2312" w:hAnsi="Calibri" w:eastAsia="仿宋_GB2312"/>
          <w:sz w:val="30"/>
          <w:szCs w:val="30"/>
        </w:rPr>
        <w:t>2.2流量精密度：＜0.075%；</w:t>
      </w:r>
    </w:p>
    <w:p>
      <w:pPr>
        <w:rPr>
          <w:rFonts w:ascii="仿宋_GB2312" w:hAnsi="Calibri" w:eastAsia="仿宋_GB2312"/>
          <w:sz w:val="30"/>
          <w:szCs w:val="30"/>
        </w:rPr>
      </w:pPr>
      <w:r>
        <w:rPr>
          <w:rFonts w:hint="eastAsia" w:ascii="仿宋_GB2312" w:hAnsi="Calibri" w:eastAsia="仿宋_GB2312"/>
          <w:sz w:val="30"/>
          <w:szCs w:val="30"/>
        </w:rPr>
        <w:t>2.3梯度混合精确度：＜0.2%；</w:t>
      </w:r>
    </w:p>
    <w:p>
      <w:pPr>
        <w:rPr>
          <w:rFonts w:ascii="仿宋_GB2312" w:hAnsi="Calibri" w:eastAsia="仿宋_GB2312"/>
          <w:sz w:val="30"/>
          <w:szCs w:val="30"/>
        </w:rPr>
      </w:pPr>
      <w:r>
        <w:rPr>
          <w:rFonts w:hint="eastAsia" w:ascii="仿宋_GB2312" w:hAnsi="Calibri" w:eastAsia="仿宋_GB2312"/>
          <w:sz w:val="30"/>
          <w:szCs w:val="30"/>
        </w:rPr>
        <w:t>2.4泵清洗系统：主动式单独流路清洗柱塞；</w:t>
      </w:r>
    </w:p>
    <w:p>
      <w:pPr>
        <w:rPr>
          <w:rFonts w:ascii="仿宋_GB2312" w:hAnsi="Calibri" w:eastAsia="仿宋_GB2312"/>
          <w:sz w:val="30"/>
          <w:szCs w:val="30"/>
        </w:rPr>
      </w:pPr>
      <w:r>
        <w:rPr>
          <w:rFonts w:hint="eastAsia" w:ascii="仿宋_GB2312" w:hAnsi="Calibri" w:eastAsia="仿宋_GB2312"/>
          <w:sz w:val="30"/>
          <w:szCs w:val="30"/>
        </w:rPr>
        <w:t>2.5脱气：四通道在线真空脱气，自动防沉淀振摇及侧移功能。</w:t>
      </w:r>
    </w:p>
    <w:p>
      <w:pPr>
        <w:rPr>
          <w:rFonts w:ascii="仿宋_GB2312" w:hAnsi="Calibri" w:eastAsia="仿宋_GB2312"/>
          <w:sz w:val="30"/>
          <w:szCs w:val="30"/>
        </w:rPr>
      </w:pPr>
      <w:r>
        <w:rPr>
          <w:rFonts w:hint="eastAsia" w:ascii="仿宋_GB2312" w:hAnsi="Calibri" w:eastAsia="仿宋_GB2312"/>
          <w:sz w:val="30"/>
          <w:szCs w:val="30"/>
        </w:rPr>
        <w:t>2.2 自动进样器 ：200位，兼容96或384孔板；</w:t>
      </w:r>
    </w:p>
    <w:p>
      <w:pPr>
        <w:rPr>
          <w:rFonts w:ascii="仿宋_GB2312" w:hAnsi="Calibri" w:eastAsia="仿宋_GB2312"/>
          <w:sz w:val="30"/>
          <w:szCs w:val="30"/>
        </w:rPr>
      </w:pPr>
      <w:r>
        <w:rPr>
          <w:rFonts w:hint="eastAsia" w:ascii="仿宋_GB2312" w:hAnsi="Calibri" w:eastAsia="仿宋_GB2312"/>
          <w:sz w:val="30"/>
          <w:szCs w:val="30"/>
        </w:rPr>
        <w:t>3．数据处理系统</w:t>
      </w:r>
    </w:p>
    <w:p>
      <w:pPr>
        <w:ind w:firstLine="600" w:firstLineChars="200"/>
        <w:rPr>
          <w:rFonts w:ascii="仿宋_GB2312" w:hAnsi="Calibri" w:eastAsia="仿宋_GB2312"/>
          <w:sz w:val="30"/>
          <w:szCs w:val="30"/>
        </w:rPr>
      </w:pPr>
      <w:r>
        <w:rPr>
          <w:rFonts w:hint="eastAsia" w:ascii="仿宋_GB2312" w:hAnsi="Calibri" w:eastAsia="仿宋_GB2312"/>
          <w:sz w:val="30"/>
          <w:szCs w:val="30"/>
        </w:rPr>
        <w:t>品牌主流电脑工作站（质谱分析软件、Windows与Office软件）一台，提供LC和MS/MS的全自动控制；简洁人性化的操作界面可以实现高效的仪器调谐和方法优化，方法优化还包括碰撞气压力以及碰撞能量的自动优化，并可利用优化后的参数快速便捷地建立分析方法；工作站及软件具备数据采集、数据处理、定性定量分析、建立数据库、谱库检索等功能；Window 7英文操作系统（64bit），软件能够满足当今分析检测实验室需求，提供能够实现最优化痕量分析的全套系统解决方案。</w:t>
      </w:r>
    </w:p>
    <w:p>
      <w:pPr>
        <w:rPr>
          <w:rFonts w:ascii="仿宋_GB2312" w:hAnsi="Calibri" w:eastAsia="仿宋_GB2312"/>
          <w:sz w:val="30"/>
          <w:szCs w:val="30"/>
        </w:rPr>
      </w:pPr>
      <w:r>
        <w:rPr>
          <w:rFonts w:hint="eastAsia" w:ascii="仿宋_GB2312" w:hAnsi="Calibri" w:eastAsia="仿宋_GB2312"/>
          <w:sz w:val="30"/>
          <w:szCs w:val="30"/>
        </w:rPr>
        <w:t>4．售后服务</w:t>
      </w:r>
    </w:p>
    <w:p>
      <w:pPr>
        <w:rPr>
          <w:rFonts w:ascii="仿宋_GB2312" w:hAnsi="Calibri" w:eastAsia="仿宋_GB2312"/>
          <w:sz w:val="30"/>
          <w:szCs w:val="30"/>
        </w:rPr>
      </w:pPr>
      <w:r>
        <w:rPr>
          <w:rFonts w:hint="eastAsia" w:ascii="仿宋_GB2312" w:hAnsi="Calibri" w:eastAsia="仿宋_GB2312"/>
          <w:sz w:val="30"/>
          <w:szCs w:val="30"/>
        </w:rPr>
        <w:t>4.1 整机免费保修至少一年。</w:t>
      </w:r>
    </w:p>
    <w:p>
      <w:pPr>
        <w:rPr>
          <w:rFonts w:ascii="仿宋_GB2312" w:hAnsi="Calibri" w:eastAsia="仿宋_GB2312"/>
          <w:sz w:val="30"/>
          <w:szCs w:val="30"/>
        </w:rPr>
      </w:pPr>
      <w:r>
        <w:rPr>
          <w:rFonts w:hint="eastAsia" w:ascii="仿宋_GB2312" w:hAnsi="Calibri" w:eastAsia="仿宋_GB2312"/>
          <w:sz w:val="30"/>
          <w:szCs w:val="30"/>
        </w:rPr>
        <w:t>4.2仪器到货后5～10个工作日，专职液质工程师上门安装、调试，并在现场为用户提供上机操作培训；时间一周。</w:t>
      </w:r>
    </w:p>
    <w:p>
      <w:pPr>
        <w:rPr>
          <w:rFonts w:ascii="仿宋_GB2312" w:hAnsi="Calibri" w:eastAsia="仿宋_GB2312"/>
          <w:sz w:val="30"/>
          <w:szCs w:val="30"/>
        </w:rPr>
      </w:pPr>
      <w:r>
        <w:rPr>
          <w:rFonts w:hint="eastAsia" w:ascii="仿宋_GB2312" w:hAnsi="Calibri" w:eastAsia="仿宋_GB2312"/>
          <w:sz w:val="30"/>
          <w:szCs w:val="30"/>
        </w:rPr>
        <w:t>4.3 在安装半年内或应用户时间要求，用户实验室现场开设培训课程，提供两个免费培训名额，培训内容为仪器构成、维护、工作原理、基本操作、方法建立及应用，时间一周。</w:t>
      </w:r>
    </w:p>
    <w:p>
      <w:pPr>
        <w:widowControl/>
        <w:adjustRightInd w:val="0"/>
        <w:snapToGrid w:val="0"/>
        <w:spacing w:after="200" w:line="360" w:lineRule="auto"/>
        <w:ind w:firstLine="480" w:firstLineChars="200"/>
        <w:jc w:val="left"/>
        <w:rPr>
          <w:rFonts w:ascii="仿宋" w:hAnsi="仿宋" w:eastAsia="仿宋"/>
          <w:bCs/>
          <w:color w:val="000000"/>
        </w:rPr>
      </w:pPr>
    </w:p>
    <w:p>
      <w:pPr>
        <w:spacing w:before="163" w:beforeLines="50" w:line="360" w:lineRule="auto"/>
        <w:rPr>
          <w:b/>
          <w:color w:val="000000"/>
        </w:rPr>
      </w:pPr>
      <w:r>
        <w:rPr>
          <w:rFonts w:hint="eastAsia"/>
          <w:b/>
          <w:color w:val="000000"/>
        </w:rPr>
        <w:t>三、合格的报价人</w:t>
      </w:r>
      <w:r>
        <w:rPr>
          <w:rFonts w:hint="eastAsia"/>
          <w:b/>
          <w:color w:val="000000"/>
        </w:rPr>
        <w:tab/>
      </w:r>
      <w:r>
        <w:rPr>
          <w:rFonts w:hint="eastAsia"/>
          <w:b/>
          <w:color w:val="000000"/>
        </w:rPr>
        <w:tab/>
      </w:r>
    </w:p>
    <w:p>
      <w:pPr>
        <w:numPr>
          <w:ilvl w:val="0"/>
          <w:numId w:val="4"/>
        </w:numPr>
        <w:spacing w:line="360" w:lineRule="auto"/>
        <w:rPr>
          <w:color w:val="000000"/>
        </w:rPr>
      </w:pPr>
      <w:r>
        <w:rPr>
          <w:rFonts w:hint="eastAsia"/>
          <w:color w:val="000000"/>
        </w:rPr>
        <w:t>符合《中华人民共和国政府采购法》第二十二条规定；</w:t>
      </w:r>
    </w:p>
    <w:p>
      <w:pPr>
        <w:numPr>
          <w:ilvl w:val="0"/>
          <w:numId w:val="4"/>
        </w:numPr>
        <w:spacing w:line="360" w:lineRule="auto"/>
        <w:rPr>
          <w:color w:val="000000"/>
        </w:rPr>
      </w:pPr>
      <w:r>
        <w:rPr>
          <w:rFonts w:hint="eastAsia"/>
          <w:color w:val="000000"/>
        </w:rPr>
        <w:t>具有独立承担民事责任的能力；</w:t>
      </w:r>
    </w:p>
    <w:p>
      <w:pPr>
        <w:numPr>
          <w:ilvl w:val="0"/>
          <w:numId w:val="4"/>
        </w:numPr>
        <w:spacing w:line="360" w:lineRule="auto"/>
        <w:rPr>
          <w:color w:val="000000"/>
        </w:rPr>
      </w:pPr>
      <w:r>
        <w:rPr>
          <w:rFonts w:hint="eastAsia"/>
          <w:color w:val="000000"/>
        </w:rPr>
        <w:t>具有良好的商业信誉和健全的财务会计制度；</w:t>
      </w:r>
    </w:p>
    <w:p>
      <w:pPr>
        <w:pStyle w:val="29"/>
        <w:widowControl/>
        <w:numPr>
          <w:ilvl w:val="0"/>
          <w:numId w:val="4"/>
        </w:numPr>
        <w:spacing w:line="360" w:lineRule="auto"/>
        <w:ind w:firstLineChars="0"/>
        <w:jc w:val="left"/>
        <w:rPr>
          <w:rFonts w:ascii="Times New Roman" w:hAnsi="Times New Roman"/>
          <w:color w:val="000000"/>
          <w:kern w:val="0"/>
          <w:sz w:val="24"/>
          <w:szCs w:val="24"/>
        </w:rPr>
      </w:pPr>
      <w:r>
        <w:rPr>
          <w:rFonts w:hint="eastAsia" w:ascii="Times New Roman" w:hAnsi="Times New Roman"/>
          <w:color w:val="000000"/>
          <w:kern w:val="0"/>
          <w:sz w:val="24"/>
          <w:szCs w:val="24"/>
        </w:rPr>
        <w:t>参加此项采购活动前三年内，在经营活动中没有重大违法记录；</w:t>
      </w:r>
    </w:p>
    <w:p>
      <w:pPr>
        <w:numPr>
          <w:ilvl w:val="0"/>
          <w:numId w:val="4"/>
        </w:numPr>
        <w:spacing w:line="360" w:lineRule="auto"/>
        <w:rPr>
          <w:color w:val="000000"/>
        </w:rPr>
      </w:pPr>
      <w:r>
        <w:rPr>
          <w:rFonts w:hint="eastAsia"/>
          <w:bCs/>
          <w:color w:val="000000"/>
        </w:rPr>
        <w:t>报价人不得为“信用中国”网站（www.creditchina.gov.cn）中列入失信被执行人和重大税收违法案件当事人名单的供应商，不得为中国政府采购网（www.ccgp.gov.cn）政府采购严重违法失信行为记录名单中的供应商（处罚决定规定的时间和地域范围内）；</w:t>
      </w:r>
    </w:p>
    <w:p>
      <w:pPr>
        <w:numPr>
          <w:ilvl w:val="0"/>
          <w:numId w:val="4"/>
        </w:numPr>
        <w:spacing w:line="360" w:lineRule="auto"/>
        <w:rPr>
          <w:color w:val="000000"/>
        </w:rPr>
      </w:pPr>
      <w:r>
        <w:rPr>
          <w:rFonts w:hint="eastAsia"/>
          <w:color w:val="000000"/>
          <w:kern w:val="0"/>
        </w:rPr>
        <w:t>单位负责人为同一人或者存在直接控股、管理关系的不同供应商，不得参加同一合同项的政府采购活动。</w:t>
      </w:r>
    </w:p>
    <w:p>
      <w:pPr>
        <w:spacing w:before="163" w:beforeLines="50" w:line="360" w:lineRule="auto"/>
        <w:rPr>
          <w:b/>
          <w:color w:val="000000"/>
        </w:rPr>
      </w:pPr>
      <w:r>
        <w:rPr>
          <w:rFonts w:hint="eastAsia"/>
          <w:b/>
          <w:color w:val="000000"/>
        </w:rPr>
        <w:t>四</w:t>
      </w:r>
      <w:r>
        <w:rPr>
          <w:b/>
          <w:color w:val="000000"/>
        </w:rPr>
        <w:t>、</w:t>
      </w:r>
      <w:r>
        <w:rPr>
          <w:rFonts w:hint="eastAsia"/>
          <w:b/>
          <w:color w:val="000000"/>
        </w:rPr>
        <w:t>报价文件格式及相关要求</w:t>
      </w:r>
    </w:p>
    <w:p>
      <w:pPr>
        <w:pStyle w:val="29"/>
        <w:widowControl/>
        <w:numPr>
          <w:ilvl w:val="0"/>
          <w:numId w:val="5"/>
        </w:numPr>
        <w:tabs>
          <w:tab w:val="left" w:pos="420"/>
          <w:tab w:val="left" w:pos="1155"/>
        </w:tabs>
        <w:spacing w:line="360" w:lineRule="auto"/>
        <w:ind w:firstLineChars="0"/>
        <w:jc w:val="left"/>
        <w:rPr>
          <w:rFonts w:ascii="Times New Roman" w:hAnsi="Times New Roman"/>
          <w:color w:val="000000"/>
          <w:kern w:val="0"/>
          <w:sz w:val="24"/>
          <w:szCs w:val="24"/>
        </w:rPr>
      </w:pPr>
      <w:r>
        <w:rPr>
          <w:rFonts w:ascii="Times New Roman" w:hAnsi="Times New Roman"/>
          <w:color w:val="000000"/>
          <w:kern w:val="0"/>
          <w:sz w:val="24"/>
          <w:szCs w:val="24"/>
        </w:rPr>
        <w:t>报价文件至少应包括下列部份</w:t>
      </w:r>
      <w:r>
        <w:rPr>
          <w:rFonts w:hint="eastAsia" w:ascii="Times New Roman" w:hAnsi="Times New Roman"/>
          <w:color w:val="000000"/>
          <w:kern w:val="0"/>
          <w:sz w:val="24"/>
          <w:szCs w:val="24"/>
        </w:rPr>
        <w:t>（</w:t>
      </w:r>
      <w:r>
        <w:rPr>
          <w:rFonts w:ascii="Times New Roman" w:hAnsi="Times New Roman"/>
          <w:color w:val="000000"/>
          <w:kern w:val="0"/>
          <w:sz w:val="24"/>
          <w:szCs w:val="24"/>
        </w:rPr>
        <w:t>报价文件每页</w:t>
      </w:r>
      <w:r>
        <w:rPr>
          <w:rFonts w:hint="eastAsia" w:ascii="Times New Roman" w:hAnsi="Times New Roman"/>
          <w:color w:val="000000"/>
          <w:kern w:val="0"/>
          <w:sz w:val="24"/>
          <w:szCs w:val="24"/>
        </w:rPr>
        <w:t>需</w:t>
      </w:r>
      <w:r>
        <w:rPr>
          <w:rFonts w:ascii="Times New Roman" w:hAnsi="Times New Roman"/>
          <w:color w:val="000000"/>
          <w:kern w:val="0"/>
          <w:sz w:val="24"/>
          <w:szCs w:val="24"/>
        </w:rPr>
        <w:t>加盖报价人单位公章</w:t>
      </w:r>
      <w:r>
        <w:rPr>
          <w:rFonts w:hint="eastAsia" w:ascii="Times New Roman" w:hAnsi="Times New Roman"/>
          <w:color w:val="000000"/>
          <w:kern w:val="0"/>
          <w:sz w:val="24"/>
          <w:szCs w:val="24"/>
        </w:rPr>
        <w:t>）：</w:t>
      </w:r>
    </w:p>
    <w:p>
      <w:pPr>
        <w:numPr>
          <w:ilvl w:val="0"/>
          <w:numId w:val="6"/>
        </w:numPr>
        <w:spacing w:line="500" w:lineRule="exact"/>
        <w:rPr>
          <w:bCs/>
          <w:color w:val="000000"/>
        </w:rPr>
      </w:pPr>
      <w:r>
        <w:rPr>
          <w:rFonts w:hAnsi="宋体"/>
          <w:bCs/>
          <w:color w:val="000000"/>
        </w:rPr>
        <w:t>法定代表人证明书；</w:t>
      </w:r>
    </w:p>
    <w:p>
      <w:pPr>
        <w:numPr>
          <w:ilvl w:val="0"/>
          <w:numId w:val="6"/>
        </w:numPr>
        <w:spacing w:line="500" w:lineRule="exact"/>
        <w:rPr>
          <w:color w:val="000000"/>
          <w:kern w:val="0"/>
        </w:rPr>
      </w:pPr>
      <w:r>
        <w:rPr>
          <w:rFonts w:hAnsi="宋体"/>
          <w:bCs/>
          <w:color w:val="000000"/>
        </w:rPr>
        <w:t>法人代表授权委托书</w:t>
      </w:r>
      <w:r>
        <w:rPr>
          <w:rFonts w:hAnsi="宋体"/>
          <w:color w:val="000000"/>
          <w:kern w:val="0"/>
        </w:rPr>
        <w:t>（如非法人代表亲自参与谈判时提供）；</w:t>
      </w:r>
    </w:p>
    <w:p>
      <w:pPr>
        <w:numPr>
          <w:ilvl w:val="0"/>
          <w:numId w:val="6"/>
        </w:numPr>
        <w:spacing w:line="500" w:lineRule="exact"/>
        <w:rPr>
          <w:bCs/>
          <w:color w:val="000000"/>
        </w:rPr>
      </w:pPr>
      <w:r>
        <w:rPr>
          <w:rFonts w:hAnsi="宋体"/>
        </w:rPr>
        <w:t>报价企业营业执照副本复印件</w:t>
      </w:r>
      <w:r>
        <w:rPr>
          <w:rFonts w:hAnsi="宋体"/>
          <w:bCs/>
          <w:color w:val="000000"/>
        </w:rPr>
        <w:t>；</w:t>
      </w:r>
    </w:p>
    <w:p>
      <w:pPr>
        <w:numPr>
          <w:ilvl w:val="0"/>
          <w:numId w:val="6"/>
        </w:numPr>
        <w:spacing w:line="500" w:lineRule="exact"/>
      </w:pPr>
      <w:r>
        <w:rPr>
          <w:rFonts w:hAnsi="宋体"/>
        </w:rPr>
        <w:t>参加此项政府采购活动前</w:t>
      </w:r>
      <w:r>
        <w:t>3</w:t>
      </w:r>
      <w:r>
        <w:rPr>
          <w:rFonts w:hAnsi="宋体"/>
        </w:rPr>
        <w:t>年内在经营活动中没有重大违法记录的书面声明；</w:t>
      </w:r>
    </w:p>
    <w:p>
      <w:pPr>
        <w:numPr>
          <w:ilvl w:val="0"/>
          <w:numId w:val="6"/>
        </w:numPr>
        <w:spacing w:line="500" w:lineRule="exact"/>
        <w:rPr>
          <w:rFonts w:ascii="宋体" w:hAnsi="宋体"/>
          <w:bCs/>
          <w:color w:val="000000"/>
        </w:rPr>
      </w:pPr>
      <w:r>
        <w:rPr>
          <w:rFonts w:hint="eastAsia" w:ascii="宋体" w:hAnsi="宋体"/>
          <w:bCs/>
          <w:color w:val="000000"/>
        </w:rPr>
        <w:t>报价人</w:t>
      </w:r>
      <w:r>
        <w:rPr>
          <w:rFonts w:hint="eastAsia" w:ascii="宋体" w:hAnsi="宋体"/>
          <w:color w:val="000000"/>
        </w:rPr>
        <w:t>20</w:t>
      </w:r>
      <w:r>
        <w:rPr>
          <w:rFonts w:ascii="宋体" w:hAnsi="宋体"/>
          <w:color w:val="000000"/>
        </w:rPr>
        <w:t>20</w:t>
      </w:r>
      <w:r>
        <w:rPr>
          <w:rFonts w:hint="eastAsia" w:ascii="宋体" w:hAnsi="宋体"/>
          <w:color w:val="000000"/>
        </w:rPr>
        <w:t>年</w:t>
      </w:r>
      <w:r>
        <w:rPr>
          <w:rFonts w:ascii="宋体" w:hAnsi="宋体"/>
          <w:color w:val="000000"/>
        </w:rPr>
        <w:t>4</w:t>
      </w:r>
      <w:r>
        <w:rPr>
          <w:rFonts w:hint="eastAsia" w:ascii="宋体" w:hAnsi="宋体"/>
          <w:color w:val="000000"/>
        </w:rPr>
        <w:t>月至投标文件递交截止日期间连续三个月依法缴纳税收（非个人所得税）的凭据复印件和20</w:t>
      </w:r>
      <w:r>
        <w:rPr>
          <w:rFonts w:ascii="宋体" w:hAnsi="宋体"/>
          <w:color w:val="000000"/>
        </w:rPr>
        <w:t>20</w:t>
      </w:r>
      <w:r>
        <w:rPr>
          <w:rFonts w:hint="eastAsia" w:ascii="宋体" w:hAnsi="宋体"/>
          <w:color w:val="000000"/>
        </w:rPr>
        <w:t>年4月至投标文件递交截止日期间连续三个月依法缴纳社会保险的凭据（专用收据或社会保险缴纳清单）复印件；依法免税或不需要缴纳社会保障资金的投标人，应提供相应文件证明其依法免税或不需要缴纳社会保障资金（上述复印件均要加盖投标人公章）；</w:t>
      </w:r>
    </w:p>
    <w:p>
      <w:pPr>
        <w:numPr>
          <w:ilvl w:val="0"/>
          <w:numId w:val="6"/>
        </w:numPr>
        <w:spacing w:line="500" w:lineRule="exact"/>
        <w:rPr>
          <w:color w:val="000000"/>
          <w:kern w:val="0"/>
          <w:u w:val="single"/>
        </w:rPr>
      </w:pPr>
      <w:r>
        <w:rPr>
          <w:rFonts w:hAnsi="宋体"/>
          <w:bCs/>
          <w:color w:val="000000"/>
          <w:u w:val="single"/>
        </w:rPr>
        <w:t>除产品制造商外的报价人，须提供</w:t>
      </w:r>
      <w:r>
        <w:rPr>
          <w:rFonts w:hAnsi="宋体"/>
          <w:u w:val="single"/>
        </w:rPr>
        <w:t>报价</w:t>
      </w:r>
      <w:r>
        <w:rPr>
          <w:rFonts w:hAnsi="宋体"/>
          <w:color w:val="000000"/>
          <w:kern w:val="0"/>
          <w:u w:val="single"/>
        </w:rPr>
        <w:t>产品的</w:t>
      </w:r>
      <w:r>
        <w:rPr>
          <w:rFonts w:hAnsi="宋体"/>
          <w:u w:val="single"/>
        </w:rPr>
        <w:t>代理资格证明、产品制造商授权证书或具有授权权限的代理商对报价产品的授权（且需提供该代理商具有有效授权权限的相关证明文件，证明文件需能显示产品制造厂家对报价产品授权链条的完整性）</w:t>
      </w:r>
      <w:r>
        <w:rPr>
          <w:rFonts w:hAnsi="宋体"/>
          <w:color w:val="000000"/>
          <w:kern w:val="0"/>
          <w:u w:val="single"/>
        </w:rPr>
        <w:t>；</w:t>
      </w:r>
    </w:p>
    <w:p>
      <w:pPr>
        <w:numPr>
          <w:ilvl w:val="0"/>
          <w:numId w:val="6"/>
        </w:numPr>
        <w:spacing w:line="500" w:lineRule="exact"/>
      </w:pPr>
      <w:r>
        <w:rPr>
          <w:rFonts w:hAnsi="宋体"/>
        </w:rPr>
        <w:t>产品报价明细表；</w:t>
      </w:r>
    </w:p>
    <w:p>
      <w:pPr>
        <w:numPr>
          <w:ilvl w:val="0"/>
          <w:numId w:val="6"/>
        </w:numPr>
        <w:spacing w:line="500" w:lineRule="exact"/>
      </w:pPr>
      <w:r>
        <w:rPr>
          <w:rFonts w:hAnsi="宋体"/>
        </w:rPr>
        <w:t>报价产品技术情况介绍及产品彩图；</w:t>
      </w:r>
    </w:p>
    <w:p>
      <w:pPr>
        <w:numPr>
          <w:ilvl w:val="0"/>
          <w:numId w:val="6"/>
        </w:numPr>
        <w:spacing w:line="500" w:lineRule="exact"/>
      </w:pPr>
      <w:r>
        <w:rPr>
          <w:rFonts w:hAnsi="宋体"/>
        </w:rPr>
        <w:t>交货时间承诺；</w:t>
      </w:r>
    </w:p>
    <w:p>
      <w:pPr>
        <w:numPr>
          <w:ilvl w:val="0"/>
          <w:numId w:val="6"/>
        </w:numPr>
        <w:spacing w:line="500" w:lineRule="exact"/>
      </w:pPr>
      <w:r>
        <w:rPr>
          <w:rFonts w:hAnsi="宋体"/>
        </w:rPr>
        <w:t>售后服务承诺或产品制造商售后服务声明；</w:t>
      </w:r>
    </w:p>
    <w:p>
      <w:pPr>
        <w:numPr>
          <w:ilvl w:val="0"/>
          <w:numId w:val="6"/>
        </w:numPr>
        <w:spacing w:line="500" w:lineRule="exact"/>
      </w:pPr>
      <w:r>
        <w:rPr>
          <w:rFonts w:hAnsi="宋体"/>
        </w:rPr>
        <w:t>报价人认为需要的其他资料。</w:t>
      </w:r>
    </w:p>
    <w:p>
      <w:pPr>
        <w:pStyle w:val="13"/>
        <w:spacing w:line="360" w:lineRule="auto"/>
        <w:ind w:left="420"/>
        <w:rPr>
          <w:b/>
        </w:rPr>
      </w:pPr>
      <w:r>
        <w:rPr>
          <w:rFonts w:hint="eastAsia"/>
          <w:b/>
        </w:rPr>
        <w:t>文件格式见第九条。</w:t>
      </w:r>
    </w:p>
    <w:p>
      <w:pPr>
        <w:pStyle w:val="13"/>
        <w:numPr>
          <w:ilvl w:val="0"/>
          <w:numId w:val="7"/>
        </w:numPr>
        <w:spacing w:line="360" w:lineRule="auto"/>
        <w:rPr>
          <w:b/>
        </w:rPr>
      </w:pPr>
      <w:r>
        <w:rPr>
          <w:rFonts w:hint="eastAsia"/>
          <w:b/>
        </w:rPr>
        <w:t>报价文件须按包对整包进行报价，且须为一次性报价，否则报价无效。</w:t>
      </w:r>
    </w:p>
    <w:p>
      <w:pPr>
        <w:pStyle w:val="13"/>
        <w:numPr>
          <w:ilvl w:val="0"/>
          <w:numId w:val="7"/>
        </w:numPr>
        <w:spacing w:line="360" w:lineRule="auto"/>
        <w:rPr>
          <w:b/>
        </w:rPr>
      </w:pPr>
      <w:r>
        <w:rPr>
          <w:rFonts w:hint="eastAsia"/>
          <w:b/>
        </w:rPr>
        <w:t>每包报价文件，需在封面注明所报包号。</w:t>
      </w:r>
    </w:p>
    <w:p>
      <w:pPr>
        <w:pStyle w:val="13"/>
        <w:numPr>
          <w:ilvl w:val="0"/>
          <w:numId w:val="7"/>
        </w:numPr>
        <w:spacing w:line="360" w:lineRule="auto"/>
      </w:pPr>
      <w:r>
        <w:rPr>
          <w:rFonts w:hint="eastAsia"/>
        </w:rPr>
        <w:t>报价人要按报价表的格式填写货物单价（包括但不限于货物报价、装箱、包装、送货和保险费用），除此之外，采购人无需再支付任何费用。</w:t>
      </w:r>
    </w:p>
    <w:p>
      <w:pPr>
        <w:pStyle w:val="13"/>
        <w:numPr>
          <w:ilvl w:val="0"/>
          <w:numId w:val="7"/>
        </w:numPr>
        <w:spacing w:line="360" w:lineRule="auto"/>
      </w:pPr>
      <w:r>
        <w:rPr>
          <w:rFonts w:hint="eastAsia" w:hAnsi="宋体"/>
        </w:rPr>
        <w:t>由于报价表填报不完整、不清楚或存在其它任何失误，所导致的任何不利后果均应当由投标人自行承担。</w:t>
      </w:r>
    </w:p>
    <w:p>
      <w:pPr>
        <w:pStyle w:val="13"/>
        <w:numPr>
          <w:ilvl w:val="0"/>
          <w:numId w:val="7"/>
        </w:numPr>
        <w:spacing w:line="360" w:lineRule="auto"/>
      </w:pPr>
      <w:r>
        <w:rPr>
          <w:rFonts w:hint="eastAsia" w:hAnsi="宋体"/>
          <w:b/>
          <w:color w:val="000000"/>
        </w:rPr>
        <w:t>本次采购收取采购服务费，由成交人向采购单位一次支付，交费时需注明项目名称。</w:t>
      </w:r>
    </w:p>
    <w:p>
      <w:pPr>
        <w:pStyle w:val="13"/>
        <w:numPr>
          <w:ilvl w:val="0"/>
          <w:numId w:val="7"/>
        </w:numPr>
        <w:spacing w:line="360" w:lineRule="auto"/>
      </w:pPr>
      <w:r>
        <w:rPr>
          <w:rFonts w:hint="eastAsia" w:hAnsi="宋体"/>
          <w:b/>
          <w:color w:val="000000"/>
        </w:rPr>
        <w:t>采购服务费按差额定率累进法计算，标准如下：</w:t>
      </w:r>
    </w:p>
    <w:tbl>
      <w:tblPr>
        <w:tblStyle w:val="21"/>
        <w:tblW w:w="0" w:type="auto"/>
        <w:tblCellSpacing w:w="0" w:type="dxa"/>
        <w:tblInd w:w="0" w:type="dxa"/>
        <w:shd w:val="clear" w:color="auto" w:fill="F0E7B4"/>
        <w:tblLayout w:type="autofit"/>
        <w:tblCellMar>
          <w:top w:w="0" w:type="dxa"/>
          <w:left w:w="0" w:type="dxa"/>
          <w:bottom w:w="0" w:type="dxa"/>
          <w:right w:w="0" w:type="dxa"/>
        </w:tblCellMar>
      </w:tblPr>
      <w:tblGrid>
        <w:gridCol w:w="3640"/>
        <w:gridCol w:w="4672"/>
      </w:tblGrid>
      <w:tr>
        <w:tblPrEx>
          <w:shd w:val="clear" w:color="auto" w:fill="F0E7B4"/>
        </w:tblPrEx>
        <w:trPr>
          <w:tblCellSpacing w:w="0" w:type="dxa"/>
        </w:trPr>
        <w:tc>
          <w:tcPr>
            <w:tcW w:w="3640" w:type="dxa"/>
            <w:shd w:val="clear" w:color="auto" w:fill="F0E7B4"/>
          </w:tcPr>
          <w:p>
            <w:pPr>
              <w:widowControl/>
              <w:spacing w:after="75" w:line="270" w:lineRule="atLeast"/>
              <w:jc w:val="center"/>
              <w:rPr>
                <w:rFonts w:ascii="Verdana" w:hAnsi="Verdana" w:cs="宋体"/>
                <w:color w:val="464646"/>
                <w:kern w:val="0"/>
                <w:sz w:val="18"/>
                <w:szCs w:val="18"/>
              </w:rPr>
            </w:pPr>
            <w:r>
              <w:rPr>
                <w:rFonts w:ascii="Verdana" w:hAnsi="Verdana" w:cs="宋体"/>
                <w:b/>
                <w:bCs/>
                <w:color w:val="464646"/>
                <w:kern w:val="0"/>
                <w:sz w:val="18"/>
                <w:szCs w:val="18"/>
              </w:rPr>
              <w:t>中标金额（万元）</w:t>
            </w:r>
          </w:p>
        </w:tc>
        <w:tc>
          <w:tcPr>
            <w:tcW w:w="4672" w:type="dxa"/>
            <w:shd w:val="clear" w:color="auto" w:fill="F0E7B4"/>
            <w:vAlign w:val="center"/>
          </w:tcPr>
          <w:p>
            <w:pPr>
              <w:widowControl/>
              <w:spacing w:after="75" w:line="270" w:lineRule="atLeast"/>
              <w:jc w:val="center"/>
              <w:rPr>
                <w:rFonts w:ascii="Verdana" w:hAnsi="Verdana" w:cs="宋体"/>
                <w:color w:val="464646"/>
                <w:kern w:val="0"/>
                <w:sz w:val="18"/>
                <w:szCs w:val="18"/>
              </w:rPr>
            </w:pPr>
            <w:r>
              <w:rPr>
                <w:rFonts w:ascii="Verdana" w:hAnsi="Verdana" w:cs="宋体"/>
                <w:b/>
                <w:bCs/>
                <w:color w:val="464646"/>
                <w:kern w:val="0"/>
                <w:sz w:val="18"/>
                <w:szCs w:val="18"/>
              </w:rPr>
              <w:t>货物招标</w:t>
            </w:r>
          </w:p>
        </w:tc>
      </w:tr>
      <w:tr>
        <w:tblPrEx>
          <w:tblCellMar>
            <w:top w:w="0" w:type="dxa"/>
            <w:left w:w="0" w:type="dxa"/>
            <w:bottom w:w="0" w:type="dxa"/>
            <w:right w:w="0" w:type="dxa"/>
          </w:tblCellMar>
        </w:tblPrEx>
        <w:trPr>
          <w:tblCellSpacing w:w="0" w:type="dxa"/>
        </w:trPr>
        <w:tc>
          <w:tcPr>
            <w:tcW w:w="3640" w:type="dxa"/>
            <w:shd w:val="clear" w:color="auto" w:fill="F0E7B4"/>
          </w:tcPr>
          <w:p>
            <w:pPr>
              <w:widowControl/>
              <w:spacing w:after="75" w:line="270" w:lineRule="atLeast"/>
              <w:jc w:val="center"/>
              <w:rPr>
                <w:rFonts w:ascii="Verdana" w:hAnsi="Verdana" w:cs="宋体"/>
                <w:color w:val="464646"/>
                <w:kern w:val="0"/>
                <w:sz w:val="18"/>
                <w:szCs w:val="18"/>
              </w:rPr>
            </w:pPr>
            <w:r>
              <w:rPr>
                <w:rFonts w:ascii="Verdana" w:hAnsi="Verdana" w:cs="宋体"/>
                <w:color w:val="464646"/>
                <w:kern w:val="0"/>
                <w:sz w:val="18"/>
                <w:szCs w:val="18"/>
              </w:rPr>
              <w:t>100以下</w:t>
            </w:r>
          </w:p>
        </w:tc>
        <w:tc>
          <w:tcPr>
            <w:tcW w:w="4672" w:type="dxa"/>
            <w:shd w:val="clear" w:color="auto" w:fill="F0E7B4"/>
          </w:tcPr>
          <w:p>
            <w:pPr>
              <w:widowControl/>
              <w:spacing w:after="75" w:line="270" w:lineRule="atLeast"/>
              <w:jc w:val="center"/>
              <w:rPr>
                <w:rFonts w:ascii="Verdana" w:hAnsi="Verdana" w:cs="宋体"/>
                <w:color w:val="464646"/>
                <w:kern w:val="0"/>
                <w:sz w:val="18"/>
                <w:szCs w:val="18"/>
              </w:rPr>
            </w:pPr>
            <w:r>
              <w:rPr>
                <w:rFonts w:ascii="Verdana" w:hAnsi="Verdana" w:cs="宋体"/>
                <w:color w:val="464646"/>
                <w:kern w:val="0"/>
                <w:sz w:val="18"/>
                <w:szCs w:val="18"/>
              </w:rPr>
              <w:t>1.5%</w:t>
            </w:r>
          </w:p>
        </w:tc>
      </w:tr>
      <w:tr>
        <w:tblPrEx>
          <w:tblCellMar>
            <w:top w:w="0" w:type="dxa"/>
            <w:left w:w="0" w:type="dxa"/>
            <w:bottom w:w="0" w:type="dxa"/>
            <w:right w:w="0" w:type="dxa"/>
          </w:tblCellMar>
        </w:tblPrEx>
        <w:trPr>
          <w:tblCellSpacing w:w="0" w:type="dxa"/>
        </w:trPr>
        <w:tc>
          <w:tcPr>
            <w:tcW w:w="3640" w:type="dxa"/>
            <w:shd w:val="clear" w:color="auto" w:fill="F0E7B4"/>
          </w:tcPr>
          <w:p>
            <w:pPr>
              <w:widowControl/>
              <w:spacing w:after="75" w:line="270" w:lineRule="atLeast"/>
              <w:jc w:val="center"/>
              <w:rPr>
                <w:rFonts w:ascii="Verdana" w:hAnsi="Verdana" w:cs="宋体"/>
                <w:color w:val="464646"/>
                <w:kern w:val="0"/>
                <w:sz w:val="18"/>
                <w:szCs w:val="18"/>
              </w:rPr>
            </w:pPr>
            <w:r>
              <w:rPr>
                <w:rFonts w:ascii="Verdana" w:hAnsi="Verdana" w:cs="宋体"/>
                <w:color w:val="464646"/>
                <w:kern w:val="0"/>
                <w:sz w:val="18"/>
                <w:szCs w:val="18"/>
              </w:rPr>
              <w:t>100-500</w:t>
            </w:r>
          </w:p>
          <w:p>
            <w:pPr>
              <w:widowControl/>
              <w:spacing w:after="75" w:line="270" w:lineRule="atLeast"/>
              <w:jc w:val="center"/>
              <w:rPr>
                <w:rFonts w:ascii="Verdana" w:hAnsi="Verdana" w:cs="宋体"/>
                <w:color w:val="464646"/>
                <w:kern w:val="0"/>
                <w:sz w:val="18"/>
                <w:szCs w:val="18"/>
              </w:rPr>
            </w:pPr>
            <w:r>
              <w:rPr>
                <w:rFonts w:hint="eastAsia" w:ascii="Verdana" w:hAnsi="Verdana" w:cs="宋体"/>
                <w:color w:val="464646"/>
                <w:kern w:val="0"/>
                <w:sz w:val="18"/>
                <w:szCs w:val="18"/>
              </w:rPr>
              <w:t>500-1000</w:t>
            </w:r>
          </w:p>
        </w:tc>
        <w:tc>
          <w:tcPr>
            <w:tcW w:w="4672" w:type="dxa"/>
            <w:shd w:val="clear" w:color="auto" w:fill="F0E7B4"/>
          </w:tcPr>
          <w:p>
            <w:pPr>
              <w:widowControl/>
              <w:spacing w:after="75" w:line="270" w:lineRule="atLeast"/>
              <w:jc w:val="center"/>
              <w:rPr>
                <w:rFonts w:ascii="Verdana" w:hAnsi="Verdana" w:cs="宋体"/>
                <w:color w:val="464646"/>
                <w:kern w:val="0"/>
                <w:sz w:val="18"/>
                <w:szCs w:val="18"/>
              </w:rPr>
            </w:pPr>
            <w:r>
              <w:rPr>
                <w:rFonts w:ascii="Verdana" w:hAnsi="Verdana" w:cs="宋体"/>
                <w:color w:val="464646"/>
                <w:kern w:val="0"/>
                <w:sz w:val="18"/>
                <w:szCs w:val="18"/>
              </w:rPr>
              <w:t>1.1%</w:t>
            </w:r>
          </w:p>
          <w:p>
            <w:pPr>
              <w:widowControl/>
              <w:spacing w:after="75" w:line="270" w:lineRule="atLeast"/>
              <w:jc w:val="center"/>
              <w:rPr>
                <w:rFonts w:ascii="Verdana" w:hAnsi="Verdana" w:cs="宋体"/>
                <w:color w:val="464646"/>
                <w:kern w:val="0"/>
                <w:sz w:val="18"/>
                <w:szCs w:val="18"/>
              </w:rPr>
            </w:pPr>
            <w:r>
              <w:rPr>
                <w:rFonts w:hint="eastAsia" w:ascii="Verdana" w:hAnsi="Verdana" w:cs="宋体"/>
                <w:color w:val="464646"/>
                <w:kern w:val="0"/>
                <w:sz w:val="18"/>
                <w:szCs w:val="18"/>
              </w:rPr>
              <w:t>0.8%</w:t>
            </w:r>
          </w:p>
        </w:tc>
      </w:tr>
    </w:tbl>
    <w:p>
      <w:pPr>
        <w:spacing w:before="163" w:beforeLines="50" w:line="360" w:lineRule="auto"/>
        <w:ind w:firstLine="843" w:firstLineChars="350"/>
        <w:rPr>
          <w:b/>
          <w:color w:val="000000"/>
        </w:rPr>
      </w:pPr>
      <w:r>
        <w:rPr>
          <w:rFonts w:hint="eastAsia"/>
          <w:b/>
          <w:color w:val="000000"/>
        </w:rPr>
        <w:t>收款单位：国家体育总局体育器材装备中心</w:t>
      </w:r>
    </w:p>
    <w:p>
      <w:pPr>
        <w:spacing w:before="163" w:beforeLines="50" w:line="360" w:lineRule="auto"/>
        <w:rPr>
          <w:b/>
          <w:color w:val="000000"/>
        </w:rPr>
      </w:pPr>
      <w:r>
        <w:rPr>
          <w:rFonts w:hint="eastAsia"/>
          <w:b/>
          <w:color w:val="000000"/>
        </w:rPr>
        <w:t xml:space="preserve">       开 户 行：工行北京体育馆路支行</w:t>
      </w:r>
    </w:p>
    <w:p>
      <w:pPr>
        <w:spacing w:before="163" w:beforeLines="50" w:line="360" w:lineRule="auto"/>
        <w:rPr>
          <w:b/>
          <w:color w:val="000000"/>
        </w:rPr>
      </w:pPr>
      <w:r>
        <w:rPr>
          <w:rFonts w:hint="eastAsia"/>
          <w:b/>
          <w:color w:val="000000"/>
        </w:rPr>
        <w:t xml:space="preserve">       银行账号：0200008109089053553</w:t>
      </w:r>
    </w:p>
    <w:p>
      <w:pPr>
        <w:spacing w:before="163" w:beforeLines="50" w:line="360" w:lineRule="auto"/>
        <w:rPr>
          <w:b/>
          <w:color w:val="000000"/>
        </w:rPr>
      </w:pPr>
      <w:r>
        <w:rPr>
          <w:rFonts w:hint="eastAsia"/>
          <w:b/>
          <w:color w:val="000000"/>
        </w:rPr>
        <w:t>五、供应商报名时间和方式</w:t>
      </w:r>
    </w:p>
    <w:p>
      <w:pPr>
        <w:spacing w:before="163" w:beforeLines="50" w:line="360" w:lineRule="auto"/>
        <w:rPr>
          <w:rFonts w:ascii="宋体" w:hAnsi="宋体"/>
        </w:rPr>
      </w:pPr>
      <w:r>
        <w:rPr>
          <w:rFonts w:ascii="宋体" w:hAnsi="宋体"/>
        </w:rPr>
        <w:t>1.</w:t>
      </w:r>
      <w:r>
        <w:rPr>
          <w:rFonts w:hint="eastAsia" w:ascii="宋体" w:hAnsi="宋体"/>
        </w:rPr>
        <w:t>报名要求：</w:t>
      </w:r>
    </w:p>
    <w:p>
      <w:pPr>
        <w:spacing w:before="163" w:beforeLines="50" w:line="360" w:lineRule="auto"/>
        <w:rPr>
          <w:rFonts w:ascii="宋体" w:hAnsi="宋体"/>
        </w:rPr>
      </w:pPr>
      <w:r>
        <w:rPr>
          <w:rFonts w:hint="eastAsia" w:ascii="宋体" w:hAnsi="宋体"/>
        </w:rPr>
        <w:t>（1）</w:t>
      </w:r>
      <w:r>
        <w:rPr>
          <w:rFonts w:hint="eastAsia" w:ascii="宋体" w:hAnsi="宋体"/>
        </w:rPr>
        <w:tab/>
      </w:r>
      <w:r>
        <w:rPr>
          <w:rFonts w:hint="eastAsia" w:ascii="宋体" w:hAnsi="宋体"/>
        </w:rPr>
        <w:t>为做好新型冠状病毒感染的肺炎疫情防控工作，本项目采用电子邮件报名，请报价人发送法定代表人授权委托书扫描件（法定代表人手写签字或盖章，并加盖单位公章）及授权代表身份证扫描件至电子邮箱</w:t>
      </w:r>
      <w:r>
        <w:rPr>
          <w:rFonts w:ascii="宋体" w:hAnsi="宋体"/>
        </w:rPr>
        <w:t>t87182686@163.com</w:t>
      </w:r>
      <w:r>
        <w:t>。</w:t>
      </w:r>
      <w:r>
        <w:rPr>
          <w:rFonts w:hint="eastAsia"/>
        </w:rPr>
        <w:t>邮件标题设置为“报名供应商全称DYZJ2</w:t>
      </w:r>
      <w:r>
        <w:t>1-</w:t>
      </w:r>
      <w:r>
        <w:rPr>
          <w:rFonts w:hint="eastAsia"/>
        </w:rPr>
        <w:t>0</w:t>
      </w:r>
      <w:r>
        <w:t>1</w:t>
      </w:r>
      <w:r>
        <w:rPr>
          <w:rFonts w:hint="eastAsia" w:ascii="宋体" w:hAnsi="宋体"/>
        </w:rPr>
        <w:t>报名”</w:t>
      </w:r>
    </w:p>
    <w:p>
      <w:pPr>
        <w:spacing w:before="163" w:beforeLines="50" w:line="360" w:lineRule="auto"/>
        <w:rPr>
          <w:rFonts w:ascii="宋体" w:hAnsi="宋体"/>
        </w:rPr>
      </w:pPr>
      <w:r>
        <w:rPr>
          <w:rFonts w:hint="eastAsia" w:ascii="宋体" w:hAnsi="宋体"/>
        </w:rPr>
        <w:t>（2）</w:t>
      </w:r>
      <w:r>
        <w:rPr>
          <w:rFonts w:hint="eastAsia" w:ascii="宋体" w:hAnsi="宋体"/>
        </w:rPr>
        <w:tab/>
      </w:r>
      <w:r>
        <w:rPr>
          <w:rFonts w:hint="eastAsia" w:ascii="宋体" w:hAnsi="宋体"/>
        </w:rPr>
        <w:t>法定代表人的授权委托书（格式如下）</w:t>
      </w:r>
    </w:p>
    <w:p>
      <w:pPr>
        <w:spacing w:before="163" w:beforeLines="50" w:line="360" w:lineRule="auto"/>
        <w:rPr>
          <w:rFonts w:ascii="宋体" w:hAnsi="宋体"/>
          <w:color w:val="FF0000"/>
        </w:rPr>
      </w:pPr>
      <w:r>
        <w:rPr>
          <w:rFonts w:hint="eastAsia" w:ascii="宋体" w:hAnsi="宋体"/>
          <w:color w:val="FF0000"/>
        </w:rPr>
        <w:t>国家体育总局体育器材装备中心：</w:t>
      </w:r>
    </w:p>
    <w:p>
      <w:pPr>
        <w:spacing w:before="163" w:beforeLines="50" w:line="360" w:lineRule="auto"/>
        <w:rPr>
          <w:rFonts w:ascii="宋体" w:hAnsi="宋体"/>
          <w:color w:val="FF0000"/>
        </w:rPr>
      </w:pPr>
      <w:r>
        <w:rPr>
          <w:rFonts w:hint="eastAsia" w:ascii="宋体" w:hAnsi="宋体"/>
          <w:color w:val="FF0000"/>
        </w:rPr>
        <w:t>本授权委托书声明：注册于            （公司住址）的            （公司名称）法定代表人           （法定代表人姓名、职务）代表本公司授权在下面签字的         （法定代表人授权代表职务、姓名）为本公司的合法代理人，就贵方组织的                    （项目名称）项目，采购编号：        （包号：   ），以本公司名义办理报名登记。</w:t>
      </w:r>
    </w:p>
    <w:p>
      <w:pPr>
        <w:spacing w:before="163" w:beforeLines="50" w:line="360" w:lineRule="auto"/>
        <w:rPr>
          <w:rFonts w:ascii="宋体" w:hAnsi="宋体"/>
          <w:color w:val="FF0000"/>
        </w:rPr>
      </w:pPr>
      <w:r>
        <w:rPr>
          <w:rFonts w:hint="eastAsia" w:ascii="宋体" w:hAnsi="宋体"/>
          <w:color w:val="FF0000"/>
        </w:rPr>
        <w:t>本授权书于      年      月      日签字生效，特此声明。</w:t>
      </w:r>
    </w:p>
    <w:p>
      <w:pPr>
        <w:spacing w:before="163" w:beforeLines="50" w:line="360" w:lineRule="auto"/>
        <w:rPr>
          <w:rFonts w:ascii="宋体" w:hAnsi="宋体"/>
          <w:color w:val="FF0000"/>
        </w:rPr>
      </w:pPr>
    </w:p>
    <w:p>
      <w:pPr>
        <w:spacing w:before="163" w:beforeLines="50" w:line="360" w:lineRule="auto"/>
        <w:rPr>
          <w:rFonts w:ascii="宋体" w:hAnsi="宋体"/>
          <w:color w:val="FF0000"/>
        </w:rPr>
      </w:pPr>
      <w:r>
        <w:rPr>
          <w:rFonts w:hint="eastAsia" w:ascii="宋体" w:hAnsi="宋体"/>
          <w:color w:val="FF0000"/>
        </w:rPr>
        <w:t>法定代表人印刷体姓名：           签字：           电话：</w:t>
      </w:r>
    </w:p>
    <w:p>
      <w:pPr>
        <w:spacing w:before="163" w:beforeLines="50" w:line="360" w:lineRule="auto"/>
        <w:rPr>
          <w:rFonts w:ascii="宋体" w:hAnsi="宋体"/>
          <w:color w:val="FF0000"/>
        </w:rPr>
      </w:pPr>
      <w:r>
        <w:rPr>
          <w:rFonts w:hint="eastAsia" w:ascii="宋体" w:hAnsi="宋体"/>
          <w:color w:val="FF0000"/>
        </w:rPr>
        <w:t>授权代表印刷体姓名：           签字：              职务：         电话：</w:t>
      </w:r>
    </w:p>
    <w:p>
      <w:pPr>
        <w:spacing w:before="163" w:beforeLines="50" w:line="360" w:lineRule="auto"/>
        <w:rPr>
          <w:rFonts w:ascii="宋体" w:hAnsi="宋体"/>
          <w:color w:val="FF0000"/>
        </w:rPr>
      </w:pPr>
      <w:r>
        <w:rPr>
          <w:rFonts w:hint="eastAsia" w:ascii="宋体" w:hAnsi="宋体"/>
          <w:color w:val="FF0000"/>
        </w:rPr>
        <w:t>授权代表身份证号：             （身份证扫描件附后）</w:t>
      </w:r>
    </w:p>
    <w:p>
      <w:pPr>
        <w:spacing w:before="163" w:beforeLines="50" w:line="360" w:lineRule="auto"/>
        <w:rPr>
          <w:rFonts w:ascii="宋体" w:hAnsi="宋体"/>
          <w:color w:val="FF0000"/>
        </w:rPr>
      </w:pPr>
      <w:r>
        <w:rPr>
          <w:rFonts w:hint="eastAsia" w:ascii="宋体" w:hAnsi="宋体"/>
          <w:color w:val="FF0000"/>
        </w:rPr>
        <w:t xml:space="preserve">公司全称（公章）：                                       </w:t>
      </w:r>
    </w:p>
    <w:p>
      <w:pPr>
        <w:spacing w:before="163" w:beforeLines="50" w:line="360" w:lineRule="auto"/>
        <w:rPr>
          <w:rFonts w:ascii="宋体" w:hAnsi="宋体"/>
        </w:rPr>
      </w:pPr>
      <w:r>
        <w:rPr>
          <w:rFonts w:hint="eastAsia" w:ascii="宋体" w:hAnsi="宋体"/>
        </w:rPr>
        <w:t>（3）</w:t>
      </w:r>
      <w:r>
        <w:rPr>
          <w:rFonts w:hint="eastAsia" w:ascii="宋体" w:hAnsi="宋体"/>
        </w:rPr>
        <w:tab/>
      </w:r>
      <w:r>
        <w:rPr>
          <w:rFonts w:hint="eastAsia" w:ascii="宋体" w:hAnsi="宋体"/>
        </w:rPr>
        <w:t>授权代表身份证扫描件</w:t>
      </w:r>
    </w:p>
    <w:p>
      <w:pPr>
        <w:spacing w:before="163" w:beforeLines="50" w:line="360" w:lineRule="auto"/>
        <w:rPr>
          <w:rFonts w:ascii="宋体" w:hAnsi="宋体"/>
          <w:b/>
          <w:color w:val="FF0000"/>
        </w:rPr>
      </w:pPr>
      <w:r>
        <w:rPr>
          <w:rFonts w:hint="eastAsia" w:ascii="宋体" w:hAnsi="宋体"/>
          <w:b/>
          <w:color w:val="FF0000"/>
        </w:rPr>
        <w:t>未提交以上文件进行报名登记，直接递交报价文件参与采购谈判的,其报价将被拒绝。</w:t>
      </w:r>
    </w:p>
    <w:p>
      <w:pPr>
        <w:spacing w:before="163" w:beforeLines="50" w:line="360" w:lineRule="auto"/>
        <w:rPr>
          <w:rFonts w:ascii="宋体" w:hAnsi="宋体"/>
        </w:rPr>
      </w:pPr>
      <w:r>
        <w:rPr>
          <w:rFonts w:hint="eastAsia" w:ascii="宋体" w:hAnsi="宋体"/>
        </w:rPr>
        <w:t>采购文件可在中国政府采购网（www.ccgp.gov.cn）采购公告中自行下载。</w:t>
      </w:r>
    </w:p>
    <w:p>
      <w:pPr>
        <w:spacing w:before="163" w:beforeLines="50" w:line="360" w:lineRule="auto"/>
        <w:rPr>
          <w:rFonts w:ascii="宋体" w:hAnsi="宋体"/>
        </w:rPr>
      </w:pPr>
      <w:r>
        <w:rPr>
          <w:rFonts w:hint="eastAsia" w:ascii="宋体" w:hAnsi="宋体"/>
        </w:rPr>
        <w:t>2、报名时间（北京时间）：</w:t>
      </w:r>
    </w:p>
    <w:p>
      <w:pPr>
        <w:spacing w:before="163" w:beforeLines="50" w:line="360" w:lineRule="auto"/>
        <w:rPr>
          <w:rFonts w:ascii="宋体" w:hAnsi="宋体"/>
          <w:color w:val="FF0000"/>
        </w:rPr>
      </w:pPr>
      <w:r>
        <w:rPr>
          <w:rFonts w:hint="eastAsia" w:ascii="宋体" w:hAnsi="宋体"/>
          <w:color w:val="FF0000"/>
        </w:rPr>
        <w:t>时间：</w:t>
      </w:r>
      <w:r>
        <w:rPr>
          <w:rFonts w:hint="eastAsia" w:ascii="宋体" w:hAnsi="宋体"/>
          <w:color w:val="FF0000"/>
          <w:u w:val="single"/>
        </w:rPr>
        <w:t>202</w:t>
      </w:r>
      <w:r>
        <w:rPr>
          <w:rFonts w:ascii="宋体" w:hAnsi="宋体"/>
          <w:color w:val="FF0000"/>
          <w:u w:val="single"/>
        </w:rPr>
        <w:t>1</w:t>
      </w:r>
      <w:r>
        <w:rPr>
          <w:rFonts w:hint="eastAsia" w:ascii="宋体" w:hAnsi="宋体"/>
          <w:color w:val="FF0000"/>
          <w:u w:val="single"/>
        </w:rPr>
        <w:t>年</w:t>
      </w:r>
      <w:r>
        <w:rPr>
          <w:rFonts w:ascii="宋体" w:hAnsi="宋体"/>
          <w:color w:val="FF0000"/>
          <w:u w:val="single"/>
        </w:rPr>
        <w:t>4</w:t>
      </w:r>
      <w:r>
        <w:rPr>
          <w:rFonts w:hint="eastAsia" w:ascii="宋体" w:hAnsi="宋体"/>
          <w:color w:val="FF0000"/>
          <w:u w:val="single"/>
        </w:rPr>
        <w:t>月</w:t>
      </w:r>
      <w:r>
        <w:rPr>
          <w:rFonts w:ascii="宋体" w:hAnsi="宋体"/>
          <w:color w:val="FF0000"/>
          <w:u w:val="single"/>
        </w:rPr>
        <w:t>6</w:t>
      </w:r>
      <w:r>
        <w:rPr>
          <w:rFonts w:hint="eastAsia" w:ascii="宋体" w:hAnsi="宋体"/>
          <w:color w:val="FF0000"/>
          <w:u w:val="single"/>
        </w:rPr>
        <w:t>日至202</w:t>
      </w:r>
      <w:r>
        <w:rPr>
          <w:rFonts w:ascii="宋体" w:hAnsi="宋体"/>
          <w:color w:val="FF0000"/>
          <w:u w:val="single"/>
        </w:rPr>
        <w:t>1</w:t>
      </w:r>
      <w:r>
        <w:rPr>
          <w:rFonts w:hint="eastAsia" w:ascii="宋体" w:hAnsi="宋体"/>
          <w:color w:val="FF0000"/>
          <w:u w:val="single"/>
        </w:rPr>
        <w:t>年</w:t>
      </w:r>
      <w:r>
        <w:rPr>
          <w:rFonts w:ascii="宋体" w:hAnsi="宋体"/>
          <w:color w:val="FF0000"/>
          <w:u w:val="single"/>
        </w:rPr>
        <w:t>4</w:t>
      </w:r>
      <w:r>
        <w:rPr>
          <w:rFonts w:hint="eastAsia" w:ascii="宋体" w:hAnsi="宋体"/>
          <w:color w:val="FF0000"/>
          <w:u w:val="single"/>
        </w:rPr>
        <w:t>月</w:t>
      </w:r>
      <w:r>
        <w:rPr>
          <w:rFonts w:ascii="宋体" w:hAnsi="宋体"/>
          <w:color w:val="FF0000"/>
          <w:u w:val="single"/>
        </w:rPr>
        <w:t>8</w:t>
      </w:r>
      <w:r>
        <w:rPr>
          <w:rFonts w:hint="eastAsia" w:ascii="宋体" w:hAnsi="宋体"/>
          <w:color w:val="FF0000"/>
          <w:u w:val="single"/>
        </w:rPr>
        <w:t>日，每天上午9:00至11:30，下午13:30至16:30。</w:t>
      </w:r>
      <w:r>
        <w:rPr>
          <w:rFonts w:hint="eastAsia" w:ascii="宋体" w:hAnsi="宋体"/>
          <w:color w:val="FF0000"/>
        </w:rPr>
        <w:t>（北京时间，法定节假日除外）</w:t>
      </w:r>
    </w:p>
    <w:p>
      <w:pPr>
        <w:spacing w:before="163" w:beforeLines="50" w:line="360" w:lineRule="auto"/>
        <w:rPr>
          <w:rFonts w:ascii="宋体" w:hAnsi="宋体"/>
        </w:rPr>
      </w:pPr>
      <w:r>
        <w:rPr>
          <w:rFonts w:hint="eastAsia" w:ascii="宋体" w:hAnsi="宋体"/>
        </w:rPr>
        <w:t>3、联系方式</w:t>
      </w:r>
    </w:p>
    <w:p>
      <w:pPr>
        <w:spacing w:before="163" w:beforeLines="50" w:line="360" w:lineRule="auto"/>
        <w:rPr>
          <w:rFonts w:ascii="宋体" w:hAnsi="宋体"/>
        </w:rPr>
      </w:pPr>
      <w:r>
        <w:rPr>
          <w:rFonts w:hint="eastAsia" w:ascii="宋体" w:hAnsi="宋体"/>
        </w:rPr>
        <w:t>电子邮箱：</w:t>
      </w:r>
      <w:r>
        <w:rPr>
          <w:rFonts w:ascii="宋体" w:hAnsi="宋体"/>
        </w:rPr>
        <w:t>t87182686@163.com</w:t>
      </w:r>
    </w:p>
    <w:p>
      <w:pPr>
        <w:spacing w:before="163" w:beforeLines="50" w:line="360" w:lineRule="auto"/>
        <w:rPr>
          <w:rFonts w:ascii="宋体" w:hAnsi="宋体"/>
        </w:rPr>
      </w:pPr>
      <w:r>
        <w:rPr>
          <w:rFonts w:hint="eastAsia" w:ascii="宋体" w:hAnsi="宋体"/>
        </w:rPr>
        <w:t>联系人：张老师</w:t>
      </w:r>
    </w:p>
    <w:p>
      <w:pPr>
        <w:spacing w:before="163" w:beforeLines="50" w:line="360" w:lineRule="auto"/>
        <w:rPr>
          <w:rFonts w:ascii="宋体" w:hAnsi="宋体"/>
        </w:rPr>
      </w:pPr>
      <w:r>
        <w:rPr>
          <w:rFonts w:hint="eastAsia" w:ascii="宋体" w:hAnsi="宋体"/>
        </w:rPr>
        <w:t>电话：010-87182686</w:t>
      </w:r>
    </w:p>
    <w:p>
      <w:pPr>
        <w:spacing w:before="163" w:beforeLines="50" w:line="360" w:lineRule="auto"/>
        <w:rPr>
          <w:b/>
          <w:color w:val="000000"/>
        </w:rPr>
      </w:pPr>
      <w:r>
        <w:rPr>
          <w:rFonts w:hint="eastAsia"/>
          <w:b/>
          <w:color w:val="000000"/>
        </w:rPr>
        <w:t>六、报价文件的递交及谈判</w:t>
      </w:r>
    </w:p>
    <w:p>
      <w:pPr>
        <w:spacing w:line="360" w:lineRule="auto"/>
        <w:ind w:firstLine="480" w:firstLineChars="200"/>
        <w:rPr>
          <w:rFonts w:ascii="宋体" w:hAnsi="宋体"/>
        </w:rPr>
      </w:pPr>
      <w:r>
        <w:rPr>
          <w:rFonts w:hint="eastAsia" w:ascii="宋体" w:hAnsi="宋体"/>
        </w:rPr>
        <w:t>1.报价文件的递交</w:t>
      </w:r>
    </w:p>
    <w:p>
      <w:pPr>
        <w:spacing w:line="360" w:lineRule="auto"/>
        <w:ind w:firstLine="480" w:firstLineChars="200"/>
        <w:rPr>
          <w:rFonts w:ascii="宋体" w:hAnsi="宋体"/>
        </w:rPr>
      </w:pPr>
      <w:r>
        <w:rPr>
          <w:rFonts w:hint="eastAsia" w:ascii="宋体" w:hAnsi="宋体"/>
        </w:rPr>
        <w:t>报名供应商于</w:t>
      </w:r>
      <w:r>
        <w:rPr>
          <w:rFonts w:hint="eastAsia" w:ascii="宋体" w:hAnsi="宋体"/>
          <w:b/>
          <w:u w:val="single"/>
        </w:rPr>
        <w:t>202</w:t>
      </w:r>
      <w:r>
        <w:rPr>
          <w:rFonts w:ascii="宋体" w:hAnsi="宋体"/>
          <w:b/>
          <w:u w:val="single"/>
        </w:rPr>
        <w:t>1</w:t>
      </w:r>
      <w:r>
        <w:rPr>
          <w:rFonts w:hint="eastAsia" w:ascii="宋体" w:hAnsi="宋体"/>
          <w:b/>
          <w:u w:val="single"/>
        </w:rPr>
        <w:t>年4月9日</w:t>
      </w:r>
      <w:r>
        <w:rPr>
          <w:rFonts w:ascii="宋体" w:hAnsi="宋体"/>
          <w:u w:val="single"/>
        </w:rPr>
        <w:t>14</w:t>
      </w:r>
      <w:r>
        <w:rPr>
          <w:rFonts w:hint="eastAsia" w:ascii="宋体" w:hAnsi="宋体"/>
          <w:u w:val="single"/>
        </w:rPr>
        <w:t>：</w:t>
      </w:r>
      <w:r>
        <w:rPr>
          <w:rFonts w:ascii="宋体" w:hAnsi="宋体"/>
          <w:u w:val="single"/>
        </w:rPr>
        <w:t>00</w:t>
      </w:r>
      <w:r>
        <w:rPr>
          <w:rFonts w:hint="eastAsia" w:ascii="宋体" w:hAnsi="宋体"/>
          <w:u w:val="single"/>
        </w:rPr>
        <w:t>之前</w:t>
      </w:r>
      <w:r>
        <w:rPr>
          <w:rFonts w:hint="eastAsia" w:ascii="宋体" w:hAnsi="宋体"/>
        </w:rPr>
        <w:t>将报价文件电子版（PDF格式，自行设置密码并妥善保管）发至电子邮件：</w:t>
      </w:r>
      <w:r>
        <w:fldChar w:fldCharType="begin"/>
      </w:r>
      <w:r>
        <w:instrText xml:space="preserve"> HYPERLINK "mailto:t87182686@163.com，在2021年4月" </w:instrText>
      </w:r>
      <w:r>
        <w:fldChar w:fldCharType="separate"/>
      </w:r>
      <w:r>
        <w:t>t87182686@163.com</w:t>
      </w:r>
      <w:r>
        <w:rPr>
          <w:rFonts w:hint="eastAsia"/>
        </w:rPr>
        <w:t>，在202</w:t>
      </w:r>
      <w:r>
        <w:t>1</w:t>
      </w:r>
      <w:r>
        <w:rPr>
          <w:rFonts w:hint="eastAsia"/>
        </w:rPr>
        <w:t>年</w:t>
      </w:r>
      <w:r>
        <w:t>4</w:t>
      </w:r>
      <w:r>
        <w:rPr>
          <w:rFonts w:hint="eastAsia"/>
        </w:rPr>
        <w:t>月</w:t>
      </w:r>
      <w:r>
        <w:rPr>
          <w:rFonts w:hint="eastAsia"/>
        </w:rPr>
        <w:fldChar w:fldCharType="end"/>
      </w:r>
      <w:r>
        <w:rPr>
          <w:rFonts w:ascii="宋体" w:hAnsi="宋体"/>
        </w:rPr>
        <w:t>9</w:t>
      </w:r>
      <w:r>
        <w:rPr>
          <w:rFonts w:hint="eastAsia" w:ascii="宋体" w:hAnsi="宋体"/>
        </w:rPr>
        <w:t>日</w:t>
      </w:r>
      <w:r>
        <w:rPr>
          <w:rFonts w:hint="eastAsia" w:ascii="宋体" w:hAnsi="宋体"/>
          <w:u w:val="single"/>
        </w:rPr>
        <w:t>1</w:t>
      </w:r>
      <w:r>
        <w:rPr>
          <w:rFonts w:ascii="宋体" w:hAnsi="宋体"/>
          <w:u w:val="single"/>
        </w:rPr>
        <w:t>4</w:t>
      </w:r>
      <w:r>
        <w:rPr>
          <w:rFonts w:hint="eastAsia" w:ascii="宋体" w:hAnsi="宋体"/>
          <w:u w:val="single"/>
        </w:rPr>
        <w:t>：</w:t>
      </w:r>
      <w:r>
        <w:rPr>
          <w:rFonts w:ascii="宋体" w:hAnsi="宋体"/>
          <w:u w:val="single"/>
        </w:rPr>
        <w:t>0</w:t>
      </w:r>
      <w:r>
        <w:rPr>
          <w:rFonts w:hint="eastAsia" w:ascii="宋体" w:hAnsi="宋体"/>
          <w:u w:val="single"/>
        </w:rPr>
        <w:t>0</w:t>
      </w:r>
      <w:r>
        <w:rPr>
          <w:rFonts w:hint="eastAsia" w:ascii="宋体" w:hAnsi="宋体"/>
        </w:rPr>
        <w:t>向谈判小组提供报价文件密码。逾期递交或报价文件不符合采购规定的，则被拒绝。请供应商授权代表在递交报价文件中的电子邮件中注明其微信号和其他有效联系方式，邮件标题设置为“供应商全称DYZJ2</w:t>
      </w:r>
      <w:r>
        <w:rPr>
          <w:rFonts w:ascii="宋体" w:hAnsi="宋体"/>
        </w:rPr>
        <w:t>1-</w:t>
      </w:r>
      <w:r>
        <w:rPr>
          <w:rFonts w:hint="eastAsia" w:ascii="宋体" w:hAnsi="宋体"/>
        </w:rPr>
        <w:t>0</w:t>
      </w:r>
      <w:r>
        <w:rPr>
          <w:rFonts w:ascii="宋体" w:hAnsi="宋体"/>
        </w:rPr>
        <w:t>1</w:t>
      </w:r>
      <w:r>
        <w:rPr>
          <w:rFonts w:hint="eastAsia" w:ascii="宋体" w:hAnsi="宋体"/>
        </w:rPr>
        <w:t>响应文件”。</w:t>
      </w:r>
    </w:p>
    <w:p>
      <w:pPr>
        <w:numPr>
          <w:ilvl w:val="0"/>
          <w:numId w:val="5"/>
        </w:numPr>
        <w:spacing w:line="360" w:lineRule="auto"/>
        <w:ind w:left="0" w:firstLine="480" w:firstLineChars="200"/>
        <w:jc w:val="left"/>
        <w:rPr>
          <w:rFonts w:ascii="宋体" w:hAnsi="宋体"/>
        </w:rPr>
      </w:pPr>
      <w:r>
        <w:rPr>
          <w:rFonts w:hint="eastAsia" w:ascii="宋体" w:hAnsi="宋体"/>
        </w:rPr>
        <w:t>谈判时间</w:t>
      </w:r>
    </w:p>
    <w:p>
      <w:pPr>
        <w:spacing w:line="360" w:lineRule="auto"/>
        <w:ind w:firstLine="480" w:firstLineChars="200"/>
        <w:rPr>
          <w:rFonts w:ascii="宋体" w:hAnsi="宋体"/>
        </w:rPr>
      </w:pPr>
      <w:r>
        <w:rPr>
          <w:rFonts w:hint="eastAsia" w:ascii="宋体" w:hAnsi="宋体"/>
        </w:rPr>
        <w:t>本项目谈判时间为</w:t>
      </w:r>
      <w:r>
        <w:rPr>
          <w:rFonts w:hint="eastAsia" w:ascii="宋体" w:hAnsi="宋体"/>
          <w:u w:val="single"/>
        </w:rPr>
        <w:t>202</w:t>
      </w:r>
      <w:r>
        <w:rPr>
          <w:rFonts w:ascii="宋体" w:hAnsi="宋体"/>
          <w:u w:val="single"/>
        </w:rPr>
        <w:t>1</w:t>
      </w:r>
      <w:r>
        <w:rPr>
          <w:rFonts w:hint="eastAsia" w:ascii="宋体" w:hAnsi="宋体"/>
          <w:u w:val="single"/>
        </w:rPr>
        <w:t>年</w:t>
      </w:r>
      <w:r>
        <w:rPr>
          <w:rFonts w:ascii="宋体" w:hAnsi="宋体"/>
          <w:u w:val="single"/>
        </w:rPr>
        <w:t>4</w:t>
      </w:r>
      <w:r>
        <w:rPr>
          <w:rFonts w:hint="eastAsia" w:ascii="宋体" w:hAnsi="宋体"/>
          <w:u w:val="single"/>
        </w:rPr>
        <w:t>月</w:t>
      </w:r>
      <w:r>
        <w:rPr>
          <w:rFonts w:ascii="宋体" w:hAnsi="宋体"/>
          <w:u w:val="single"/>
        </w:rPr>
        <w:t>9</w:t>
      </w:r>
      <w:r>
        <w:rPr>
          <w:rFonts w:hint="eastAsia" w:ascii="宋体" w:hAnsi="宋体"/>
          <w:u w:val="single"/>
        </w:rPr>
        <w:t>日</w:t>
      </w:r>
      <w:r>
        <w:rPr>
          <w:rFonts w:ascii="宋体" w:hAnsi="宋体"/>
          <w:u w:val="single"/>
        </w:rPr>
        <w:t>14</w:t>
      </w:r>
      <w:r>
        <w:rPr>
          <w:rFonts w:hint="eastAsia" w:ascii="宋体" w:hAnsi="宋体"/>
          <w:u w:val="single"/>
        </w:rPr>
        <w:t>：</w:t>
      </w:r>
      <w:r>
        <w:rPr>
          <w:rFonts w:ascii="宋体" w:hAnsi="宋体"/>
          <w:u w:val="single"/>
        </w:rPr>
        <w:t>0</w:t>
      </w:r>
      <w:r>
        <w:rPr>
          <w:rFonts w:hint="eastAsia" w:ascii="宋体" w:hAnsi="宋体"/>
          <w:u w:val="single"/>
        </w:rPr>
        <w:t>0</w:t>
      </w:r>
    </w:p>
    <w:p>
      <w:pPr>
        <w:spacing w:before="163" w:beforeLines="50" w:line="360" w:lineRule="auto"/>
        <w:rPr>
          <w:b/>
          <w:color w:val="000000"/>
        </w:rPr>
      </w:pPr>
      <w:r>
        <w:rPr>
          <w:rFonts w:hint="eastAsia"/>
          <w:b/>
          <w:color w:val="000000"/>
        </w:rPr>
        <w:t>七、评审原则</w:t>
      </w:r>
    </w:p>
    <w:p>
      <w:pPr>
        <w:pStyle w:val="13"/>
        <w:spacing w:line="360" w:lineRule="auto"/>
        <w:ind w:firstLine="480" w:firstLineChars="200"/>
      </w:pPr>
      <w:r>
        <w:rPr>
          <w:rFonts w:hint="eastAsia"/>
        </w:rPr>
        <w:t>根据符合采购需求、质量和服务相等且报价最低的原则确定成交供应商。</w:t>
      </w:r>
    </w:p>
    <w:p>
      <w:pPr>
        <w:spacing w:line="360" w:lineRule="auto"/>
        <w:rPr>
          <w:rFonts w:ascii="宋体" w:hAnsi="宋体" w:cs="仿宋"/>
          <w:b/>
          <w:bCs/>
        </w:rPr>
      </w:pPr>
      <w:r>
        <w:rPr>
          <w:rFonts w:hint="eastAsia" w:ascii="宋体" w:hAnsi="宋体" w:cs="仿宋"/>
          <w:b/>
          <w:bCs/>
        </w:rPr>
        <w:t>八、关于信用信息查询和使用</w:t>
      </w:r>
    </w:p>
    <w:p>
      <w:pPr>
        <w:spacing w:line="360" w:lineRule="auto"/>
        <w:ind w:firstLine="480" w:firstLineChars="200"/>
        <w:rPr>
          <w:rFonts w:ascii="宋体" w:hAnsi="宋体" w:cs="仿宋"/>
          <w:bCs/>
        </w:rPr>
      </w:pPr>
      <w:r>
        <w:rPr>
          <w:rFonts w:hint="eastAsia" w:ascii="宋体" w:hAnsi="宋体" w:cs="仿宋"/>
          <w:bCs/>
        </w:rPr>
        <w:t>项目评审组织人员于符合性审查前（含）通过“信用中国”网站(www.creditchina.gov.cn)、中国政府采购网(www.ccgp.gov.cn)渠道查询投标人信用记录，经查询列入失信被执行人、重大税收违法案件当事人名单、政府采购严重违法失信行为记录名单，其投标将被拒绝。”</w:t>
      </w:r>
    </w:p>
    <w:p>
      <w:pPr>
        <w:spacing w:line="360" w:lineRule="auto"/>
        <w:rPr>
          <w:rFonts w:ascii="宋体" w:hAnsi="宋体" w:cs="仿宋"/>
          <w:b/>
          <w:bCs/>
        </w:rPr>
      </w:pPr>
      <w:r>
        <w:rPr>
          <w:rFonts w:hint="eastAsia" w:ascii="宋体" w:hAnsi="宋体" w:cs="仿宋"/>
          <w:b/>
          <w:bCs/>
        </w:rPr>
        <w:t>九、中小微型企业规定</w:t>
      </w:r>
    </w:p>
    <w:p>
      <w:pPr>
        <w:spacing w:line="360" w:lineRule="auto"/>
        <w:ind w:firstLine="480" w:firstLineChars="200"/>
        <w:rPr>
          <w:rFonts w:ascii="宋体" w:hAnsi="宋体" w:cs="仿宋"/>
          <w:bCs/>
        </w:rPr>
      </w:pPr>
      <w:r>
        <w:rPr>
          <w:rFonts w:hint="eastAsia" w:ascii="宋体" w:hAnsi="宋体" w:cs="仿宋"/>
          <w:bCs/>
        </w:rPr>
        <w:t>1、根据工信部等部委发布的《关于印发中小企业划型标准规定的通知》（工信部联企业〔2011〕300号），符合相关条件的为中小微型企业。符合条件的企业应根据招标文件相关附件中的格式要求提供《中小企业声明函》及相关证明材料，没有按要求提供上述材料的不被认定为中小微型企业。</w:t>
      </w:r>
    </w:p>
    <w:p>
      <w:pPr>
        <w:spacing w:line="360" w:lineRule="auto"/>
        <w:ind w:firstLine="480" w:firstLineChars="200"/>
        <w:rPr>
          <w:rFonts w:ascii="宋体" w:hAnsi="宋体" w:cs="仿宋"/>
          <w:bCs/>
        </w:rPr>
      </w:pPr>
      <w:r>
        <w:rPr>
          <w:rFonts w:hint="eastAsia" w:ascii="宋体" w:hAnsi="宋体" w:cs="仿宋"/>
          <w:bCs/>
        </w:rPr>
        <w:t xml:space="preserve">2、 根据财政部发布的《政府采购促进中小企业发展暂行办法》规定，对于非专门面向此类企业的项目，对小型和微型企业产品的价格给予 </w:t>
      </w:r>
      <w:r>
        <w:rPr>
          <w:rFonts w:hint="eastAsia" w:ascii="宋体" w:hAnsi="宋体" w:cs="仿宋"/>
          <w:bCs/>
          <w:u w:val="single"/>
        </w:rPr>
        <w:t xml:space="preserve">6 </w:t>
      </w:r>
      <w:r>
        <w:rPr>
          <w:rFonts w:hint="eastAsia" w:ascii="宋体" w:hAnsi="宋体" w:cs="仿宋"/>
          <w:bCs/>
        </w:rPr>
        <w:t xml:space="preserve"> %的扣除，用扣除后的价格参与评审。</w:t>
      </w:r>
    </w:p>
    <w:p>
      <w:pPr>
        <w:rPr>
          <w:rFonts w:ascii="宋体" w:hAnsi="宋体" w:cs="仿宋"/>
          <w:b/>
          <w:bCs/>
        </w:rPr>
      </w:pPr>
      <w:r>
        <w:rPr>
          <w:rFonts w:hint="eastAsia" w:ascii="宋体" w:hAnsi="宋体" w:cs="仿宋"/>
          <w:b/>
          <w:bCs/>
        </w:rPr>
        <w:t>十、节能环保要求</w:t>
      </w:r>
    </w:p>
    <w:p>
      <w:pPr>
        <w:spacing w:line="360" w:lineRule="auto"/>
        <w:ind w:firstLine="495"/>
        <w:rPr>
          <w:rFonts w:ascii="宋体" w:hAnsi="宋体" w:cs="仿宋"/>
          <w:bCs/>
        </w:rPr>
      </w:pPr>
      <w:r>
        <w:rPr>
          <w:rFonts w:hint="eastAsia" w:ascii="宋体" w:hAnsi="宋体" w:cs="仿宋"/>
          <w:bCs/>
        </w:rPr>
        <w:t>对于属于政府采购节能产品、环境标志产品品目清单范围的采购产品，实施政府优先采购或强制采购。投标人/报价人应提供国家确定的认证机构出具的、处于有效期之内的节能产品、环境标志产品认证证书，采购人及采购单位对获得证书的产品实施政府优先采购或强制采购。</w:t>
      </w:r>
    </w:p>
    <w:p>
      <w:pPr>
        <w:spacing w:line="360" w:lineRule="auto"/>
        <w:rPr>
          <w:rFonts w:ascii="宋体" w:hAnsi="宋体" w:cs="仿宋"/>
          <w:b/>
          <w:bCs/>
        </w:rPr>
      </w:pPr>
      <w:r>
        <w:rPr>
          <w:rFonts w:hint="eastAsia" w:ascii="宋体" w:hAnsi="宋体" w:cs="仿宋"/>
          <w:b/>
          <w:bCs/>
        </w:rPr>
        <w:t>十一、残疾人福利性单位规定</w:t>
      </w:r>
    </w:p>
    <w:p>
      <w:pPr>
        <w:spacing w:line="360" w:lineRule="auto"/>
        <w:ind w:firstLine="480" w:firstLineChars="200"/>
        <w:rPr>
          <w:rFonts w:ascii="宋体" w:hAnsi="宋体" w:cs="仿宋"/>
          <w:bCs/>
        </w:rPr>
      </w:pPr>
      <w:r>
        <w:rPr>
          <w:rFonts w:hint="eastAsia" w:ascii="宋体" w:hAnsi="宋体" w:cs="仿宋"/>
          <w:bCs/>
        </w:rPr>
        <w:t>1 根据《财政部 民政部 中国残疾人联合会关于促进残疾人就业政府采购政策的通知》（财库【2017】141号），符合相关条件的享受政府采购支持政策的残疾人福利性单位应根据招标文件附件X的格式要求提供《残疾人福利性单位声明函》并对声明的真实性负责，没有按要求提供《残疾人福利性单位声明函》的不被认定为残疾人福利性单位。中标供应商为残疾人福利性单位的采购人或者其委托的采购代理机构应当随中标结果同时公告其《残疾人福利性单位声明函》，接受社会监督。供应商提供的《残疾人福利性单位声明函》与事实不符的，依照《政府采购法》第七十七条第一款的规定追究法律责任。</w:t>
      </w:r>
    </w:p>
    <w:p>
      <w:pPr>
        <w:spacing w:line="360" w:lineRule="auto"/>
        <w:ind w:firstLine="480" w:firstLineChars="200"/>
        <w:rPr>
          <w:rFonts w:ascii="宋体" w:hAnsi="宋体" w:cs="仿宋"/>
          <w:bCs/>
        </w:rPr>
      </w:pPr>
      <w:r>
        <w:rPr>
          <w:rFonts w:hint="eastAsia" w:ascii="宋体" w:hAnsi="宋体" w:cs="仿宋"/>
          <w:bCs/>
        </w:rPr>
        <w:t>2 根据《财政部 民政部 中国残疾人联合会关于促进残疾人就业政府采购政策的通知》（财库【2017】141号），对于非专门面向此类企业的项目，对残疾人福利性单位产品的价格给予6%的扣除，用扣除后的价格参与评审。残疾人福利性单位属于小型、微型企业的，不重复享受政策。</w:t>
      </w:r>
    </w:p>
    <w:p>
      <w:pPr>
        <w:pStyle w:val="13"/>
        <w:spacing w:line="360" w:lineRule="auto"/>
        <w:ind w:firstLine="480" w:firstLineChars="200"/>
      </w:pPr>
    </w:p>
    <w:p>
      <w:pPr>
        <w:spacing w:before="163" w:beforeLines="50" w:line="360" w:lineRule="auto"/>
        <w:rPr>
          <w:b/>
          <w:color w:val="000000"/>
        </w:rPr>
      </w:pPr>
      <w:r>
        <w:rPr>
          <w:rFonts w:hint="eastAsia"/>
          <w:b/>
          <w:color w:val="000000"/>
        </w:rPr>
        <w:t>十二、报价文件格式</w:t>
      </w:r>
    </w:p>
    <w:p>
      <w:pPr>
        <w:pStyle w:val="7"/>
        <w:numPr>
          <w:ilvl w:val="5"/>
          <w:numId w:val="8"/>
        </w:numPr>
        <w:adjustRightInd w:val="0"/>
        <w:spacing w:line="320" w:lineRule="atLeast"/>
        <w:jc w:val="left"/>
        <w:textAlignment w:val="baseline"/>
        <w:rPr>
          <w:rFonts w:ascii="Times New Roman" w:hAnsi="Times New Roman"/>
          <w:color w:val="000000"/>
        </w:rPr>
      </w:pPr>
      <w:bookmarkStart w:id="2" w:name="_Toc132786437"/>
      <w:bookmarkStart w:id="3" w:name="_Toc290041562"/>
      <w:r>
        <w:rPr>
          <w:rFonts w:ascii="Times New Roman" w:hAnsi="Times New Roman"/>
          <w:color w:val="000000"/>
        </w:rPr>
        <w:t>法定代表人证明书</w:t>
      </w:r>
      <w:bookmarkEnd w:id="2"/>
      <w:bookmarkEnd w:id="3"/>
    </w:p>
    <w:p>
      <w:pPr>
        <w:spacing w:line="360" w:lineRule="auto"/>
        <w:rPr>
          <w:color w:val="000000"/>
        </w:rPr>
      </w:pPr>
      <w:r>
        <w:rPr>
          <w:color w:val="000000"/>
        </w:rPr>
        <w:t>国家体育总局体育器材装备中心：</w:t>
      </w:r>
    </w:p>
    <w:p>
      <w:pPr>
        <w:spacing w:line="500" w:lineRule="exact"/>
        <w:ind w:firstLine="2652" w:firstLineChars="1105"/>
        <w:rPr>
          <w:color w:val="000000"/>
        </w:rPr>
      </w:pPr>
      <w:r>
        <w:rPr>
          <w:color w:val="000000"/>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237490</wp:posOffset>
                </wp:positionV>
                <wp:extent cx="1028700" cy="0"/>
                <wp:effectExtent l="7620" t="5080" r="11430" b="1397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27pt;margin-top:18.7pt;height:0pt;width:81pt;z-index:251659264;mso-width-relative:page;mso-height-relative:page;" filled="f" stroked="t" coordsize="21600,21600" o:gfxdata="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aQ7djWAAAACAEAAA8AAAAAAAAAAQAgAAAAIgAAAGRycy9kb3du&#10;cmV2LnhtbFBLAQIUABQAAAAIAIdO4kDhdZs1yAEAAJ8DAAAOAAAAAAAAAAEAIAAAACUBAABkcnMv&#10;ZTJvRG9jLnhtbFBLBQYAAAAABgAGAFkBAABfBQAAAAA=&#10;">
                <v:fill on="f" focussize="0,0"/>
                <v:stroke color="#000000" joinstyle="round"/>
                <v:imagedata o:title=""/>
                <o:lock v:ext="edit" aspectratio="f"/>
              </v:line>
            </w:pict>
          </mc:Fallback>
        </mc:AlternateContent>
      </w:r>
      <w:r>
        <w:rPr>
          <w:color w:val="000000"/>
        </w:rPr>
        <w:t>（姓名、性别、年龄）在我单位任</w:t>
      </w:r>
      <w:r>
        <w:rPr>
          <w:color w:val="000000"/>
          <w:kern w:val="0"/>
          <w:u w:val="single"/>
        </w:rPr>
        <w:t xml:space="preserve">           </w:t>
      </w:r>
      <w:r>
        <w:rPr>
          <w:color w:val="000000"/>
        </w:rPr>
        <w:t>（职务名称）职务，是我单位的法定代表人。</w:t>
      </w:r>
    </w:p>
    <w:p>
      <w:pPr>
        <w:spacing w:line="500" w:lineRule="exact"/>
        <w:ind w:firstLine="480" w:firstLineChars="200"/>
        <w:rPr>
          <w:color w:val="000000"/>
        </w:rPr>
      </w:pPr>
      <w:r>
        <w:rPr>
          <w:color w:val="000000"/>
        </w:rPr>
        <w:t>特此证明。</w:t>
      </w:r>
    </w:p>
    <w:p>
      <w:pPr>
        <w:spacing w:line="500" w:lineRule="exact"/>
        <w:ind w:firstLine="720" w:firstLineChars="300"/>
        <w:rPr>
          <w:color w:val="000000"/>
        </w:rPr>
      </w:pPr>
    </w:p>
    <w:p>
      <w:pPr>
        <w:spacing w:line="500" w:lineRule="exact"/>
        <w:rPr>
          <w:color w:val="000000"/>
        </w:rPr>
      </w:pPr>
      <w:r>
        <w:rPr>
          <w:color w:val="000000"/>
        </w:rPr>
        <w:t>法定代表人住址：</w:t>
      </w:r>
      <w:r>
        <w:rPr>
          <w:color w:val="000000"/>
          <w:kern w:val="0"/>
          <w:u w:val="single"/>
        </w:rPr>
        <w:t xml:space="preserve">           </w:t>
      </w:r>
      <w:r>
        <w:rPr>
          <w:color w:val="000000"/>
        </w:rPr>
        <w:t>法定代表人身份证号</w:t>
      </w:r>
      <w:r>
        <w:rPr>
          <w:color w:val="000000"/>
          <w:kern w:val="0"/>
          <w:u w:val="single"/>
        </w:rPr>
        <w:t xml:space="preserve">           </w:t>
      </w:r>
      <w:r>
        <w:rPr>
          <w:color w:val="000000"/>
          <w:u w:val="single"/>
        </w:rPr>
        <w:t>（</w:t>
      </w:r>
      <w:r>
        <w:rPr>
          <w:color w:val="000000"/>
        </w:rPr>
        <w:t>身份证复印件附后）</w:t>
      </w:r>
    </w:p>
    <w:p>
      <w:pPr>
        <w:spacing w:line="500" w:lineRule="exact"/>
        <w:rPr>
          <w:color w:val="000000"/>
          <w:u w:val="single"/>
        </w:rPr>
      </w:pPr>
      <w:r>
        <w:rPr>
          <w:color w:val="000000"/>
        </w:rPr>
        <w:t>法定代表人电话：</w:t>
      </w:r>
      <w:r>
        <w:rPr>
          <w:color w:val="000000"/>
          <w:kern w:val="0"/>
          <w:u w:val="single"/>
        </w:rPr>
        <w:t xml:space="preserve">             </w:t>
      </w:r>
      <w:r>
        <w:rPr>
          <w:color w:val="000000"/>
        </w:rPr>
        <w:br w:type="textWrapping"/>
      </w:r>
      <w:r>
        <w:rPr>
          <w:color w:val="000000"/>
        </w:rPr>
        <w:t>报价人全称（公章）：</w:t>
      </w:r>
      <w:r>
        <w:rPr>
          <w:color w:val="000000"/>
          <w:kern w:val="0"/>
          <w:u w:val="single"/>
        </w:rPr>
        <w:t xml:space="preserve">                     </w:t>
      </w:r>
    </w:p>
    <w:p>
      <w:pPr>
        <w:spacing w:line="500" w:lineRule="exact"/>
        <w:rPr>
          <w:color w:val="000000"/>
        </w:rPr>
      </w:pPr>
      <w:r>
        <w:rPr>
          <w:color w:val="000000"/>
        </w:rPr>
        <w:t>日期：  年  月  日</w:t>
      </w:r>
    </w:p>
    <w:p>
      <w:pPr>
        <w:pStyle w:val="7"/>
        <w:numPr>
          <w:ilvl w:val="5"/>
          <w:numId w:val="8"/>
        </w:numPr>
        <w:adjustRightInd w:val="0"/>
        <w:spacing w:line="320" w:lineRule="atLeast"/>
        <w:jc w:val="left"/>
        <w:textAlignment w:val="baseline"/>
        <w:rPr>
          <w:rFonts w:ascii="Times New Roman" w:hAnsi="Times New Roman"/>
          <w:color w:val="000000"/>
        </w:rPr>
      </w:pPr>
      <w:bookmarkStart w:id="4" w:name="_Toc132786438"/>
      <w:bookmarkStart w:id="5" w:name="_Toc290041563"/>
      <w:r>
        <w:rPr>
          <w:rFonts w:ascii="Times New Roman" w:hAnsi="Times New Roman"/>
          <w:color w:val="000000"/>
        </w:rPr>
        <w:t>法定代表人的授权委托书</w:t>
      </w:r>
      <w:bookmarkEnd w:id="4"/>
      <w:bookmarkEnd w:id="5"/>
      <w:bookmarkStart w:id="6" w:name="_Toc290041564"/>
      <w:r>
        <w:rPr>
          <w:rFonts w:ascii="Times New Roman" w:hAnsi="Times New Roman"/>
          <w:color w:val="000000"/>
        </w:rPr>
        <w:t>（如非法人代表亲自参与谈判时提供，加盖</w:t>
      </w:r>
      <w:r>
        <w:rPr>
          <w:rFonts w:hint="eastAsia" w:ascii="Times New Roman" w:hAnsi="Times New Roman"/>
          <w:color w:val="000000"/>
        </w:rPr>
        <w:t>报价人</w:t>
      </w:r>
      <w:r>
        <w:rPr>
          <w:rFonts w:ascii="Times New Roman" w:hAnsi="Times New Roman"/>
          <w:color w:val="000000"/>
        </w:rPr>
        <w:t>公章）</w:t>
      </w:r>
      <w:bookmarkEnd w:id="6"/>
    </w:p>
    <w:p>
      <w:pPr>
        <w:spacing w:line="500" w:lineRule="exact"/>
        <w:rPr>
          <w:color w:val="000000"/>
        </w:rPr>
      </w:pPr>
      <w:r>
        <w:rPr>
          <w:color w:val="000000"/>
        </w:rPr>
        <w:t>国家体育总局体育器材装备中心：</w:t>
      </w:r>
    </w:p>
    <w:p>
      <w:pPr>
        <w:spacing w:line="500" w:lineRule="exact"/>
        <w:ind w:firstLine="480" w:firstLineChars="200"/>
        <w:rPr>
          <w:color w:val="000000"/>
          <w:u w:val="single"/>
        </w:rPr>
      </w:pPr>
      <w:r>
        <w:rPr>
          <w:color w:val="000000"/>
        </w:rPr>
        <w:t>本授权委托书声明：注册于</w:t>
      </w:r>
      <w:r>
        <w:rPr>
          <w:color w:val="000000"/>
          <w:kern w:val="0"/>
          <w:u w:val="single"/>
        </w:rPr>
        <w:t xml:space="preserve">           </w:t>
      </w:r>
      <w:r>
        <w:rPr>
          <w:color w:val="000000"/>
        </w:rPr>
        <w:t>（报价人地址）的</w:t>
      </w:r>
      <w:r>
        <w:rPr>
          <w:color w:val="000000"/>
          <w:kern w:val="0"/>
          <w:u w:val="single"/>
        </w:rPr>
        <w:t xml:space="preserve">           </w:t>
      </w:r>
      <w:r>
        <w:rPr>
          <w:color w:val="000000"/>
        </w:rPr>
        <w:t>（报价人名称）法定代表人</w:t>
      </w:r>
      <w:r>
        <w:rPr>
          <w:color w:val="000000"/>
          <w:kern w:val="0"/>
          <w:u w:val="single"/>
        </w:rPr>
        <w:t xml:space="preserve">           </w:t>
      </w:r>
      <w:r>
        <w:rPr>
          <w:color w:val="000000"/>
        </w:rPr>
        <w:t>（法定代表人姓名、职务）代表本公司授权在下面签字的</w:t>
      </w:r>
      <w:r>
        <w:rPr>
          <w:color w:val="000000"/>
          <w:kern w:val="0"/>
          <w:u w:val="single"/>
        </w:rPr>
        <w:t xml:space="preserve">           </w:t>
      </w:r>
    </w:p>
    <w:p>
      <w:pPr>
        <w:spacing w:line="500" w:lineRule="exact"/>
        <w:rPr>
          <w:color w:val="000000"/>
        </w:rPr>
      </w:pPr>
      <w:r>
        <w:rPr>
          <w:color w:val="000000"/>
        </w:rPr>
        <w:t>（报价人代表职务、姓名）为本公司的合法代理人，就贵方组织的</w:t>
      </w:r>
      <w:r>
        <w:rPr>
          <w:color w:val="000000"/>
          <w:kern w:val="0"/>
          <w:u w:val="single"/>
        </w:rPr>
        <w:t xml:space="preserve">           </w:t>
      </w:r>
      <w:r>
        <w:rPr>
          <w:bCs/>
          <w:color w:val="000000"/>
        </w:rPr>
        <w:t>（项目名称）</w:t>
      </w:r>
      <w:r>
        <w:rPr>
          <w:color w:val="000000"/>
        </w:rPr>
        <w:t>项目，采购编号：</w:t>
      </w:r>
      <w:r>
        <w:rPr>
          <w:color w:val="000000"/>
          <w:kern w:val="0"/>
          <w:u w:val="single"/>
        </w:rPr>
        <w:t xml:space="preserve">           </w:t>
      </w:r>
      <w:r>
        <w:rPr>
          <w:rFonts w:hint="eastAsia"/>
          <w:color w:val="000000"/>
          <w:kern w:val="0"/>
          <w:u w:val="single"/>
        </w:rPr>
        <w:t xml:space="preserve"> </w:t>
      </w:r>
      <w:r>
        <w:rPr>
          <w:color w:val="000000"/>
        </w:rPr>
        <w:t>，以本公司名义参加竞争性谈判。谈判代表在报价、谈判过程中签署的一切文件及成交后签定的采购合同，以及处理与之有关的一切事务，我公司均予以承认。授权代表无转委托权。</w:t>
      </w:r>
    </w:p>
    <w:p>
      <w:pPr>
        <w:spacing w:line="360" w:lineRule="auto"/>
        <w:ind w:firstLine="480" w:firstLineChars="200"/>
        <w:rPr>
          <w:color w:val="000000"/>
        </w:rPr>
      </w:pPr>
      <w:r>
        <w:rPr>
          <w:color w:val="000000"/>
        </w:rPr>
        <w:t>本授权书于</w:t>
      </w:r>
      <w:r>
        <w:rPr>
          <w:color w:val="000000"/>
          <w:kern w:val="0"/>
          <w:u w:val="single"/>
        </w:rPr>
        <w:t xml:space="preserve">        </w:t>
      </w:r>
      <w:r>
        <w:rPr>
          <w:color w:val="000000"/>
        </w:rPr>
        <w:t>年</w:t>
      </w:r>
      <w:r>
        <w:rPr>
          <w:color w:val="000000"/>
          <w:kern w:val="0"/>
          <w:u w:val="single"/>
        </w:rPr>
        <w:t xml:space="preserve">       </w:t>
      </w:r>
      <w:r>
        <w:rPr>
          <w:color w:val="000000"/>
        </w:rPr>
        <w:t>月</w:t>
      </w:r>
      <w:r>
        <w:rPr>
          <w:color w:val="000000"/>
          <w:kern w:val="0"/>
          <w:u w:val="single"/>
        </w:rPr>
        <w:t xml:space="preserve">        </w:t>
      </w:r>
      <w:r>
        <w:rPr>
          <w:color w:val="000000"/>
        </w:rPr>
        <w:t>日签字生效，特此声明。</w:t>
      </w:r>
    </w:p>
    <w:p>
      <w:pPr>
        <w:spacing w:line="500" w:lineRule="exact"/>
        <w:rPr>
          <w:color w:val="000000"/>
        </w:rPr>
      </w:pPr>
    </w:p>
    <w:p>
      <w:pPr>
        <w:spacing w:line="500" w:lineRule="exact"/>
        <w:rPr>
          <w:color w:val="000000"/>
          <w:u w:val="single"/>
        </w:rPr>
      </w:pPr>
      <w:r>
        <w:rPr>
          <w:color w:val="000000"/>
        </w:rPr>
        <w:t>法定代表人印刷体姓名：</w:t>
      </w:r>
      <w:r>
        <w:rPr>
          <w:color w:val="000000"/>
          <w:kern w:val="0"/>
          <w:u w:val="single"/>
        </w:rPr>
        <w:t xml:space="preserve">           </w:t>
      </w:r>
      <w:r>
        <w:rPr>
          <w:color w:val="000000"/>
        </w:rPr>
        <w:t>签字：</w:t>
      </w:r>
      <w:r>
        <w:rPr>
          <w:color w:val="000000"/>
          <w:kern w:val="0"/>
          <w:u w:val="single"/>
        </w:rPr>
        <w:t xml:space="preserve">           </w:t>
      </w:r>
    </w:p>
    <w:p>
      <w:pPr>
        <w:spacing w:line="500" w:lineRule="exact"/>
        <w:rPr>
          <w:color w:val="000000"/>
          <w:u w:val="single"/>
        </w:rPr>
      </w:pPr>
      <w:r>
        <w:rPr>
          <w:color w:val="000000"/>
        </w:rPr>
        <w:t>报价人代表印刷体姓名：</w:t>
      </w:r>
      <w:r>
        <w:rPr>
          <w:color w:val="000000"/>
          <w:kern w:val="0"/>
          <w:u w:val="single"/>
        </w:rPr>
        <w:t xml:space="preserve">           </w:t>
      </w:r>
      <w:r>
        <w:rPr>
          <w:color w:val="000000"/>
        </w:rPr>
        <w:t>签字：</w:t>
      </w:r>
      <w:r>
        <w:rPr>
          <w:color w:val="000000"/>
          <w:kern w:val="0"/>
          <w:u w:val="single"/>
        </w:rPr>
        <w:t xml:space="preserve">           </w:t>
      </w:r>
      <w:r>
        <w:rPr>
          <w:color w:val="000000"/>
        </w:rPr>
        <w:t>职务：</w:t>
      </w:r>
      <w:r>
        <w:rPr>
          <w:color w:val="000000"/>
          <w:kern w:val="0"/>
          <w:u w:val="single"/>
        </w:rPr>
        <w:t xml:space="preserve">           </w:t>
      </w:r>
    </w:p>
    <w:p>
      <w:pPr>
        <w:spacing w:line="500" w:lineRule="exact"/>
        <w:rPr>
          <w:color w:val="000000"/>
        </w:rPr>
      </w:pPr>
      <w:r>
        <w:rPr>
          <w:color w:val="000000"/>
        </w:rPr>
        <w:t>报价人代表身份证号：</w:t>
      </w:r>
      <w:r>
        <w:rPr>
          <w:color w:val="000000"/>
          <w:kern w:val="0"/>
          <w:u w:val="single"/>
        </w:rPr>
        <w:t xml:space="preserve">                </w:t>
      </w:r>
      <w:r>
        <w:rPr>
          <w:color w:val="000000"/>
        </w:rPr>
        <w:t>（身份证复印件附后）</w:t>
      </w:r>
    </w:p>
    <w:p>
      <w:pPr>
        <w:spacing w:line="500" w:lineRule="exact"/>
        <w:rPr>
          <w:color w:val="000000"/>
          <w:u w:val="single"/>
        </w:rPr>
      </w:pPr>
      <w:r>
        <w:rPr>
          <w:color w:val="000000"/>
        </w:rPr>
        <w:t>报价人全称（公章）：</w:t>
      </w:r>
      <w:r>
        <w:rPr>
          <w:color w:val="000000"/>
          <w:kern w:val="0"/>
          <w:u w:val="single"/>
        </w:rPr>
        <w:t xml:space="preserve">                                </w:t>
      </w:r>
    </w:p>
    <w:p>
      <w:pPr>
        <w:pStyle w:val="7"/>
        <w:numPr>
          <w:ilvl w:val="5"/>
          <w:numId w:val="8"/>
        </w:numPr>
        <w:adjustRightInd w:val="0"/>
        <w:spacing w:line="320" w:lineRule="atLeast"/>
        <w:jc w:val="left"/>
        <w:textAlignment w:val="baseline"/>
        <w:rPr>
          <w:rFonts w:ascii="Times New Roman" w:hAnsi="Times New Roman"/>
          <w:color w:val="000000"/>
        </w:rPr>
      </w:pPr>
      <w:r>
        <w:rPr>
          <w:rFonts w:ascii="Times New Roman" w:hAnsi="Times New Roman"/>
          <w:color w:val="000000"/>
        </w:rPr>
        <w:t>报价企业营业执照副本复印件（加盖报价人公章）</w:t>
      </w:r>
    </w:p>
    <w:p>
      <w:pPr>
        <w:pStyle w:val="7"/>
        <w:numPr>
          <w:ilvl w:val="5"/>
          <w:numId w:val="8"/>
        </w:numPr>
        <w:adjustRightInd w:val="0"/>
        <w:spacing w:line="320" w:lineRule="atLeast"/>
        <w:jc w:val="left"/>
        <w:textAlignment w:val="baseline"/>
        <w:rPr>
          <w:rFonts w:ascii="Times New Roman" w:hAnsi="Times New Roman"/>
          <w:color w:val="000000"/>
        </w:rPr>
      </w:pPr>
      <w:r>
        <w:rPr>
          <w:rFonts w:ascii="Times New Roman" w:hAnsi="Times New Roman"/>
          <w:color w:val="000000"/>
        </w:rPr>
        <w:t>参加此项政府采购活动前3年内在经营活动中没有重大违法记录的书面声明（加盖报价人公章）</w:t>
      </w:r>
    </w:p>
    <w:p>
      <w:pPr>
        <w:pStyle w:val="7"/>
        <w:numPr>
          <w:ilvl w:val="5"/>
          <w:numId w:val="8"/>
        </w:numPr>
        <w:adjustRightInd w:val="0"/>
        <w:spacing w:line="320" w:lineRule="atLeast"/>
        <w:jc w:val="left"/>
        <w:textAlignment w:val="baseline"/>
        <w:rPr>
          <w:rFonts w:ascii="Times New Roman" w:hAnsi="Times New Roman"/>
          <w:color w:val="000000"/>
        </w:rPr>
      </w:pPr>
      <w:r>
        <w:rPr>
          <w:rFonts w:ascii="Times New Roman" w:hAnsi="Times New Roman"/>
          <w:color w:val="000000"/>
        </w:rPr>
        <w:t>除产品制造商外的报价人，须提供报价产品的代理资格证明、产品制造商授权证书或具有授权权限的代理商对报价产品的授权（且需提供该代理商具有有效授权权限的相关证明文件，证明文件需能显示产品制造厂家对报价产品授权链条的完整性）（加盖报价人公章）</w:t>
      </w:r>
    </w:p>
    <w:p>
      <w:pPr>
        <w:pStyle w:val="7"/>
        <w:numPr>
          <w:ilvl w:val="5"/>
          <w:numId w:val="8"/>
        </w:numPr>
        <w:adjustRightInd w:val="0"/>
        <w:spacing w:line="320" w:lineRule="atLeast"/>
        <w:jc w:val="left"/>
        <w:textAlignment w:val="baseline"/>
        <w:rPr>
          <w:rFonts w:ascii="Times New Roman" w:hAnsi="Times New Roman"/>
          <w:color w:val="000000"/>
        </w:rPr>
      </w:pPr>
      <w:r>
        <w:rPr>
          <w:rFonts w:ascii="Times New Roman" w:hAnsi="Times New Roman"/>
          <w:color w:val="000000"/>
        </w:rPr>
        <w:t>产品报价明细表</w:t>
      </w:r>
    </w:p>
    <w:p>
      <w:pPr>
        <w:widowControl/>
        <w:spacing w:line="360" w:lineRule="auto"/>
        <w:jc w:val="left"/>
        <w:rPr>
          <w:color w:val="000000"/>
          <w:kern w:val="0"/>
          <w:u w:val="single"/>
        </w:rPr>
      </w:pPr>
      <w:r>
        <w:rPr>
          <w:color w:val="000000"/>
          <w:kern w:val="0"/>
        </w:rPr>
        <w:t>项目名称：</w:t>
      </w:r>
      <w:r>
        <w:rPr>
          <w:color w:val="000000"/>
          <w:kern w:val="0"/>
          <w:u w:val="single"/>
        </w:rPr>
        <w:t xml:space="preserve">                       </w:t>
      </w:r>
    </w:p>
    <w:p>
      <w:pPr>
        <w:widowControl/>
        <w:spacing w:line="360" w:lineRule="auto"/>
        <w:jc w:val="left"/>
        <w:rPr>
          <w:color w:val="000000"/>
          <w:kern w:val="0"/>
        </w:rPr>
      </w:pPr>
      <w:r>
        <w:rPr>
          <w:color w:val="000000"/>
          <w:kern w:val="0"/>
        </w:rPr>
        <w:t>项目编号：</w:t>
      </w:r>
      <w:r>
        <w:rPr>
          <w:color w:val="000000"/>
          <w:kern w:val="0"/>
          <w:u w:val="single"/>
        </w:rPr>
        <w:t xml:space="preserve">                       </w:t>
      </w:r>
    </w:p>
    <w:p>
      <w:pPr>
        <w:widowControl/>
        <w:spacing w:line="360" w:lineRule="auto"/>
        <w:jc w:val="left"/>
        <w:rPr>
          <w:color w:val="000000"/>
          <w:kern w:val="0"/>
        </w:rPr>
      </w:pPr>
      <w:r>
        <w:rPr>
          <w:color w:val="000000"/>
          <w:kern w:val="0"/>
        </w:rPr>
        <w:t>报价包号：</w:t>
      </w:r>
      <w:r>
        <w:rPr>
          <w:color w:val="000000"/>
          <w:kern w:val="0"/>
          <w:u w:val="single"/>
        </w:rPr>
        <w:t xml:space="preserve">                       </w:t>
      </w:r>
    </w:p>
    <w:p>
      <w:pPr>
        <w:widowControl/>
        <w:spacing w:line="360" w:lineRule="auto"/>
        <w:jc w:val="right"/>
        <w:rPr>
          <w:color w:val="000000"/>
          <w:kern w:val="0"/>
        </w:rPr>
      </w:pPr>
      <w:r>
        <w:rPr>
          <w:color w:val="000000"/>
          <w:kern w:val="0"/>
        </w:rPr>
        <w:t>价格单位：人民币元</w:t>
      </w:r>
    </w:p>
    <w:tbl>
      <w:tblPr>
        <w:tblStyle w:val="21"/>
        <w:tblW w:w="8966" w:type="dxa"/>
        <w:jc w:val="center"/>
        <w:tblLayout w:type="fixed"/>
        <w:tblCellMar>
          <w:top w:w="0" w:type="dxa"/>
          <w:left w:w="30" w:type="dxa"/>
          <w:bottom w:w="0" w:type="dxa"/>
          <w:right w:w="30" w:type="dxa"/>
        </w:tblCellMar>
      </w:tblPr>
      <w:tblGrid>
        <w:gridCol w:w="785"/>
        <w:gridCol w:w="929"/>
        <w:gridCol w:w="866"/>
        <w:gridCol w:w="998"/>
        <w:gridCol w:w="2136"/>
        <w:gridCol w:w="787"/>
        <w:gridCol w:w="787"/>
        <w:gridCol w:w="787"/>
        <w:gridCol w:w="891"/>
      </w:tblGrid>
      <w:tr>
        <w:trPr>
          <w:trHeight w:val="53" w:hRule="atLeast"/>
          <w:jc w:val="center"/>
        </w:trPr>
        <w:tc>
          <w:tcPr>
            <w:tcW w:w="78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color w:val="000000"/>
              </w:rPr>
            </w:pPr>
            <w:r>
              <w:rPr>
                <w:color w:val="000000"/>
              </w:rPr>
              <w:t>序号</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color w:val="000000"/>
              </w:rPr>
            </w:pPr>
            <w:r>
              <w:rPr>
                <w:color w:val="000000"/>
              </w:rPr>
              <w:t>品名</w:t>
            </w:r>
          </w:p>
        </w:tc>
        <w:tc>
          <w:tcPr>
            <w:tcW w:w="86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color w:val="000000"/>
              </w:rPr>
            </w:pPr>
            <w:r>
              <w:rPr>
                <w:color w:val="000000"/>
              </w:rPr>
              <w:t>品牌</w:t>
            </w:r>
          </w:p>
        </w:tc>
        <w:tc>
          <w:tcPr>
            <w:tcW w:w="99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color w:val="000000"/>
              </w:rPr>
            </w:pPr>
            <w:r>
              <w:rPr>
                <w:color w:val="000000"/>
              </w:rPr>
              <w:t>规格</w:t>
            </w:r>
          </w:p>
        </w:tc>
        <w:tc>
          <w:tcPr>
            <w:tcW w:w="21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color w:val="000000"/>
              </w:rPr>
            </w:pPr>
            <w:r>
              <w:rPr>
                <w:color w:val="000000"/>
              </w:rPr>
              <w:t>技术指标/性能描述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color w:val="000000"/>
              </w:rPr>
            </w:pPr>
            <w:r>
              <w:rPr>
                <w:color w:val="000000"/>
              </w:rPr>
              <w:t>数量</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color w:val="000000"/>
              </w:rPr>
            </w:pPr>
            <w:r>
              <w:rPr>
                <w:color w:val="000000"/>
              </w:rPr>
              <w:t>单价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color w:val="000000"/>
              </w:rPr>
            </w:pPr>
            <w:r>
              <w:rPr>
                <w:color w:val="000000"/>
              </w:rPr>
              <w:t>小计</w:t>
            </w:r>
          </w:p>
        </w:tc>
        <w:tc>
          <w:tcPr>
            <w:tcW w:w="89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color w:val="000000"/>
              </w:rPr>
            </w:pPr>
            <w:r>
              <w:rPr>
                <w:color w:val="000000"/>
              </w:rPr>
              <w:t>备注</w:t>
            </w:r>
          </w:p>
        </w:tc>
      </w:tr>
      <w:tr>
        <w:tblPrEx>
          <w:tblCellMar>
            <w:top w:w="0" w:type="dxa"/>
            <w:left w:w="30" w:type="dxa"/>
            <w:bottom w:w="0" w:type="dxa"/>
            <w:right w:w="30" w:type="dxa"/>
          </w:tblCellMar>
        </w:tblPrEx>
        <w:trPr>
          <w:trHeight w:val="487" w:hRule="atLeast"/>
          <w:jc w:val="center"/>
        </w:trPr>
        <w:tc>
          <w:tcPr>
            <w:tcW w:w="78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color w:val="000000"/>
              </w:rPr>
            </w:pP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color w:val="000000"/>
              </w:rPr>
            </w:pPr>
          </w:p>
        </w:tc>
        <w:tc>
          <w:tcPr>
            <w:tcW w:w="86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color w:val="000000"/>
              </w:rPr>
            </w:pPr>
          </w:p>
        </w:tc>
        <w:tc>
          <w:tcPr>
            <w:tcW w:w="99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color w:val="000000"/>
              </w:rPr>
            </w:pPr>
          </w:p>
        </w:tc>
        <w:tc>
          <w:tcPr>
            <w:tcW w:w="21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color w:val="000000"/>
              </w:rPr>
            </w:pP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color w:val="000000"/>
              </w:rPr>
            </w:pP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color w:val="000000"/>
              </w:rPr>
            </w:pP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color w:val="000000"/>
              </w:rPr>
            </w:pPr>
          </w:p>
        </w:tc>
        <w:tc>
          <w:tcPr>
            <w:tcW w:w="89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color w:val="000000"/>
              </w:rPr>
            </w:pPr>
          </w:p>
        </w:tc>
      </w:tr>
      <w:tr>
        <w:tblPrEx>
          <w:tblCellMar>
            <w:top w:w="0" w:type="dxa"/>
            <w:left w:w="30" w:type="dxa"/>
            <w:bottom w:w="0" w:type="dxa"/>
            <w:right w:w="30" w:type="dxa"/>
          </w:tblCellMar>
        </w:tblPrEx>
        <w:trPr>
          <w:trHeight w:val="487" w:hRule="atLeast"/>
          <w:jc w:val="center"/>
        </w:trPr>
        <w:tc>
          <w:tcPr>
            <w:tcW w:w="78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color w:val="000000"/>
              </w:rPr>
            </w:pPr>
            <w:r>
              <w:rPr>
                <w:color w:val="000000"/>
              </w:rPr>
              <w:t>合计</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color w:val="000000"/>
              </w:rPr>
            </w:pPr>
          </w:p>
        </w:tc>
        <w:tc>
          <w:tcPr>
            <w:tcW w:w="86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color w:val="000000"/>
              </w:rPr>
            </w:pPr>
          </w:p>
        </w:tc>
        <w:tc>
          <w:tcPr>
            <w:tcW w:w="99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color w:val="000000"/>
              </w:rPr>
            </w:pPr>
          </w:p>
        </w:tc>
        <w:tc>
          <w:tcPr>
            <w:tcW w:w="21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color w:val="000000"/>
              </w:rPr>
            </w:pP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color w:val="000000"/>
              </w:rPr>
            </w:pP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color w:val="000000"/>
              </w:rPr>
            </w:pP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color w:val="000000"/>
              </w:rPr>
            </w:pPr>
          </w:p>
        </w:tc>
        <w:tc>
          <w:tcPr>
            <w:tcW w:w="89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color w:val="000000"/>
              </w:rPr>
            </w:pPr>
          </w:p>
        </w:tc>
      </w:tr>
    </w:tbl>
    <w:p>
      <w:pPr>
        <w:widowControl/>
        <w:spacing w:line="276" w:lineRule="atLeast"/>
        <w:jc w:val="left"/>
        <w:rPr>
          <w:color w:val="000000"/>
          <w:kern w:val="0"/>
        </w:rPr>
      </w:pPr>
      <w:r>
        <w:rPr>
          <w:color w:val="000000"/>
          <w:kern w:val="0"/>
        </w:rPr>
        <w:t>总计金额：</w:t>
      </w:r>
      <w:r>
        <w:rPr>
          <w:color w:val="000000"/>
          <w:kern w:val="0"/>
          <w:u w:val="single"/>
        </w:rPr>
        <w:t xml:space="preserve">                         </w:t>
      </w:r>
    </w:p>
    <w:p>
      <w:pPr>
        <w:widowControl/>
        <w:spacing w:line="276" w:lineRule="atLeast"/>
        <w:jc w:val="left"/>
        <w:rPr>
          <w:color w:val="000000"/>
          <w:kern w:val="0"/>
        </w:rPr>
      </w:pPr>
      <w:r>
        <w:rPr>
          <w:color w:val="000000"/>
          <w:kern w:val="0"/>
        </w:rPr>
        <w:t>交货时间、地点：</w:t>
      </w:r>
      <w:r>
        <w:rPr>
          <w:color w:val="000000"/>
          <w:kern w:val="0"/>
          <w:u w:val="single"/>
        </w:rPr>
        <w:t xml:space="preserve">                   </w:t>
      </w:r>
    </w:p>
    <w:p>
      <w:pPr>
        <w:widowControl/>
        <w:spacing w:line="276" w:lineRule="atLeast"/>
        <w:jc w:val="left"/>
        <w:rPr>
          <w:color w:val="000000"/>
          <w:kern w:val="0"/>
        </w:rPr>
      </w:pPr>
      <w:r>
        <w:rPr>
          <w:color w:val="000000"/>
          <w:kern w:val="0"/>
        </w:rPr>
        <w:t>报价有效期：</w:t>
      </w:r>
      <w:r>
        <w:rPr>
          <w:color w:val="000000"/>
          <w:kern w:val="0"/>
          <w:u w:val="single"/>
        </w:rPr>
        <w:t xml:space="preserve">                        </w:t>
      </w:r>
    </w:p>
    <w:p>
      <w:pPr>
        <w:widowControl/>
        <w:spacing w:line="276" w:lineRule="atLeast"/>
        <w:jc w:val="left"/>
        <w:rPr>
          <w:color w:val="000000"/>
          <w:kern w:val="0"/>
        </w:rPr>
      </w:pPr>
    </w:p>
    <w:p>
      <w:pPr>
        <w:widowControl/>
        <w:spacing w:line="360" w:lineRule="auto"/>
        <w:ind w:firstLine="480"/>
        <w:jc w:val="left"/>
        <w:rPr>
          <w:color w:val="000000"/>
          <w:kern w:val="0"/>
        </w:rPr>
      </w:pPr>
      <w:r>
        <w:rPr>
          <w:color w:val="000000"/>
          <w:kern w:val="0"/>
        </w:rPr>
        <w:t>报价人全称（公章）：</w:t>
      </w:r>
      <w:r>
        <w:rPr>
          <w:color w:val="000000"/>
          <w:kern w:val="0"/>
          <w:u w:val="single"/>
        </w:rPr>
        <w:t xml:space="preserve">               </w:t>
      </w:r>
    </w:p>
    <w:p>
      <w:pPr>
        <w:widowControl/>
        <w:spacing w:line="360" w:lineRule="auto"/>
        <w:ind w:firstLine="480" w:firstLineChars="200"/>
        <w:jc w:val="left"/>
        <w:rPr>
          <w:color w:val="000000"/>
          <w:kern w:val="0"/>
        </w:rPr>
      </w:pPr>
      <w:r>
        <w:rPr>
          <w:color w:val="000000"/>
          <w:kern w:val="0"/>
        </w:rPr>
        <w:t>日期：</w:t>
      </w:r>
      <w:r>
        <w:rPr>
          <w:color w:val="000000"/>
          <w:kern w:val="0"/>
          <w:u w:val="single"/>
        </w:rPr>
        <w:t xml:space="preserve">                  </w:t>
      </w:r>
    </w:p>
    <w:p>
      <w:pPr>
        <w:widowControl/>
        <w:spacing w:line="360" w:lineRule="auto"/>
        <w:ind w:firstLine="480" w:firstLineChars="200"/>
        <w:jc w:val="left"/>
        <w:rPr>
          <w:color w:val="000000"/>
          <w:kern w:val="0"/>
        </w:rPr>
      </w:pPr>
      <w:r>
        <w:rPr>
          <w:color w:val="000000"/>
          <w:kern w:val="0"/>
        </w:rPr>
        <w:t>联系人姓名：</w:t>
      </w:r>
      <w:r>
        <w:rPr>
          <w:color w:val="000000"/>
          <w:kern w:val="0"/>
          <w:u w:val="single"/>
        </w:rPr>
        <w:t xml:space="preserve">           </w:t>
      </w:r>
    </w:p>
    <w:p>
      <w:pPr>
        <w:widowControl/>
        <w:spacing w:line="360" w:lineRule="auto"/>
        <w:ind w:firstLine="480" w:firstLineChars="200"/>
        <w:jc w:val="left"/>
        <w:rPr>
          <w:color w:val="000000"/>
          <w:kern w:val="0"/>
          <w:u w:val="single"/>
        </w:rPr>
      </w:pPr>
      <w:r>
        <w:rPr>
          <w:color w:val="000000"/>
          <w:kern w:val="0"/>
        </w:rPr>
        <w:t>联系方式：电话</w:t>
      </w:r>
      <w:r>
        <w:rPr>
          <w:color w:val="000000"/>
          <w:kern w:val="0"/>
          <w:u w:val="single"/>
        </w:rPr>
        <w:t xml:space="preserve">           </w:t>
      </w:r>
      <w:r>
        <w:rPr>
          <w:color w:val="000000"/>
          <w:kern w:val="0"/>
        </w:rPr>
        <w:t>传真</w:t>
      </w:r>
      <w:r>
        <w:rPr>
          <w:color w:val="000000"/>
          <w:kern w:val="0"/>
          <w:u w:val="single"/>
        </w:rPr>
        <w:t xml:space="preserve">           </w:t>
      </w:r>
      <w:r>
        <w:rPr>
          <w:color w:val="000000"/>
          <w:kern w:val="0"/>
        </w:rPr>
        <w:t>手机</w:t>
      </w:r>
      <w:r>
        <w:rPr>
          <w:color w:val="000000"/>
          <w:kern w:val="0"/>
          <w:u w:val="single"/>
        </w:rPr>
        <w:t xml:space="preserve">           </w:t>
      </w:r>
    </w:p>
    <w:p>
      <w:pPr>
        <w:pStyle w:val="7"/>
        <w:numPr>
          <w:ilvl w:val="5"/>
          <w:numId w:val="8"/>
        </w:numPr>
        <w:adjustRightInd w:val="0"/>
        <w:spacing w:line="320" w:lineRule="atLeast"/>
        <w:jc w:val="left"/>
        <w:textAlignment w:val="baseline"/>
        <w:rPr>
          <w:rFonts w:ascii="Times New Roman" w:hAnsi="Times New Roman"/>
          <w:color w:val="000000"/>
        </w:rPr>
      </w:pPr>
      <w:r>
        <w:rPr>
          <w:rFonts w:ascii="Times New Roman" w:hAnsi="Times New Roman"/>
          <w:color w:val="000000"/>
        </w:rPr>
        <w:t>报价产品技术情况介绍及产品彩图（加盖报价人公章）</w:t>
      </w:r>
    </w:p>
    <w:p>
      <w:pPr>
        <w:pStyle w:val="7"/>
        <w:numPr>
          <w:ilvl w:val="5"/>
          <w:numId w:val="8"/>
        </w:numPr>
        <w:adjustRightInd w:val="0"/>
        <w:spacing w:line="320" w:lineRule="atLeast"/>
        <w:jc w:val="left"/>
        <w:textAlignment w:val="baseline"/>
        <w:rPr>
          <w:rFonts w:ascii="Times New Roman" w:hAnsi="Times New Roman"/>
          <w:color w:val="000000"/>
        </w:rPr>
      </w:pPr>
      <w:r>
        <w:rPr>
          <w:rFonts w:ascii="Times New Roman" w:hAnsi="Times New Roman"/>
          <w:color w:val="000000"/>
        </w:rPr>
        <w:t>交货时间承诺（加盖报价人公章）</w:t>
      </w:r>
    </w:p>
    <w:p>
      <w:pPr>
        <w:widowControl/>
        <w:spacing w:line="360" w:lineRule="auto"/>
        <w:jc w:val="left"/>
        <w:rPr>
          <w:color w:val="000000"/>
          <w:kern w:val="0"/>
        </w:rPr>
      </w:pPr>
      <w:r>
        <w:rPr>
          <w:color w:val="000000"/>
          <w:kern w:val="0"/>
        </w:rPr>
        <w:t>（由报价人自行填写）</w:t>
      </w:r>
    </w:p>
    <w:p>
      <w:pPr>
        <w:pStyle w:val="7"/>
        <w:numPr>
          <w:ilvl w:val="5"/>
          <w:numId w:val="8"/>
        </w:numPr>
        <w:adjustRightInd w:val="0"/>
        <w:spacing w:line="320" w:lineRule="atLeast"/>
        <w:jc w:val="left"/>
        <w:textAlignment w:val="baseline"/>
        <w:rPr>
          <w:rFonts w:ascii="Times New Roman" w:hAnsi="Times New Roman"/>
          <w:color w:val="000000"/>
        </w:rPr>
      </w:pPr>
      <w:r>
        <w:rPr>
          <w:rFonts w:ascii="Times New Roman" w:hAnsi="Times New Roman"/>
          <w:color w:val="000000"/>
        </w:rPr>
        <w:t>售后服务承诺或产品制造商售后服务声明（加盖报价人公章）</w:t>
      </w:r>
    </w:p>
    <w:p>
      <w:pPr>
        <w:widowControl/>
        <w:spacing w:line="360" w:lineRule="auto"/>
        <w:jc w:val="left"/>
      </w:pPr>
      <w:r>
        <w:rPr>
          <w:color w:val="000000"/>
          <w:kern w:val="0"/>
        </w:rPr>
        <w:t>（由报价人自行填写）</w:t>
      </w:r>
    </w:p>
    <w:p>
      <w:pPr>
        <w:pStyle w:val="7"/>
        <w:numPr>
          <w:ilvl w:val="5"/>
          <w:numId w:val="8"/>
        </w:numPr>
        <w:adjustRightInd w:val="0"/>
        <w:spacing w:line="320" w:lineRule="atLeast"/>
        <w:jc w:val="left"/>
        <w:textAlignment w:val="baseline"/>
        <w:rPr>
          <w:rFonts w:ascii="Times New Roman" w:hAnsi="Times New Roman"/>
          <w:color w:val="000000"/>
        </w:rPr>
      </w:pPr>
      <w:r>
        <w:rPr>
          <w:rFonts w:ascii="Times New Roman" w:hAnsi="Times New Roman"/>
          <w:color w:val="000000"/>
        </w:rPr>
        <w:t>报价人认为需要的其他资料。</w:t>
      </w:r>
    </w:p>
    <w:p>
      <w:pPr>
        <w:widowControl/>
        <w:spacing w:line="360" w:lineRule="auto"/>
        <w:jc w:val="left"/>
        <w:rPr>
          <w:color w:val="000000"/>
          <w:kern w:val="0"/>
        </w:rPr>
      </w:pPr>
      <w:r>
        <w:rPr>
          <w:color w:val="000000"/>
          <w:kern w:val="0"/>
        </w:rPr>
        <w:t>（由报价人自行填写）</w:t>
      </w:r>
    </w:p>
    <w:p>
      <w:pPr>
        <w:widowControl/>
        <w:spacing w:before="163" w:beforeLines="50" w:line="360" w:lineRule="auto"/>
        <w:jc w:val="left"/>
        <w:rPr>
          <w:color w:val="000000"/>
          <w:kern w:val="0"/>
        </w:rPr>
      </w:pPr>
      <w:r>
        <w:rPr>
          <w:b/>
          <w:color w:val="000000"/>
          <w:kern w:val="0"/>
        </w:rPr>
        <w:t>十、合同（模板）</w:t>
      </w:r>
    </w:p>
    <w:p>
      <w:pPr>
        <w:jc w:val="right"/>
        <w:rPr>
          <w:b/>
          <w:bCs/>
          <w:color w:val="000000"/>
        </w:rPr>
      </w:pPr>
    </w:p>
    <w:p>
      <w:pPr>
        <w:spacing w:line="360" w:lineRule="auto"/>
        <w:rPr>
          <w:color w:val="000000"/>
        </w:rPr>
      </w:pPr>
      <w:r>
        <w:rPr>
          <w:color w:val="000000"/>
        </w:rPr>
        <w:t>甲方（采购人）：国家体育总局</w:t>
      </w:r>
      <w:r>
        <w:rPr>
          <w:rFonts w:hint="eastAsia"/>
          <w:color w:val="000000"/>
        </w:rPr>
        <w:t>反兴奋剂中心</w:t>
      </w:r>
    </w:p>
    <w:p>
      <w:pPr>
        <w:spacing w:line="360" w:lineRule="auto"/>
        <w:rPr>
          <w:color w:val="000000"/>
        </w:rPr>
      </w:pPr>
      <w:r>
        <w:rPr>
          <w:color w:val="000000"/>
        </w:rPr>
        <w:t xml:space="preserve">乙方（成交人）： </w:t>
      </w:r>
    </w:p>
    <w:p>
      <w:pPr>
        <w:rPr>
          <w:color w:val="000000"/>
        </w:rPr>
      </w:pPr>
    </w:p>
    <w:p>
      <w:pPr>
        <w:ind w:firstLine="480" w:firstLineChars="200"/>
        <w:rPr>
          <w:color w:val="000000"/>
        </w:rPr>
      </w:pPr>
      <w:r>
        <w:rPr>
          <w:color w:val="000000"/>
        </w:rPr>
        <w:t xml:space="preserve">根据《中华人民共和国政府采购法》、《中华人民共和国合同法》等相关法律法规以及本项目采购文件的规定，合同各方经平等协商达成合同如下： </w:t>
      </w:r>
    </w:p>
    <w:p>
      <w:pPr>
        <w:pStyle w:val="18"/>
        <w:rPr>
          <w:rFonts w:ascii="Times New Roman" w:hAnsi="Times New Roman"/>
          <w:b/>
          <w:bCs/>
        </w:rPr>
      </w:pPr>
      <w:r>
        <w:rPr>
          <w:rFonts w:ascii="Times New Roman" w:hAnsi="Times New Roman"/>
          <w:b/>
          <w:bCs/>
        </w:rPr>
        <w:t>一、定义</w:t>
      </w:r>
    </w:p>
    <w:p>
      <w:pPr>
        <w:ind w:firstLine="480" w:firstLineChars="200"/>
        <w:rPr>
          <w:color w:val="000000"/>
        </w:rPr>
      </w:pPr>
      <w:r>
        <w:rPr>
          <w:color w:val="000000"/>
        </w:rPr>
        <w:t>除非另有特别解释或说明，在本合同及与本合同相关的，甲、乙</w:t>
      </w:r>
      <w:r>
        <w:rPr>
          <w:rFonts w:hint="eastAsia"/>
          <w:color w:val="000000"/>
        </w:rPr>
        <w:t>两</w:t>
      </w:r>
      <w:r>
        <w:rPr>
          <w:color w:val="000000"/>
        </w:rPr>
        <w:t>方另行签署的其他文件（包括但不限于本合同的附件）中，下述词语均依如下定义进行解释：</w:t>
      </w:r>
    </w:p>
    <w:p>
      <w:pPr>
        <w:numPr>
          <w:ilvl w:val="1"/>
          <w:numId w:val="9"/>
        </w:numPr>
        <w:tabs>
          <w:tab w:val="left" w:pos="1590"/>
        </w:tabs>
        <w:ind w:left="360" w:hanging="360"/>
        <w:rPr>
          <w:color w:val="000000"/>
        </w:rPr>
      </w:pPr>
      <w:r>
        <w:rPr>
          <w:color w:val="000000"/>
        </w:rPr>
        <w:t>“项目”指。</w:t>
      </w:r>
    </w:p>
    <w:p>
      <w:pPr>
        <w:numPr>
          <w:ilvl w:val="1"/>
          <w:numId w:val="9"/>
        </w:numPr>
        <w:tabs>
          <w:tab w:val="left" w:pos="1590"/>
        </w:tabs>
        <w:ind w:left="360" w:hanging="360"/>
        <w:rPr>
          <w:color w:val="000000"/>
        </w:rPr>
      </w:pPr>
      <w:r>
        <w:rPr>
          <w:color w:val="000000"/>
        </w:rPr>
        <w:t>“合同”指甲、乙</w:t>
      </w:r>
      <w:r>
        <w:rPr>
          <w:rFonts w:hint="eastAsia"/>
          <w:color w:val="000000"/>
        </w:rPr>
        <w:t>两</w:t>
      </w:r>
      <w:r>
        <w:rPr>
          <w:color w:val="000000"/>
        </w:rPr>
        <w:t>方签署的，与本项目相关的协议、附件、附录和其他一切文件。</w:t>
      </w:r>
    </w:p>
    <w:p>
      <w:pPr>
        <w:numPr>
          <w:ilvl w:val="1"/>
          <w:numId w:val="9"/>
        </w:numPr>
        <w:tabs>
          <w:tab w:val="left" w:pos="1590"/>
        </w:tabs>
        <w:ind w:left="360" w:hanging="360"/>
        <w:rPr>
          <w:color w:val="000000"/>
        </w:rPr>
      </w:pPr>
      <w:r>
        <w:rPr>
          <w:color w:val="000000"/>
        </w:rPr>
        <w:t>“附件”是指与本合同的订立、履行有关的，经甲、乙</w:t>
      </w:r>
      <w:r>
        <w:rPr>
          <w:rFonts w:hint="eastAsia"/>
          <w:color w:val="000000"/>
        </w:rPr>
        <w:t>两</w:t>
      </w:r>
      <w:r>
        <w:rPr>
          <w:color w:val="000000"/>
        </w:rPr>
        <w:t>方认可的，对本合同约定的内容进行细化、补充、修改、变更的文件、图纸、音像制品等资料。</w:t>
      </w:r>
    </w:p>
    <w:p>
      <w:pPr>
        <w:numPr>
          <w:ilvl w:val="1"/>
          <w:numId w:val="9"/>
        </w:numPr>
        <w:tabs>
          <w:tab w:val="left" w:pos="1590"/>
        </w:tabs>
        <w:ind w:left="360" w:hanging="360"/>
        <w:rPr>
          <w:color w:val="000000"/>
        </w:rPr>
      </w:pPr>
      <w:r>
        <w:rPr>
          <w:color w:val="000000"/>
        </w:rPr>
        <w:t>“合同货物”指</w:t>
      </w:r>
      <w:r>
        <w:rPr>
          <w:color w:val="000000"/>
          <w:u w:val="single"/>
        </w:rPr>
        <w:t>合同货物清单（附件一）（同报价文件中产品报价明细表，下同）</w:t>
      </w:r>
      <w:r>
        <w:rPr>
          <w:color w:val="000000"/>
        </w:rPr>
        <w:t>中所规定的货物、硬件、软件、安装材料、备件及专用器具、文件资料等内容。</w:t>
      </w:r>
    </w:p>
    <w:p>
      <w:pPr>
        <w:numPr>
          <w:ilvl w:val="1"/>
          <w:numId w:val="9"/>
        </w:numPr>
        <w:tabs>
          <w:tab w:val="left" w:pos="1590"/>
        </w:tabs>
        <w:ind w:left="360" w:hanging="360"/>
        <w:rPr>
          <w:color w:val="000000"/>
        </w:rPr>
      </w:pPr>
      <w:r>
        <w:rPr>
          <w:color w:val="000000"/>
        </w:rPr>
        <w:t>“服务”指根据合同规定乙方应承担的与供货有关的辅助服务，包括（但不限于）合同货物的运输、保险、安装、测试、调试、配套施工、培训、维修、提供技术指导和支持、保修期外的维护以及其他类似的义务。</w:t>
      </w:r>
    </w:p>
    <w:p>
      <w:pPr>
        <w:numPr>
          <w:ilvl w:val="1"/>
          <w:numId w:val="9"/>
        </w:numPr>
        <w:tabs>
          <w:tab w:val="left" w:pos="1590"/>
        </w:tabs>
        <w:ind w:left="360" w:hanging="360"/>
        <w:rPr>
          <w:color w:val="000000"/>
        </w:rPr>
      </w:pPr>
      <w:r>
        <w:rPr>
          <w:color w:val="000000"/>
        </w:rPr>
        <w:t>“检验”指甲方收货后，按照本合同约定的标准对合同货物进行的检测与查验。</w:t>
      </w:r>
    </w:p>
    <w:p>
      <w:pPr>
        <w:numPr>
          <w:ilvl w:val="1"/>
          <w:numId w:val="9"/>
        </w:numPr>
        <w:tabs>
          <w:tab w:val="left" w:pos="1590"/>
        </w:tabs>
        <w:ind w:left="360" w:hanging="360"/>
        <w:rPr>
          <w:color w:val="000000"/>
        </w:rPr>
      </w:pPr>
      <w:r>
        <w:rPr>
          <w:color w:val="000000"/>
        </w:rPr>
        <w:t>“验收单”指检验完成后由甲、乙双方共同签署的验收单。</w:t>
      </w:r>
    </w:p>
    <w:p>
      <w:pPr>
        <w:numPr>
          <w:ilvl w:val="1"/>
          <w:numId w:val="9"/>
        </w:numPr>
        <w:tabs>
          <w:tab w:val="left" w:pos="1590"/>
        </w:tabs>
        <w:ind w:left="360" w:hanging="360"/>
        <w:rPr>
          <w:color w:val="000000"/>
        </w:rPr>
      </w:pPr>
      <w:r>
        <w:rPr>
          <w:color w:val="000000"/>
        </w:rPr>
        <w:t>“技术资料”指安装、调试、使用、维修合同货物所应具备的产品使用说明书和／或使用指南、操作手册、维修指南、服务手册、电路图、产品演示等文件。</w:t>
      </w:r>
    </w:p>
    <w:p>
      <w:pPr>
        <w:numPr>
          <w:ilvl w:val="1"/>
          <w:numId w:val="9"/>
        </w:numPr>
        <w:tabs>
          <w:tab w:val="left" w:pos="1590"/>
        </w:tabs>
        <w:ind w:left="360" w:hanging="360"/>
        <w:rPr>
          <w:color w:val="000000"/>
        </w:rPr>
      </w:pPr>
      <w:r>
        <w:rPr>
          <w:color w:val="000000"/>
        </w:rPr>
        <w:t>“保修期”指自验收单签署之日起，乙方以自担费用方式保证合同货物正常运行的时期。</w:t>
      </w:r>
    </w:p>
    <w:p>
      <w:pPr>
        <w:numPr>
          <w:ilvl w:val="1"/>
          <w:numId w:val="9"/>
        </w:numPr>
        <w:rPr>
          <w:color w:val="000000"/>
        </w:rPr>
      </w:pPr>
      <w:r>
        <w:rPr>
          <w:color w:val="000000"/>
        </w:rPr>
        <w:t>“第三人”是指本合同两方以外的任何中国境内、外的自然人、法人或其他经济组织。</w:t>
      </w:r>
    </w:p>
    <w:p>
      <w:pPr>
        <w:numPr>
          <w:ilvl w:val="1"/>
          <w:numId w:val="9"/>
        </w:numPr>
        <w:rPr>
          <w:color w:val="000000"/>
        </w:rPr>
      </w:pPr>
      <w:r>
        <w:rPr>
          <w:color w:val="000000"/>
        </w:rPr>
        <w:t>“法律、法规”是指由中国有关部门制定的法律、行政法规、地方性法规、规章及其他规范性文件以及经全国人民代表大会常务委员会批准的中国缔结、参加的国际条（公）约的有关规定。</w:t>
      </w:r>
    </w:p>
    <w:p>
      <w:pPr>
        <w:numPr>
          <w:ilvl w:val="1"/>
          <w:numId w:val="9"/>
        </w:numPr>
        <w:rPr>
          <w:color w:val="000000"/>
        </w:rPr>
      </w:pPr>
      <w:r>
        <w:rPr>
          <w:color w:val="000000"/>
        </w:rPr>
        <w:t>“采购文件”指</w:t>
      </w:r>
      <w:r>
        <w:rPr>
          <w:rFonts w:hint="eastAsia"/>
          <w:color w:val="000000"/>
          <w:u w:val="single"/>
        </w:rPr>
        <w:t xml:space="preserve">            </w:t>
      </w:r>
      <w:r>
        <w:rPr>
          <w:color w:val="000000"/>
        </w:rPr>
        <w:t>(项目名称)采购编号</w:t>
      </w:r>
      <w:r>
        <w:rPr>
          <w:rFonts w:hint="eastAsia"/>
          <w:color w:val="000000"/>
          <w:u w:val="single"/>
        </w:rPr>
        <w:t xml:space="preserve">           </w:t>
      </w:r>
      <w:r>
        <w:rPr>
          <w:color w:val="000000"/>
        </w:rPr>
        <w:t>采购文件。</w:t>
      </w:r>
    </w:p>
    <w:p>
      <w:pPr>
        <w:numPr>
          <w:ilvl w:val="1"/>
          <w:numId w:val="9"/>
        </w:numPr>
        <w:rPr>
          <w:color w:val="000000"/>
        </w:rPr>
      </w:pPr>
      <w:r>
        <w:rPr>
          <w:color w:val="000000"/>
        </w:rPr>
        <w:t>“报价文件”指乙方按采购文件的要求编制和投递，并最终被采购单位接受的报价文件。</w:t>
      </w:r>
    </w:p>
    <w:p>
      <w:pPr>
        <w:numPr>
          <w:ilvl w:val="1"/>
          <w:numId w:val="9"/>
        </w:numPr>
        <w:rPr>
          <w:color w:val="000000"/>
        </w:rPr>
      </w:pPr>
      <w:r>
        <w:rPr>
          <w:color w:val="000000"/>
        </w:rPr>
        <w:t>合同标的</w:t>
      </w:r>
    </w:p>
    <w:p>
      <w:pPr>
        <w:ind w:firstLine="480" w:firstLineChars="200"/>
        <w:rPr>
          <w:color w:val="000000"/>
        </w:rPr>
      </w:pPr>
      <w:r>
        <w:rPr>
          <w:color w:val="000000"/>
        </w:rPr>
        <w:t>甲方同意从乙方购买合同货物，乙方同意向甲方出售</w:t>
      </w:r>
      <w:r>
        <w:rPr>
          <w:color w:val="000000"/>
          <w:u w:val="single"/>
        </w:rPr>
        <w:t>附件一、合同货物清单（同报价文件中产品报价明细表）</w:t>
      </w:r>
      <w:r>
        <w:rPr>
          <w:color w:val="000000"/>
        </w:rPr>
        <w:t>中所列货物及相关服务。。</w:t>
      </w:r>
    </w:p>
    <w:p>
      <w:pPr>
        <w:rPr>
          <w:b/>
          <w:bCs/>
          <w:color w:val="000000"/>
        </w:rPr>
      </w:pPr>
      <w:r>
        <w:rPr>
          <w:b/>
          <w:bCs/>
          <w:color w:val="000000"/>
        </w:rPr>
        <w:t>二、合同价格</w:t>
      </w:r>
    </w:p>
    <w:p>
      <w:pPr>
        <w:numPr>
          <w:ilvl w:val="0"/>
          <w:numId w:val="10"/>
        </w:numPr>
        <w:ind w:left="360" w:hanging="360"/>
        <w:rPr>
          <w:color w:val="000000"/>
        </w:rPr>
      </w:pPr>
      <w:r>
        <w:rPr>
          <w:color w:val="000000"/>
        </w:rPr>
        <w:t>合同总金额为</w:t>
      </w:r>
      <w:r>
        <w:rPr>
          <w:color w:val="000000"/>
          <w:u w:val="single"/>
        </w:rPr>
        <w:t>人民币             元（大写：              ）</w:t>
      </w:r>
      <w:r>
        <w:rPr>
          <w:color w:val="000000"/>
        </w:rPr>
        <w:t>。</w:t>
      </w:r>
    </w:p>
    <w:p>
      <w:pPr>
        <w:numPr>
          <w:ilvl w:val="0"/>
          <w:numId w:val="10"/>
        </w:numPr>
        <w:ind w:left="360" w:hanging="360"/>
        <w:rPr>
          <w:color w:val="000000"/>
        </w:rPr>
      </w:pPr>
      <w:r>
        <w:rPr>
          <w:color w:val="000000"/>
        </w:rPr>
        <w:t>本合同价格为包含了购买合同货物及其全部相关服务的费用和所需缴纳的所有税费,包含但不限于：货物发运到指定地点并安装调试及合同货物的进口报关、仓储、保险、保修、维修、保养等一切费用。</w:t>
      </w:r>
    </w:p>
    <w:p>
      <w:pPr>
        <w:numPr>
          <w:ilvl w:val="0"/>
          <w:numId w:val="10"/>
        </w:numPr>
        <w:ind w:left="360" w:hanging="360"/>
        <w:rPr>
          <w:color w:val="000000"/>
        </w:rPr>
      </w:pPr>
      <w:r>
        <w:rPr>
          <w:color w:val="000000"/>
        </w:rPr>
        <w:t>合同货物详细目录及价格见</w:t>
      </w:r>
      <w:r>
        <w:rPr>
          <w:color w:val="000000"/>
          <w:u w:val="single"/>
        </w:rPr>
        <w:t>附件一、合同货物清单（同报价文件中产品报价明细表）</w:t>
      </w:r>
      <w:r>
        <w:rPr>
          <w:color w:val="000000"/>
        </w:rPr>
        <w:t>。</w:t>
      </w:r>
    </w:p>
    <w:p>
      <w:pPr>
        <w:rPr>
          <w:b/>
          <w:bCs/>
          <w:color w:val="FF6600"/>
        </w:rPr>
      </w:pPr>
      <w:r>
        <w:rPr>
          <w:b/>
          <w:bCs/>
          <w:color w:val="000000"/>
        </w:rPr>
        <w:t>三、合同款支付和结算方式</w:t>
      </w:r>
    </w:p>
    <w:p>
      <w:pPr>
        <w:numPr>
          <w:ilvl w:val="0"/>
          <w:numId w:val="11"/>
        </w:numPr>
        <w:adjustRightInd w:val="0"/>
        <w:snapToGrid w:val="0"/>
      </w:pPr>
      <w:r>
        <w:t>本合同生效后十日内，甲方支付乙方合同总额的50%；</w:t>
      </w:r>
    </w:p>
    <w:p>
      <w:pPr>
        <w:numPr>
          <w:ilvl w:val="0"/>
          <w:numId w:val="11"/>
        </w:numPr>
        <w:adjustRightInd w:val="0"/>
        <w:snapToGrid w:val="0"/>
      </w:pPr>
      <w:r>
        <w:t>甲、乙双方签定验收合格单后十日内，甲方再向乙方付清剩余款项</w:t>
      </w:r>
    </w:p>
    <w:p>
      <w:pPr>
        <w:numPr>
          <w:ilvl w:val="0"/>
          <w:numId w:val="11"/>
        </w:numPr>
        <w:tabs>
          <w:tab w:val="left" w:pos="1260"/>
        </w:tabs>
        <w:adjustRightInd w:val="0"/>
        <w:snapToGrid w:val="0"/>
      </w:pPr>
      <w:r>
        <w:t>付款方式：甲方将以转帐支票方式向乙方支付每笔货款，乙方提供相应金额的发票。</w:t>
      </w:r>
    </w:p>
    <w:p>
      <w:pPr>
        <w:numPr>
          <w:ilvl w:val="0"/>
          <w:numId w:val="11"/>
        </w:numPr>
        <w:tabs>
          <w:tab w:val="left" w:pos="1260"/>
        </w:tabs>
        <w:adjustRightInd w:val="0"/>
        <w:snapToGrid w:val="0"/>
      </w:pPr>
      <w:r>
        <w:t>如乙方根据本合同规定有责任向甲方支付违约金或其它赔偿时，甲方在书面通知乙方后,有权从上述付款中直接扣除该等款项。</w:t>
      </w:r>
    </w:p>
    <w:p>
      <w:pPr>
        <w:rPr>
          <w:b/>
          <w:bCs/>
          <w:color w:val="000000"/>
        </w:rPr>
      </w:pPr>
      <w:r>
        <w:rPr>
          <w:b/>
          <w:bCs/>
          <w:color w:val="000000"/>
        </w:rPr>
        <w:t>四、 交货</w:t>
      </w:r>
    </w:p>
    <w:p>
      <w:pPr>
        <w:numPr>
          <w:ilvl w:val="0"/>
          <w:numId w:val="12"/>
        </w:numPr>
        <w:ind w:left="360" w:hanging="360"/>
        <w:rPr>
          <w:color w:val="000000"/>
        </w:rPr>
      </w:pPr>
      <w:r>
        <w:rPr>
          <w:color w:val="000000"/>
        </w:rPr>
        <w:t>交货方式：现场交货</w:t>
      </w:r>
    </w:p>
    <w:p>
      <w:pPr>
        <w:numPr>
          <w:ilvl w:val="2"/>
          <w:numId w:val="13"/>
        </w:numPr>
        <w:rPr>
          <w:color w:val="000000"/>
        </w:rPr>
      </w:pPr>
      <w:r>
        <w:rPr>
          <w:color w:val="000000"/>
        </w:rPr>
        <w:t>乙方负责办理运输和保险，将货物运抵交货地点，并负责进行安装、调试。有关运输、保险和装卸等一切相关的费用由乙方承担。</w:t>
      </w:r>
    </w:p>
    <w:p>
      <w:pPr>
        <w:numPr>
          <w:ilvl w:val="2"/>
          <w:numId w:val="13"/>
        </w:numPr>
        <w:rPr>
          <w:color w:val="000000"/>
        </w:rPr>
      </w:pPr>
      <w:r>
        <w:rPr>
          <w:color w:val="000000"/>
        </w:rPr>
        <w:t>所有货物运抵现场并安装调试合格，经甲方核对无误，甲、乙双方签署收货单的日期为交货日期。</w:t>
      </w:r>
    </w:p>
    <w:p>
      <w:pPr>
        <w:numPr>
          <w:ilvl w:val="2"/>
          <w:numId w:val="13"/>
        </w:numPr>
        <w:rPr>
          <w:color w:val="000000"/>
        </w:rPr>
      </w:pPr>
      <w:r>
        <w:rPr>
          <w:color w:val="000000"/>
        </w:rPr>
        <w:t>其他约定事项</w:t>
      </w:r>
      <w:r>
        <w:rPr>
          <w:color w:val="000000"/>
          <w:u w:val="single"/>
        </w:rPr>
        <w:t>交货内容将包括有关设备的安装、调试以及设备安装前期的工程配合等内容</w:t>
      </w:r>
      <w:r>
        <w:rPr>
          <w:color w:val="000000"/>
        </w:rPr>
        <w:t>。</w:t>
      </w:r>
    </w:p>
    <w:p>
      <w:pPr>
        <w:numPr>
          <w:ilvl w:val="0"/>
          <w:numId w:val="14"/>
        </w:numPr>
        <w:tabs>
          <w:tab w:val="left" w:pos="840"/>
        </w:tabs>
        <w:ind w:hanging="840"/>
        <w:rPr>
          <w:color w:val="000000"/>
        </w:rPr>
      </w:pPr>
      <w:r>
        <w:rPr>
          <w:color w:val="000000"/>
        </w:rPr>
        <w:t>交货日期：</w:t>
      </w:r>
      <w:r>
        <w:rPr>
          <w:rFonts w:hint="eastAsia"/>
          <w:color w:val="000000"/>
          <w:u w:val="single"/>
        </w:rPr>
        <w:t xml:space="preserve">                   </w:t>
      </w:r>
      <w:r>
        <w:rPr>
          <w:color w:val="000000"/>
        </w:rPr>
        <w:t>。</w:t>
      </w:r>
    </w:p>
    <w:p>
      <w:pPr>
        <w:numPr>
          <w:ilvl w:val="0"/>
          <w:numId w:val="14"/>
        </w:numPr>
        <w:tabs>
          <w:tab w:val="left" w:pos="840"/>
        </w:tabs>
        <w:ind w:hanging="840"/>
        <w:rPr>
          <w:color w:val="000000"/>
        </w:rPr>
      </w:pPr>
      <w:r>
        <w:rPr>
          <w:color w:val="000000"/>
        </w:rPr>
        <w:t>运输方式：</w:t>
      </w:r>
      <w:r>
        <w:rPr>
          <w:color w:val="000000"/>
          <w:u w:val="single"/>
        </w:rPr>
        <w:t>乙方负责免费运输</w:t>
      </w:r>
      <w:r>
        <w:rPr>
          <w:color w:val="000000"/>
        </w:rPr>
        <w:t>。</w:t>
      </w:r>
    </w:p>
    <w:p>
      <w:pPr>
        <w:numPr>
          <w:ilvl w:val="0"/>
          <w:numId w:val="14"/>
        </w:numPr>
        <w:tabs>
          <w:tab w:val="left" w:pos="840"/>
        </w:tabs>
        <w:ind w:hanging="840"/>
        <w:rPr>
          <w:color w:val="000000"/>
        </w:rPr>
      </w:pPr>
      <w:r>
        <w:rPr>
          <w:color w:val="000000"/>
        </w:rPr>
        <w:t>交货（安装、调试、服务）地点：</w:t>
      </w:r>
      <w:r>
        <w:rPr>
          <w:rFonts w:hint="eastAsia"/>
          <w:u w:val="single"/>
        </w:rPr>
        <w:t xml:space="preserve">                     </w:t>
      </w:r>
      <w:r>
        <w:rPr>
          <w:color w:val="000000"/>
        </w:rPr>
        <w:t>。</w:t>
      </w:r>
    </w:p>
    <w:p>
      <w:pPr>
        <w:rPr>
          <w:b/>
          <w:bCs/>
          <w:color w:val="000000"/>
        </w:rPr>
      </w:pPr>
      <w:r>
        <w:rPr>
          <w:b/>
          <w:bCs/>
          <w:color w:val="000000"/>
        </w:rPr>
        <w:t>五、包装和标记</w:t>
      </w:r>
    </w:p>
    <w:p>
      <w:pPr>
        <w:numPr>
          <w:ilvl w:val="0"/>
          <w:numId w:val="15"/>
        </w:numPr>
        <w:tabs>
          <w:tab w:val="left" w:pos="1260"/>
        </w:tabs>
        <w:ind w:left="360" w:hanging="360"/>
        <w:rPr>
          <w:color w:val="000000"/>
        </w:rPr>
      </w:pPr>
      <w:r>
        <w:rPr>
          <w:color w:val="000000"/>
        </w:rPr>
        <w:t>乙方交付的所有合同货物应具有适于长途运输多次搬运和装卸的坚固包装，并且乙方应根据合同货物的不同特性和要求采取防潮、防雨、防锈、防震、防腐等保护措施，以确保合同货物安全无损地送达交货地点。</w:t>
      </w:r>
    </w:p>
    <w:p>
      <w:pPr>
        <w:numPr>
          <w:ilvl w:val="0"/>
          <w:numId w:val="15"/>
        </w:numPr>
        <w:tabs>
          <w:tab w:val="left" w:pos="1260"/>
        </w:tabs>
        <w:ind w:left="360" w:hanging="360"/>
        <w:rPr>
          <w:color w:val="000000"/>
        </w:rPr>
      </w:pPr>
      <w:r>
        <w:rPr>
          <w:color w:val="000000"/>
        </w:rPr>
        <w:t>下列资料包装在合同货物的包装箱中：</w:t>
      </w:r>
    </w:p>
    <w:p>
      <w:pPr>
        <w:numPr>
          <w:ilvl w:val="0"/>
          <w:numId w:val="16"/>
        </w:numPr>
        <w:ind w:left="360" w:firstLine="0"/>
        <w:rPr>
          <w:color w:val="000000"/>
        </w:rPr>
      </w:pPr>
      <w:r>
        <w:rPr>
          <w:color w:val="000000"/>
        </w:rPr>
        <w:t>装箱单</w:t>
      </w:r>
    </w:p>
    <w:p>
      <w:pPr>
        <w:numPr>
          <w:ilvl w:val="0"/>
          <w:numId w:val="16"/>
        </w:numPr>
        <w:ind w:left="360" w:firstLine="0"/>
        <w:rPr>
          <w:color w:val="000000"/>
        </w:rPr>
      </w:pPr>
      <w:r>
        <w:rPr>
          <w:color w:val="000000"/>
        </w:rPr>
        <w:t>合同货物数量和货物生产商家出具的质量合格证书、保修证书</w:t>
      </w:r>
    </w:p>
    <w:p>
      <w:pPr>
        <w:numPr>
          <w:ilvl w:val="0"/>
          <w:numId w:val="16"/>
        </w:numPr>
        <w:ind w:left="360" w:firstLine="0"/>
        <w:rPr>
          <w:color w:val="000000"/>
        </w:rPr>
      </w:pPr>
      <w:r>
        <w:rPr>
          <w:color w:val="000000"/>
        </w:rPr>
        <w:t>产品使用说明书及其它必要的技术资料（中文）</w:t>
      </w:r>
    </w:p>
    <w:p>
      <w:pPr>
        <w:rPr>
          <w:color w:val="000000"/>
        </w:rPr>
      </w:pPr>
      <w:r>
        <w:rPr>
          <w:color w:val="000000"/>
        </w:rPr>
        <w:t>3、 乙方对合同货物包装不善、标记不明、防护措施不当或在合同货物装箱前保管不良，致使合同货物遭到损坏或丢失，乙方应负责免费修理或更换，并承担由此给甲方造成的一切损失。</w:t>
      </w:r>
    </w:p>
    <w:p>
      <w:pPr>
        <w:rPr>
          <w:b/>
          <w:bCs/>
          <w:color w:val="000000"/>
        </w:rPr>
      </w:pPr>
      <w:r>
        <w:rPr>
          <w:b/>
          <w:bCs/>
          <w:color w:val="000000"/>
        </w:rPr>
        <w:t>六、质量标准和检验</w:t>
      </w:r>
    </w:p>
    <w:p>
      <w:pPr>
        <w:numPr>
          <w:ilvl w:val="0"/>
          <w:numId w:val="17"/>
        </w:numPr>
        <w:ind w:left="360" w:hanging="360"/>
        <w:rPr>
          <w:color w:val="000000"/>
        </w:rPr>
      </w:pPr>
      <w:r>
        <w:rPr>
          <w:color w:val="000000"/>
        </w:rPr>
        <w:t>乙方承诺提供给甲方的合同货物质量应符合国家标准(强制或推荐)、行业标准、企业标准及相应的技术规范要求中要求最高的标准,并提供其出具的质量合格证书。</w:t>
      </w:r>
    </w:p>
    <w:p>
      <w:pPr>
        <w:numPr>
          <w:ilvl w:val="0"/>
          <w:numId w:val="17"/>
        </w:numPr>
        <w:ind w:left="360" w:hanging="360"/>
        <w:rPr>
          <w:color w:val="000000"/>
        </w:rPr>
      </w:pPr>
      <w:r>
        <w:rPr>
          <w:color w:val="000000"/>
        </w:rPr>
        <w:t>除采购文件另有规定或乙方已在报价文件中载明并为甲方所接受外，乙方不得将合同的全部或部分转让、转包或分包给其他供应商履行,但合同的主体或关键性工作必须由乙方亲自完成。</w:t>
      </w:r>
    </w:p>
    <w:p>
      <w:pPr>
        <w:numPr>
          <w:ilvl w:val="0"/>
          <w:numId w:val="17"/>
        </w:numPr>
        <w:ind w:left="360" w:hanging="360"/>
        <w:rPr>
          <w:color w:val="000000"/>
        </w:rPr>
      </w:pPr>
      <w:r>
        <w:rPr>
          <w:color w:val="000000"/>
        </w:rPr>
        <w:t>乙方应保证所提供的货物经正确安装、合理操作和维护保养在其使用寿命期内具有令甲方满意的性能，并对由于合同货物的设计、工艺或材料的缺陷而发生的任何故障负责。</w:t>
      </w:r>
    </w:p>
    <w:p>
      <w:pPr>
        <w:numPr>
          <w:ilvl w:val="0"/>
          <w:numId w:val="17"/>
        </w:numPr>
        <w:ind w:left="360" w:hanging="360"/>
        <w:rPr>
          <w:color w:val="000000"/>
        </w:rPr>
      </w:pPr>
      <w:r>
        <w:rPr>
          <w:color w:val="000000"/>
        </w:rPr>
        <w:t>甲方对合同货物的数量、规格和质量的检验，应依据本项目采购文件中的有关规定进行。采用现场交货方式的，检验在交货地点进行。</w:t>
      </w:r>
    </w:p>
    <w:p>
      <w:pPr>
        <w:numPr>
          <w:ilvl w:val="0"/>
          <w:numId w:val="17"/>
        </w:numPr>
        <w:ind w:left="360" w:hanging="360"/>
        <w:rPr>
          <w:color w:val="000000"/>
        </w:rPr>
      </w:pPr>
      <w:r>
        <w:rPr>
          <w:color w:val="000000"/>
        </w:rPr>
        <w:t>在甲、乙双方签署验收证书后三十日内，如果甲方发现货物内在的、非显而易见的损坏，或者货物的质量与合同规定不符，或者在货物质量保证期内证实货物是有缺陷的（包括潜在的缺陷或使用不符合要求的材料等），甲方有权要求乙方免费更换有缺陷的货物或部件。甲方应在发现该情况之日起三日内以书面形式通知乙方，乙方应在收到甲方通知后十日内免费更换有缺陷的货物或部件，相关费用由乙方承担，且货物保修期顺延至甲方再次验收合格之日起算。</w:t>
      </w:r>
    </w:p>
    <w:p>
      <w:pPr>
        <w:rPr>
          <w:color w:val="000000"/>
        </w:rPr>
      </w:pPr>
      <w:r>
        <w:rPr>
          <w:b/>
          <w:bCs/>
          <w:color w:val="000000"/>
        </w:rPr>
        <w:t>七、  技术服务和保修责任</w:t>
      </w:r>
    </w:p>
    <w:p>
      <w:pPr>
        <w:numPr>
          <w:ilvl w:val="0"/>
          <w:numId w:val="18"/>
        </w:numPr>
        <w:rPr>
          <w:color w:val="000000"/>
        </w:rPr>
      </w:pPr>
      <w:r>
        <w:rPr>
          <w:color w:val="000000"/>
        </w:rPr>
        <w:t>乙方对合同货物的质量保修期为验收单签署之日起（一）年。若厂家规定的保修期或合同货物主要部件的保修期长于本合同保修期，应适用其保修期。</w:t>
      </w:r>
    </w:p>
    <w:p>
      <w:pPr>
        <w:numPr>
          <w:ilvl w:val="0"/>
          <w:numId w:val="18"/>
        </w:numPr>
        <w:rPr>
          <w:color w:val="000000"/>
        </w:rPr>
      </w:pPr>
      <w:r>
        <w:rPr>
          <w:color w:val="000000"/>
        </w:rPr>
        <w:t>乙方承诺在合同货物的质量保修期内免费为甲方提供合同货物的维修服务及零配件更换。</w:t>
      </w:r>
    </w:p>
    <w:p>
      <w:pPr>
        <w:numPr>
          <w:ilvl w:val="0"/>
          <w:numId w:val="18"/>
        </w:numPr>
        <w:rPr>
          <w:color w:val="000000"/>
        </w:rPr>
      </w:pPr>
      <w:r>
        <w:rPr>
          <w:color w:val="000000"/>
        </w:rPr>
        <w:t>乙方保证在合同货物出现故障和缺陷时，或接到甲方提出的技术服务要求后（24 ）小时内予以答复，如甲方有要求或必要时，乙方应在接到甲方通知后（24）小时内派员至甲方免费维修和提供现场指导。</w:t>
      </w:r>
    </w:p>
    <w:p>
      <w:pPr>
        <w:numPr>
          <w:ilvl w:val="0"/>
          <w:numId w:val="18"/>
        </w:numPr>
        <w:rPr>
          <w:color w:val="000000"/>
        </w:rPr>
      </w:pPr>
      <w:r>
        <w:rPr>
          <w:color w:val="000000"/>
        </w:rPr>
        <w:t>如乙方在接到甲方维修通知后（24）小时仍不能修复有关货物，乙方应提供与该货物同一型号的备用货物，如因此给甲方造成损失，乙方应负责赔偿。</w:t>
      </w:r>
    </w:p>
    <w:p>
      <w:pPr>
        <w:numPr>
          <w:ilvl w:val="0"/>
          <w:numId w:val="18"/>
        </w:numPr>
        <w:rPr>
          <w:color w:val="000000"/>
        </w:rPr>
      </w:pPr>
      <w:r>
        <w:rPr>
          <w:color w:val="000000"/>
        </w:rPr>
        <w:t>如乙方在接到甲方提出的技术服务要求或维修通知后（24）小时内没有响应、拒绝或没有派员到达甲方提供技术服务、修理或退换货物，甲方有权委托第三人对合同货物进行维修或提供技术服务，由此产生的一切费用由乙方承担。</w:t>
      </w:r>
    </w:p>
    <w:p>
      <w:pPr>
        <w:numPr>
          <w:ilvl w:val="0"/>
          <w:numId w:val="18"/>
        </w:numPr>
        <w:rPr>
          <w:color w:val="000000"/>
        </w:rPr>
      </w:pPr>
      <w:r>
        <w:rPr>
          <w:color w:val="000000"/>
        </w:rPr>
        <w:t>如因甲方在使用中自行变更货物的硬件或软件而引起的缺陷，或因甲方人员维护不当而损坏的货物或零部件，乙方不负保修责任，乙方可以提供更换或修理服务，由此引起的费用由甲方负担。</w:t>
      </w:r>
    </w:p>
    <w:p>
      <w:pPr>
        <w:numPr>
          <w:ilvl w:val="0"/>
          <w:numId w:val="18"/>
        </w:numPr>
        <w:rPr>
          <w:color w:val="000000"/>
        </w:rPr>
      </w:pPr>
      <w:r>
        <w:rPr>
          <w:color w:val="000000"/>
        </w:rPr>
        <w:t>在合同货物保修期内，如果由于乙方更换、修理和续补货物，而造成本合同货物不得不停止运行，货物保修期应依照停止运行的实际时间加以延长，如因此给甲方造成损失，乙方应负责赔偿。</w:t>
      </w:r>
    </w:p>
    <w:p>
      <w:pPr>
        <w:numPr>
          <w:ilvl w:val="0"/>
          <w:numId w:val="18"/>
        </w:numPr>
        <w:rPr>
          <w:color w:val="000000"/>
        </w:rPr>
      </w:pPr>
      <w:r>
        <w:rPr>
          <w:color w:val="000000"/>
        </w:rPr>
        <w:t>在合同货物保修期届满后，乙方保证继续为甲方提供货物的零配件及维修服务，甲方应按乙方提供的优惠价格向乙方支付相关费用， 乙方保证在合同货物使用期内以不高于本合同货物和相关配件的价格向甲方提供备品备件。</w:t>
      </w:r>
    </w:p>
    <w:p>
      <w:pPr>
        <w:numPr>
          <w:ilvl w:val="0"/>
          <w:numId w:val="18"/>
        </w:numPr>
        <w:rPr>
          <w:color w:val="000000"/>
        </w:rPr>
      </w:pPr>
      <w:r>
        <w:rPr>
          <w:color w:val="000000"/>
        </w:rPr>
        <w:t>在合同货物保修期届满后，如果因合同货物硬件或软件的固有缺陷和瑕疵出现紧急故障和事故，乙方应在接到甲方通知后立即提供电话支持、远程支持并在(48)小时内到达现场，迅速排除货物故障。</w:t>
      </w:r>
    </w:p>
    <w:p>
      <w:pPr>
        <w:rPr>
          <w:b/>
          <w:bCs/>
          <w:color w:val="000000"/>
        </w:rPr>
      </w:pPr>
      <w:r>
        <w:rPr>
          <w:b/>
          <w:bCs/>
          <w:color w:val="000000"/>
        </w:rPr>
        <w:t>八、违约责任</w:t>
      </w:r>
    </w:p>
    <w:p>
      <w:pPr>
        <w:numPr>
          <w:ilvl w:val="0"/>
          <w:numId w:val="19"/>
        </w:numPr>
        <w:rPr>
          <w:color w:val="000000"/>
        </w:rPr>
      </w:pPr>
      <w:r>
        <w:rPr>
          <w:color w:val="000000"/>
        </w:rPr>
        <w:t>如果乙方未按照合同规定的要求交付合同货物和提供服务；或乙方在收到甲方要求更换有缺陷的货物或部件的通知后十日内或在乙方签署货损证明后十日内没有补足或更换货物、或交货仍不符合要求；或乙方未能履行合同规定的任何其他义务时，甲方有权向乙方发出违约通知书，乙方应按照甲方选择的下列一种或多种方式承担赔偿责任：</w:t>
      </w:r>
    </w:p>
    <w:p>
      <w:pPr>
        <w:numPr>
          <w:ilvl w:val="0"/>
          <w:numId w:val="20"/>
        </w:numPr>
        <w:rPr>
          <w:color w:val="000000"/>
        </w:rPr>
      </w:pPr>
      <w:r>
        <w:rPr>
          <w:color w:val="000000"/>
        </w:rPr>
        <w:t>在甲方同意延长的期限内交付全部货物、提供服务并承担由此给甲方造成的一切损失。</w:t>
      </w:r>
    </w:p>
    <w:p>
      <w:pPr>
        <w:numPr>
          <w:ilvl w:val="0"/>
          <w:numId w:val="20"/>
        </w:numPr>
        <w:rPr>
          <w:color w:val="000000"/>
        </w:rPr>
      </w:pPr>
      <w:r>
        <w:rPr>
          <w:color w:val="000000"/>
        </w:rPr>
        <w:t>在甲方规定的时间内，用符合合同规定的规格、质量和性能要求的新零件、部件或货物来更换有缺陷的零件、部件和货物或／和修补缺陷部分以达到合同规定的要求，乙方应承担由此发生的一切费用和风险。此时，相关货物的质量保修期也应相应延长。</w:t>
      </w:r>
    </w:p>
    <w:p>
      <w:pPr>
        <w:numPr>
          <w:ilvl w:val="0"/>
          <w:numId w:val="20"/>
        </w:numPr>
        <w:rPr>
          <w:color w:val="000000"/>
        </w:rPr>
      </w:pPr>
      <w:r>
        <w:rPr>
          <w:color w:val="000000"/>
        </w:rPr>
        <w:t>根据货物低劣程度、损坏程度以及使甲方所遭受的损失，经甲乙双方商定降低货物的价格或赔偿甲方所遭受的损失。</w:t>
      </w:r>
    </w:p>
    <w:p>
      <w:pPr>
        <w:numPr>
          <w:ilvl w:val="0"/>
          <w:numId w:val="20"/>
        </w:numPr>
        <w:rPr>
          <w:color w:val="000000"/>
        </w:rPr>
      </w:pPr>
      <w:r>
        <w:rPr>
          <w:color w:val="000000"/>
        </w:rPr>
        <w:t>乙方同意退货，并按合同规定的同种货币将或甲方所退货物的全部价款退还给甲方，并承担由此发生的一切损失和费用，包括利息、银行手续费、运费、保险费、检验费、仓储费、装卸费以及甲方为保护货物所支出的其它必要费用。</w:t>
      </w:r>
    </w:p>
    <w:p>
      <w:pPr>
        <w:numPr>
          <w:ilvl w:val="0"/>
          <w:numId w:val="20"/>
        </w:numPr>
        <w:rPr>
          <w:color w:val="000000"/>
        </w:rPr>
      </w:pPr>
      <w:r>
        <w:rPr>
          <w:color w:val="000000"/>
        </w:rPr>
        <w:t>如乙方延期交付货物或交付货物不符合本合同或采购文件的要求、报价文件的承诺，甲方有权部分或全部解除合同并要求乙方赔偿由此造成的损失。此时甲方可采取必要的补救措施，相关费用由乙方承担。</w:t>
      </w:r>
    </w:p>
    <w:p>
      <w:pPr>
        <w:numPr>
          <w:ilvl w:val="0"/>
          <w:numId w:val="19"/>
        </w:numPr>
        <w:rPr>
          <w:color w:val="000000"/>
        </w:rPr>
      </w:pPr>
      <w:r>
        <w:rPr>
          <w:color w:val="000000"/>
        </w:rPr>
        <w:t>如果乙方在收到甲方的违约通知书后十日内未作答复也没有按照甲方选择的方式承担违约责任，则甲方有权从尚未支付的合同价款中扣回索赔金额。如果这些金额不足以补偿，甲方有权向乙方提出不足部分的赔偿要求。</w:t>
      </w:r>
    </w:p>
    <w:p>
      <w:pPr>
        <w:numPr>
          <w:ilvl w:val="0"/>
          <w:numId w:val="19"/>
        </w:numPr>
        <w:rPr>
          <w:color w:val="000000"/>
        </w:rPr>
      </w:pPr>
      <w:r>
        <w:rPr>
          <w:color w:val="000000"/>
        </w:rPr>
        <w:t>延期付款的违约责任</w:t>
      </w:r>
    </w:p>
    <w:p>
      <w:pPr>
        <w:numPr>
          <w:ilvl w:val="0"/>
          <w:numId w:val="21"/>
        </w:numPr>
        <w:ind w:left="900" w:hanging="540"/>
        <w:rPr>
          <w:color w:val="000000"/>
        </w:rPr>
      </w:pPr>
      <w:r>
        <w:rPr>
          <w:color w:val="000000"/>
        </w:rPr>
        <w:t>在乙方未违约的情况下，如甲方未按照合同约定时间或金额支付合同价款，每逾期一日，甲方应按照逾期未支付金额的百分之（一）计算，向乙方支付逾期付款违约金，但不超过合同总金额的百分之（十）。</w:t>
      </w:r>
    </w:p>
    <w:p>
      <w:pPr>
        <w:numPr>
          <w:ilvl w:val="0"/>
          <w:numId w:val="21"/>
        </w:numPr>
        <w:ind w:left="900" w:hanging="540"/>
        <w:rPr>
          <w:color w:val="000000"/>
        </w:rPr>
      </w:pPr>
      <w:r>
        <w:rPr>
          <w:color w:val="000000"/>
        </w:rPr>
        <w:t>如在乙方未违约的情况下，甲方要求退货，应向乙方支付退货部分价款百分之（十）的违约金。</w:t>
      </w:r>
    </w:p>
    <w:p>
      <w:pPr>
        <w:numPr>
          <w:ilvl w:val="0"/>
          <w:numId w:val="19"/>
        </w:numPr>
        <w:rPr>
          <w:color w:val="000000"/>
        </w:rPr>
      </w:pPr>
      <w:r>
        <w:rPr>
          <w:color w:val="000000"/>
        </w:rPr>
        <w:t>延期交货的违约责任</w:t>
      </w:r>
    </w:p>
    <w:p>
      <w:pPr>
        <w:numPr>
          <w:ilvl w:val="0"/>
          <w:numId w:val="22"/>
        </w:numPr>
        <w:ind w:left="900" w:hanging="540"/>
        <w:rPr>
          <w:color w:val="000000"/>
        </w:rPr>
      </w:pPr>
      <w:r>
        <w:rPr>
          <w:color w:val="000000"/>
        </w:rPr>
        <w:t>如乙方未按合同规定的交货日期向甲方交货时，则每逾期一日，乙方应按逾期交货货物价款总值的百分之（一）计算，向甲方支付逾期交货违约金，但不超过合同总金额的百分之（十）。乙方支付逾期交货违约金并不免除乙方交货的责任。</w:t>
      </w:r>
    </w:p>
    <w:p>
      <w:pPr>
        <w:numPr>
          <w:ilvl w:val="0"/>
          <w:numId w:val="22"/>
        </w:numPr>
        <w:ind w:left="900" w:hanging="540"/>
        <w:rPr>
          <w:color w:val="000000"/>
        </w:rPr>
      </w:pPr>
      <w:r>
        <w:rPr>
          <w:color w:val="000000"/>
        </w:rPr>
        <w:t>如乙方在合同规定的交货日期后（十）天内仍未能交货，则视为乙方不能交货，甲方有权单方解除合同，乙方除退还已收取的货款外，还应向甲方偿付全部货款百分之（十）的违约金。</w:t>
      </w:r>
    </w:p>
    <w:p>
      <w:pPr>
        <w:numPr>
          <w:ilvl w:val="0"/>
          <w:numId w:val="19"/>
        </w:numPr>
        <w:rPr>
          <w:color w:val="000000"/>
        </w:rPr>
      </w:pPr>
      <w:r>
        <w:rPr>
          <w:color w:val="000000"/>
        </w:rPr>
        <w:t>以上各项交付的违约金并不影响违约方履行合同的各项义务。</w:t>
      </w:r>
    </w:p>
    <w:p>
      <w:pPr>
        <w:rPr>
          <w:b/>
          <w:bCs/>
          <w:color w:val="000000"/>
        </w:rPr>
      </w:pPr>
      <w:r>
        <w:rPr>
          <w:b/>
          <w:bCs/>
          <w:color w:val="000000"/>
        </w:rPr>
        <w:t>九、  不可抗力</w:t>
      </w:r>
    </w:p>
    <w:p>
      <w:pPr>
        <w:numPr>
          <w:ilvl w:val="0"/>
          <w:numId w:val="23"/>
        </w:numPr>
        <w:ind w:left="360" w:hanging="360"/>
        <w:rPr>
          <w:color w:val="000000"/>
        </w:rPr>
      </w:pPr>
      <w:r>
        <w:rPr>
          <w:color w:val="000000"/>
        </w:rPr>
        <w:t>不可抗力指下列事件：战争、动乱、瘟疫、严重火灾、洪水、地震、风暴或其他自然灾害，以及本合同各方不可预见、不可防止并不能避免或克服的一切其他事件。</w:t>
      </w:r>
    </w:p>
    <w:p>
      <w:pPr>
        <w:numPr>
          <w:ilvl w:val="0"/>
          <w:numId w:val="23"/>
        </w:numPr>
        <w:ind w:left="360" w:hanging="360"/>
        <w:rPr>
          <w:color w:val="000000"/>
        </w:rPr>
      </w:pPr>
      <w:r>
        <w:rPr>
          <w:color w:val="000000"/>
        </w:rPr>
        <w:t>任何一方因不可抗力不能履行本合同规定的全部或部分义务，该方应尽快通知另外两方，并须在不可抗力发生后三日内以书面形式向另外两方提供详细情况报告及不可抗力对履行本合同的影响程度的说明。</w:t>
      </w:r>
    </w:p>
    <w:p>
      <w:pPr>
        <w:numPr>
          <w:ilvl w:val="0"/>
          <w:numId w:val="23"/>
        </w:numPr>
        <w:ind w:left="360" w:hanging="360"/>
        <w:rPr>
          <w:color w:val="000000"/>
        </w:rPr>
      </w:pPr>
      <w:r>
        <w:rPr>
          <w:color w:val="000000"/>
        </w:rPr>
        <w:t>发生不可抗力事件，任何一方均不对因不可抗力无法履行或迟延履行本合同义务而使另外两方蒙受的任何损失承担责任。但遭受不可抗力影响的一方有责任尽可能及时采取适当或必要措施减少或消除不可抗力的影响。遭受不可抗力影响的一方对因未尽本项责任而造成的相关损失承担责任。</w:t>
      </w:r>
    </w:p>
    <w:p>
      <w:pPr>
        <w:numPr>
          <w:ilvl w:val="0"/>
          <w:numId w:val="23"/>
        </w:numPr>
        <w:ind w:left="360" w:hanging="360"/>
        <w:rPr>
          <w:color w:val="000000"/>
        </w:rPr>
      </w:pPr>
      <w:r>
        <w:rPr>
          <w:color w:val="000000"/>
        </w:rPr>
        <w:t>合同各方应根据不可抗力对本合同履行的影响程度，协商确定是否终止本合同，或是继续履行本合同。</w:t>
      </w:r>
    </w:p>
    <w:p>
      <w:pPr>
        <w:rPr>
          <w:b/>
          <w:bCs/>
          <w:color w:val="000000"/>
        </w:rPr>
      </w:pPr>
      <w:r>
        <w:rPr>
          <w:b/>
          <w:bCs/>
          <w:color w:val="000000"/>
        </w:rPr>
        <w:t>十、  联系方式</w:t>
      </w:r>
    </w:p>
    <w:p>
      <w:pPr>
        <w:numPr>
          <w:ilvl w:val="0"/>
          <w:numId w:val="24"/>
        </w:numPr>
        <w:tabs>
          <w:tab w:val="left" w:pos="1260"/>
        </w:tabs>
        <w:ind w:left="360" w:hanging="360"/>
        <w:rPr>
          <w:color w:val="000000"/>
        </w:rPr>
      </w:pPr>
      <w:r>
        <w:rPr>
          <w:color w:val="000000"/>
        </w:rPr>
        <w:t>合同各方发出与本合同有关的通知或回复，应以专人送递、传真或特快专递方式发出；如果以专人送递或特快专递发送，以送达至对方的住所地或通讯联络地为送达；如果以传真方式发送，发件人在收到传真报告后视为送达。</w:t>
      </w:r>
    </w:p>
    <w:p>
      <w:pPr>
        <w:numPr>
          <w:ilvl w:val="0"/>
          <w:numId w:val="24"/>
        </w:numPr>
        <w:tabs>
          <w:tab w:val="left" w:pos="1260"/>
        </w:tabs>
        <w:ind w:left="360" w:hanging="360"/>
        <w:rPr>
          <w:color w:val="000000"/>
        </w:rPr>
      </w:pPr>
      <w:r>
        <w:rPr>
          <w:color w:val="000000"/>
        </w:rPr>
        <w:t>合同各方发出的与本合同有关的通知或回复均应发至以下通讯地址，付款或收款应使用以下帐号，一方变更通讯地址或帐号，应自变更之日起三个工作日内，将变更后的地址通知对方。变更方不履行通知义务的，应对此造成的一切后果承担法律责任。</w:t>
      </w:r>
    </w:p>
    <w:p>
      <w:pPr>
        <w:tabs>
          <w:tab w:val="left" w:pos="360"/>
          <w:tab w:val="left" w:pos="5160"/>
        </w:tabs>
        <w:ind w:left="2" w:leftChars="1" w:firstLine="360" w:firstLineChars="150"/>
        <w:rPr>
          <w:color w:val="000000"/>
        </w:rPr>
      </w:pPr>
      <w:r>
        <w:rPr>
          <w:color w:val="000000"/>
        </w:rPr>
        <w:t>甲方：</w:t>
      </w:r>
      <w:r>
        <w:rPr>
          <w:color w:val="000000"/>
        </w:rPr>
        <w:tab/>
      </w:r>
      <w:r>
        <w:rPr>
          <w:color w:val="000000"/>
        </w:rPr>
        <w:t xml:space="preserve">联系人： </w:t>
      </w:r>
    </w:p>
    <w:p>
      <w:pPr>
        <w:tabs>
          <w:tab w:val="left" w:pos="360"/>
          <w:tab w:val="left" w:pos="4320"/>
        </w:tabs>
        <w:ind w:left="3" w:firstLine="1"/>
        <w:rPr>
          <w:color w:val="000000"/>
        </w:rPr>
      </w:pPr>
      <w:r>
        <w:rPr>
          <w:color w:val="000000"/>
        </w:rPr>
        <w:tab/>
      </w:r>
      <w:r>
        <w:rPr>
          <w:color w:val="000000"/>
        </w:rPr>
        <w:t>地址：</w:t>
      </w:r>
      <w:r>
        <w:rPr>
          <w:rFonts w:hint="eastAsia"/>
          <w:color w:val="000000"/>
        </w:rPr>
        <w:t xml:space="preserve"> </w:t>
      </w:r>
      <w:r>
        <w:rPr>
          <w:color w:val="000000"/>
        </w:rPr>
        <w:t xml:space="preserve">                                 邮编：</w:t>
      </w:r>
    </w:p>
    <w:p>
      <w:pPr>
        <w:tabs>
          <w:tab w:val="left" w:pos="360"/>
          <w:tab w:val="left" w:pos="5160"/>
        </w:tabs>
        <w:ind w:left="3" w:firstLine="1"/>
        <w:rPr>
          <w:color w:val="000000"/>
        </w:rPr>
      </w:pPr>
      <w:r>
        <w:rPr>
          <w:color w:val="000000"/>
        </w:rPr>
        <w:tab/>
      </w:r>
      <w:r>
        <w:rPr>
          <w:color w:val="000000"/>
        </w:rPr>
        <w:t xml:space="preserve">电话：             </w:t>
      </w:r>
      <w:r>
        <w:rPr>
          <w:color w:val="000000"/>
        </w:rPr>
        <w:tab/>
      </w:r>
      <w:r>
        <w:rPr>
          <w:color w:val="000000"/>
        </w:rPr>
        <w:t xml:space="preserve">传真：                </w:t>
      </w:r>
    </w:p>
    <w:p>
      <w:pPr>
        <w:tabs>
          <w:tab w:val="left" w:pos="360"/>
          <w:tab w:val="left" w:pos="4320"/>
        </w:tabs>
        <w:ind w:left="3" w:firstLine="1"/>
        <w:rPr>
          <w:color w:val="000000"/>
        </w:rPr>
      </w:pPr>
      <w:r>
        <w:rPr>
          <w:color w:val="000000"/>
        </w:rPr>
        <w:tab/>
      </w:r>
      <w:r>
        <w:rPr>
          <w:color w:val="000000"/>
        </w:rPr>
        <w:t xml:space="preserve">开户银行及帐号：                             </w:t>
      </w:r>
    </w:p>
    <w:p>
      <w:pPr>
        <w:tabs>
          <w:tab w:val="left" w:pos="360"/>
          <w:tab w:val="left" w:pos="4320"/>
        </w:tabs>
        <w:ind w:left="3" w:firstLine="1"/>
        <w:rPr>
          <w:color w:val="000000"/>
        </w:rPr>
      </w:pPr>
      <w:r>
        <w:rPr>
          <w:color w:val="000000"/>
        </w:rPr>
        <w:tab/>
      </w:r>
    </w:p>
    <w:p>
      <w:pPr>
        <w:tabs>
          <w:tab w:val="left" w:pos="360"/>
          <w:tab w:val="left" w:pos="6120"/>
        </w:tabs>
        <w:ind w:left="2" w:leftChars="1" w:firstLine="360" w:firstLineChars="150"/>
        <w:rPr>
          <w:color w:val="000000"/>
        </w:rPr>
      </w:pPr>
      <w:r>
        <w:rPr>
          <w:color w:val="000000"/>
        </w:rPr>
        <w:t>乙方：</w:t>
      </w:r>
      <w:r>
        <w:rPr>
          <w:color w:val="000000"/>
        </w:rPr>
        <w:tab/>
      </w:r>
      <w:r>
        <w:rPr>
          <w:color w:val="000000"/>
        </w:rPr>
        <w:t xml:space="preserve">联系人：        </w:t>
      </w:r>
    </w:p>
    <w:p>
      <w:pPr>
        <w:tabs>
          <w:tab w:val="left" w:pos="360"/>
          <w:tab w:val="left" w:pos="5040"/>
        </w:tabs>
        <w:ind w:left="3" w:firstLine="1"/>
        <w:rPr>
          <w:color w:val="000000"/>
        </w:rPr>
      </w:pPr>
      <w:r>
        <w:rPr>
          <w:color w:val="000000"/>
        </w:rPr>
        <w:tab/>
      </w:r>
      <w:r>
        <w:rPr>
          <w:color w:val="000000"/>
        </w:rPr>
        <w:t xml:space="preserve">地址：                    邮编：         </w:t>
      </w:r>
    </w:p>
    <w:p>
      <w:pPr>
        <w:tabs>
          <w:tab w:val="left" w:pos="360"/>
          <w:tab w:val="left" w:pos="6120"/>
        </w:tabs>
        <w:ind w:left="3" w:firstLine="1"/>
        <w:rPr>
          <w:color w:val="000000"/>
        </w:rPr>
      </w:pPr>
      <w:r>
        <w:rPr>
          <w:color w:val="000000"/>
        </w:rPr>
        <w:tab/>
      </w:r>
      <w:r>
        <w:rPr>
          <w:color w:val="000000"/>
        </w:rPr>
        <w:t xml:space="preserve">电话：         </w:t>
      </w:r>
      <w:r>
        <w:rPr>
          <w:color w:val="000000"/>
        </w:rPr>
        <w:tab/>
      </w:r>
      <w:r>
        <w:rPr>
          <w:color w:val="000000"/>
        </w:rPr>
        <w:t xml:space="preserve">传真： </w:t>
      </w:r>
    </w:p>
    <w:p>
      <w:pPr>
        <w:tabs>
          <w:tab w:val="left" w:pos="360"/>
          <w:tab w:val="left" w:pos="4320"/>
        </w:tabs>
        <w:ind w:left="2" w:leftChars="1" w:firstLine="360" w:firstLineChars="150"/>
        <w:rPr>
          <w:color w:val="000000"/>
        </w:rPr>
      </w:pPr>
      <w:r>
        <w:rPr>
          <w:color w:val="000000"/>
        </w:rPr>
        <w:t xml:space="preserve">开户银行及帐号： </w:t>
      </w:r>
    </w:p>
    <w:p>
      <w:pPr>
        <w:tabs>
          <w:tab w:val="left" w:pos="360"/>
          <w:tab w:val="left" w:pos="4320"/>
        </w:tabs>
        <w:ind w:left="2" w:leftChars="1" w:firstLine="360" w:firstLineChars="150"/>
        <w:rPr>
          <w:color w:val="000000"/>
        </w:rPr>
      </w:pPr>
    </w:p>
    <w:p>
      <w:pPr>
        <w:tabs>
          <w:tab w:val="left" w:pos="360"/>
          <w:tab w:val="left" w:pos="4320"/>
        </w:tabs>
        <w:rPr>
          <w:color w:val="000000"/>
        </w:rPr>
      </w:pPr>
      <w:r>
        <w:rPr>
          <w:color w:val="000000"/>
        </w:rPr>
        <w:t xml:space="preserve">  上述发出通知、回复的费用由发出一方承担。</w:t>
      </w:r>
    </w:p>
    <w:p>
      <w:pPr>
        <w:rPr>
          <w:b/>
          <w:bCs/>
          <w:color w:val="000000"/>
        </w:rPr>
      </w:pPr>
      <w:r>
        <w:rPr>
          <w:b/>
          <w:bCs/>
          <w:color w:val="000000"/>
        </w:rPr>
        <w:t>十一、  保密条款</w:t>
      </w:r>
    </w:p>
    <w:p>
      <w:pPr>
        <w:numPr>
          <w:ilvl w:val="0"/>
          <w:numId w:val="25"/>
        </w:numPr>
        <w:ind w:left="360" w:hanging="360"/>
        <w:rPr>
          <w:color w:val="000000"/>
        </w:rPr>
      </w:pPr>
      <w:r>
        <w:rPr>
          <w:color w:val="000000"/>
        </w:rPr>
        <w:t>任何一方对其获知的本合同及附件中其他各方的商业秘密和国家秘密负有保密义务。</w:t>
      </w:r>
    </w:p>
    <w:p>
      <w:pPr>
        <w:numPr>
          <w:ilvl w:val="0"/>
          <w:numId w:val="25"/>
        </w:numPr>
        <w:ind w:left="360" w:hanging="360"/>
        <w:rPr>
          <w:color w:val="000000"/>
        </w:rPr>
      </w:pPr>
      <w:r>
        <w:rPr>
          <w:color w:val="000000"/>
        </w:rPr>
        <w:t>除非法律、法规另有规定或得到本合同另一方的书面许可，任何一方不得向第三人（但两方聘请的律师除外）泄露前款规定的商业秘密和国家秘密。保密期限自任何一方获知该商业秘密和国家秘密之日起至本条规定的秘密成为公众信息之日止。</w:t>
      </w:r>
    </w:p>
    <w:p>
      <w:pPr>
        <w:rPr>
          <w:b/>
          <w:bCs/>
          <w:color w:val="000000"/>
        </w:rPr>
      </w:pPr>
      <w:r>
        <w:rPr>
          <w:b/>
          <w:bCs/>
          <w:color w:val="000000"/>
        </w:rPr>
        <w:t>十二、  合同的解释和法律适用</w:t>
      </w:r>
    </w:p>
    <w:p>
      <w:pPr>
        <w:numPr>
          <w:ilvl w:val="0"/>
          <w:numId w:val="26"/>
        </w:numPr>
        <w:ind w:left="360" w:hanging="360"/>
        <w:rPr>
          <w:color w:val="000000"/>
        </w:rPr>
      </w:pPr>
      <w:r>
        <w:rPr>
          <w:color w:val="000000"/>
        </w:rPr>
        <w:t>任何一方对本合同及其附件的解释均应遵循诚实信用原则,依照本合同签订时有效的中国法律、法规以及通常的理解进行。</w:t>
      </w:r>
    </w:p>
    <w:p>
      <w:pPr>
        <w:numPr>
          <w:ilvl w:val="0"/>
          <w:numId w:val="26"/>
        </w:numPr>
        <w:ind w:left="360" w:hanging="360"/>
        <w:rPr>
          <w:color w:val="000000"/>
        </w:rPr>
      </w:pPr>
      <w:r>
        <w:rPr>
          <w:color w:val="000000"/>
        </w:rPr>
        <w:t>本合同标题仅供查阅方便，并非对本合同的诠释或解释；本合同中以日表述的时间期限均指自然日。</w:t>
      </w:r>
    </w:p>
    <w:p>
      <w:pPr>
        <w:numPr>
          <w:ilvl w:val="0"/>
          <w:numId w:val="26"/>
        </w:numPr>
        <w:ind w:left="360" w:hanging="360"/>
        <w:rPr>
          <w:color w:val="000000"/>
        </w:rPr>
      </w:pPr>
      <w:r>
        <w:rPr>
          <w:color w:val="000000"/>
        </w:rPr>
        <w:t>对本合同的任何解释均应以书面作出。</w:t>
      </w:r>
    </w:p>
    <w:p>
      <w:pPr>
        <w:numPr>
          <w:ilvl w:val="0"/>
          <w:numId w:val="26"/>
        </w:numPr>
        <w:ind w:left="360" w:hanging="360"/>
        <w:rPr>
          <w:color w:val="000000"/>
        </w:rPr>
      </w:pPr>
      <w:r>
        <w:rPr>
          <w:color w:val="000000"/>
        </w:rPr>
        <w:t>本合同及附件的订立、效力、解释、履行、争议的解决等适用本合同签订时有效的中华人民共和国法律、法规的有关规定。</w:t>
      </w:r>
    </w:p>
    <w:p>
      <w:pPr>
        <w:rPr>
          <w:b/>
          <w:bCs/>
          <w:color w:val="000000"/>
        </w:rPr>
      </w:pPr>
      <w:r>
        <w:rPr>
          <w:b/>
          <w:bCs/>
          <w:color w:val="000000"/>
        </w:rPr>
        <w:t>十三、  合同的终止</w:t>
      </w:r>
    </w:p>
    <w:p>
      <w:pPr>
        <w:numPr>
          <w:ilvl w:val="0"/>
          <w:numId w:val="27"/>
        </w:numPr>
        <w:ind w:left="360" w:hanging="360"/>
        <w:rPr>
          <w:color w:val="000000"/>
        </w:rPr>
      </w:pPr>
      <w:r>
        <w:rPr>
          <w:color w:val="000000"/>
        </w:rPr>
        <w:t>本合同因下列原因而终止：</w:t>
      </w:r>
    </w:p>
    <w:p>
      <w:pPr>
        <w:numPr>
          <w:ilvl w:val="0"/>
          <w:numId w:val="28"/>
        </w:numPr>
        <w:rPr>
          <w:color w:val="000000"/>
        </w:rPr>
      </w:pPr>
      <w:r>
        <w:rPr>
          <w:color w:val="000000"/>
        </w:rPr>
        <w:t>本合同正常履行完毕；</w:t>
      </w:r>
    </w:p>
    <w:p>
      <w:pPr>
        <w:numPr>
          <w:ilvl w:val="0"/>
          <w:numId w:val="28"/>
        </w:numPr>
        <w:rPr>
          <w:color w:val="000000"/>
        </w:rPr>
      </w:pPr>
      <w:r>
        <w:rPr>
          <w:color w:val="000000"/>
        </w:rPr>
        <w:t>合同双方协议终止本合同的履行；</w:t>
      </w:r>
    </w:p>
    <w:p>
      <w:pPr>
        <w:numPr>
          <w:ilvl w:val="0"/>
          <w:numId w:val="28"/>
        </w:numPr>
        <w:rPr>
          <w:color w:val="000000"/>
        </w:rPr>
      </w:pPr>
      <w:r>
        <w:rPr>
          <w:color w:val="000000"/>
        </w:rPr>
        <w:t>不可抗力事件导致本合同无法履行或履行不必要；</w:t>
      </w:r>
    </w:p>
    <w:p>
      <w:pPr>
        <w:numPr>
          <w:ilvl w:val="0"/>
          <w:numId w:val="28"/>
        </w:numPr>
        <w:rPr>
          <w:color w:val="000000"/>
        </w:rPr>
      </w:pPr>
      <w:r>
        <w:rPr>
          <w:color w:val="000000"/>
        </w:rPr>
        <w:t>任何一方行使解除权，解除本合同。</w:t>
      </w:r>
    </w:p>
    <w:p>
      <w:pPr>
        <w:numPr>
          <w:ilvl w:val="0"/>
          <w:numId w:val="27"/>
        </w:numPr>
        <w:ind w:left="360" w:hanging="360"/>
        <w:rPr>
          <w:color w:val="000000"/>
        </w:rPr>
      </w:pPr>
      <w:r>
        <w:rPr>
          <w:color w:val="000000"/>
        </w:rPr>
        <w:t>对本合同终止有过错的一方应赔偿另外</w:t>
      </w:r>
      <w:r>
        <w:rPr>
          <w:rFonts w:hint="eastAsia"/>
          <w:color w:val="000000"/>
        </w:rPr>
        <w:t>一</w:t>
      </w:r>
      <w:r>
        <w:rPr>
          <w:color w:val="000000"/>
        </w:rPr>
        <w:t>方因合同终止而受到的损失。对合同终止各方均无过错的，则各自承担所受到的损失。</w:t>
      </w:r>
    </w:p>
    <w:p>
      <w:pPr>
        <w:rPr>
          <w:b/>
          <w:bCs/>
          <w:color w:val="000000"/>
        </w:rPr>
      </w:pPr>
      <w:r>
        <w:rPr>
          <w:b/>
          <w:bCs/>
          <w:color w:val="000000"/>
        </w:rPr>
        <w:t>十四、  争议的解决</w:t>
      </w:r>
    </w:p>
    <w:p>
      <w:pPr>
        <w:numPr>
          <w:ilvl w:val="0"/>
          <w:numId w:val="29"/>
        </w:numPr>
        <w:rPr>
          <w:color w:val="000000"/>
        </w:rPr>
      </w:pPr>
      <w:r>
        <w:rPr>
          <w:color w:val="000000"/>
        </w:rPr>
        <w:t>合同各方应通过友好协商解决因解释﹑执行本合同所发生的和本合同有关的一切争议。如果经协商不能达成协议，则各方同意在甲方住所地有管辖权的人民法院提起诉讼。</w:t>
      </w:r>
    </w:p>
    <w:p>
      <w:pPr>
        <w:numPr>
          <w:ilvl w:val="0"/>
          <w:numId w:val="29"/>
        </w:numPr>
        <w:rPr>
          <w:color w:val="000000"/>
        </w:rPr>
      </w:pPr>
      <w:r>
        <w:rPr>
          <w:color w:val="000000"/>
        </w:rPr>
        <w:t>在诉讼期间，除了必须在诉讼过程中进行解决的那部分问题外，合同其余部分应继续履行。</w:t>
      </w:r>
    </w:p>
    <w:p>
      <w:pPr>
        <w:rPr>
          <w:b/>
          <w:bCs/>
          <w:color w:val="000000"/>
        </w:rPr>
      </w:pPr>
      <w:r>
        <w:rPr>
          <w:b/>
          <w:bCs/>
          <w:color w:val="000000"/>
        </w:rPr>
        <w:t>十五、  合同的补充、修改和变更</w:t>
      </w:r>
    </w:p>
    <w:p>
      <w:pPr>
        <w:numPr>
          <w:ilvl w:val="0"/>
          <w:numId w:val="30"/>
        </w:numPr>
        <w:rPr>
          <w:color w:val="000000"/>
        </w:rPr>
      </w:pPr>
      <w:r>
        <w:rPr>
          <w:color w:val="000000"/>
        </w:rPr>
        <w:t>两方协商一致，可以对本合同进行补充、修改或变更。</w:t>
      </w:r>
    </w:p>
    <w:p>
      <w:pPr>
        <w:numPr>
          <w:ilvl w:val="0"/>
          <w:numId w:val="30"/>
        </w:numPr>
        <w:rPr>
          <w:color w:val="000000"/>
        </w:rPr>
      </w:pPr>
      <w:r>
        <w:rPr>
          <w:color w:val="000000"/>
        </w:rPr>
        <w:t>对本合同的任何补充、修改或变更必须以书面形式进行。</w:t>
      </w:r>
    </w:p>
    <w:p>
      <w:pPr>
        <w:numPr>
          <w:ilvl w:val="0"/>
          <w:numId w:val="30"/>
        </w:numPr>
        <w:rPr>
          <w:color w:val="000000"/>
        </w:rPr>
      </w:pPr>
      <w:r>
        <w:rPr>
          <w:color w:val="000000"/>
        </w:rPr>
        <w:t>各方签订的补充协议以及修改或变更的条款与本合同具有同等法律效力。</w:t>
      </w:r>
    </w:p>
    <w:p>
      <w:pPr>
        <w:rPr>
          <w:b/>
          <w:bCs/>
          <w:color w:val="000000"/>
        </w:rPr>
      </w:pPr>
      <w:r>
        <w:rPr>
          <w:b/>
          <w:bCs/>
          <w:color w:val="000000"/>
        </w:rPr>
        <w:t>十六、  合同的生效</w:t>
      </w:r>
    </w:p>
    <w:p>
      <w:pPr>
        <w:ind w:left="420"/>
        <w:rPr>
          <w:color w:val="000000"/>
        </w:rPr>
      </w:pPr>
      <w:r>
        <w:rPr>
          <w:color w:val="000000"/>
        </w:rPr>
        <w:t>本合同经两方法定代表人（负责人）或授权代表签字并加盖单位公章后生效。</w:t>
      </w:r>
    </w:p>
    <w:p>
      <w:pPr>
        <w:rPr>
          <w:b/>
          <w:bCs/>
          <w:color w:val="000000"/>
        </w:rPr>
      </w:pPr>
      <w:r>
        <w:rPr>
          <w:b/>
          <w:bCs/>
          <w:color w:val="000000"/>
        </w:rPr>
        <w:t>十七、  其它约定事项</w:t>
      </w:r>
    </w:p>
    <w:p>
      <w:pPr>
        <w:numPr>
          <w:ilvl w:val="0"/>
          <w:numId w:val="31"/>
        </w:numPr>
        <w:rPr>
          <w:color w:val="000000"/>
        </w:rPr>
      </w:pPr>
      <w:r>
        <w:rPr>
          <w:color w:val="000000"/>
        </w:rPr>
        <w:t>本合同未尽事宜，按照本采购文件的有关规定、成交人的报价文件及其澄清、说明或者补正文件执行。</w:t>
      </w:r>
    </w:p>
    <w:p>
      <w:pPr>
        <w:numPr>
          <w:ilvl w:val="0"/>
          <w:numId w:val="31"/>
        </w:numPr>
        <w:rPr>
          <w:color w:val="000000"/>
        </w:rPr>
      </w:pPr>
      <w:r>
        <w:rPr>
          <w:color w:val="000000"/>
        </w:rPr>
        <w:t>本合同中的附件均为本合同不可分割的部分，与本合同具有相同的法律效力。</w:t>
      </w:r>
    </w:p>
    <w:p>
      <w:pPr>
        <w:numPr>
          <w:ilvl w:val="0"/>
          <w:numId w:val="31"/>
        </w:numPr>
        <w:rPr>
          <w:color w:val="000000"/>
        </w:rPr>
      </w:pPr>
      <w:r>
        <w:rPr>
          <w:color w:val="000000"/>
        </w:rPr>
        <w:t>一方当事人未经另外</w:t>
      </w:r>
      <w:r>
        <w:rPr>
          <w:rFonts w:hint="eastAsia"/>
          <w:color w:val="000000"/>
        </w:rPr>
        <w:t>一</w:t>
      </w:r>
      <w:r>
        <w:rPr>
          <w:color w:val="000000"/>
        </w:rPr>
        <w:t>方书面同意，不得将其在合同项下的权利和义务全部或部分转让给第三人。</w:t>
      </w:r>
    </w:p>
    <w:p>
      <w:pPr>
        <w:numPr>
          <w:ilvl w:val="0"/>
          <w:numId w:val="31"/>
        </w:numPr>
        <w:rPr>
          <w:color w:val="000000"/>
        </w:rPr>
      </w:pPr>
      <w:r>
        <w:rPr>
          <w:color w:val="000000"/>
        </w:rPr>
        <w:t>本合同一式</w:t>
      </w:r>
      <w:r>
        <w:rPr>
          <w:rFonts w:hint="eastAsia"/>
          <w:color w:val="000000"/>
        </w:rPr>
        <w:t xml:space="preserve">   </w:t>
      </w:r>
      <w:r>
        <w:rPr>
          <w:color w:val="000000"/>
        </w:rPr>
        <w:t>份，甲方、</w:t>
      </w:r>
      <w:r>
        <w:rPr>
          <w:rFonts w:hint="eastAsia"/>
          <w:color w:val="000000"/>
        </w:rPr>
        <w:t>乙方</w:t>
      </w:r>
      <w:r>
        <w:rPr>
          <w:color w:val="000000"/>
        </w:rPr>
        <w:t>各执</w:t>
      </w:r>
      <w:r>
        <w:rPr>
          <w:rFonts w:hint="eastAsia"/>
          <w:color w:val="000000"/>
        </w:rPr>
        <w:t xml:space="preserve">  </w:t>
      </w:r>
      <w:r>
        <w:rPr>
          <w:color w:val="000000"/>
        </w:rPr>
        <w:t>份。</w:t>
      </w:r>
    </w:p>
    <w:p>
      <w:pPr>
        <w:numPr>
          <w:ilvl w:val="0"/>
          <w:numId w:val="31"/>
        </w:numPr>
        <w:rPr>
          <w:color w:val="000000"/>
        </w:rPr>
      </w:pPr>
      <w:r>
        <w:rPr>
          <w:color w:val="000000"/>
        </w:rPr>
        <w:t>本合同涉及的报价文件，正本由国家体育总局体育器材装备中心保存。</w:t>
      </w:r>
    </w:p>
    <w:p>
      <w:pPr>
        <w:rPr>
          <w:color w:val="000000"/>
        </w:rPr>
      </w:pPr>
    </w:p>
    <w:p>
      <w:pPr>
        <w:spacing w:line="360" w:lineRule="auto"/>
        <w:ind w:left="6000" w:hanging="6000" w:hangingChars="2500"/>
        <w:rPr>
          <w:color w:val="000000"/>
        </w:rPr>
      </w:pPr>
      <w:r>
        <w:rPr>
          <w:color w:val="000000"/>
        </w:rPr>
        <w:t>甲方（采购人）：</w:t>
      </w:r>
    </w:p>
    <w:p>
      <w:pPr>
        <w:spacing w:line="360" w:lineRule="auto"/>
        <w:ind w:left="6000" w:hanging="6000" w:hangingChars="2500"/>
        <w:rPr>
          <w:color w:val="000000"/>
        </w:rPr>
      </w:pPr>
      <w:r>
        <w:rPr>
          <w:color w:val="000000"/>
        </w:rPr>
        <w:t>（公章）</w:t>
      </w:r>
      <w:r>
        <w:rPr>
          <w:color w:val="000000"/>
        </w:rPr>
        <w:tab/>
      </w:r>
    </w:p>
    <w:p>
      <w:pPr>
        <w:spacing w:line="360" w:lineRule="auto"/>
        <w:rPr>
          <w:color w:val="000000"/>
          <w:u w:val="single"/>
        </w:rPr>
      </w:pPr>
      <w:r>
        <w:rPr>
          <w:color w:val="000000"/>
        </w:rPr>
        <w:t>法定代表或授权代表：</w:t>
      </w:r>
    </w:p>
    <w:p>
      <w:pPr>
        <w:spacing w:line="360" w:lineRule="auto"/>
        <w:rPr>
          <w:color w:val="000000"/>
        </w:rPr>
      </w:pPr>
      <w:r>
        <w:rPr>
          <w:color w:val="000000"/>
        </w:rPr>
        <w:t>签订时间：   年  月   日</w:t>
      </w:r>
    </w:p>
    <w:p>
      <w:pPr>
        <w:spacing w:before="163" w:beforeLines="50" w:line="360" w:lineRule="auto"/>
        <w:rPr>
          <w:color w:val="000000"/>
        </w:rPr>
      </w:pPr>
      <w:r>
        <w:rPr>
          <w:color w:val="000000"/>
        </w:rPr>
        <w:t xml:space="preserve">乙方（成交人）： </w:t>
      </w:r>
    </w:p>
    <w:p>
      <w:pPr>
        <w:spacing w:line="360" w:lineRule="auto"/>
        <w:rPr>
          <w:color w:val="000000"/>
        </w:rPr>
      </w:pPr>
      <w:r>
        <w:rPr>
          <w:color w:val="000000"/>
        </w:rPr>
        <w:t>（公章）</w:t>
      </w:r>
    </w:p>
    <w:p>
      <w:pPr>
        <w:spacing w:line="360" w:lineRule="auto"/>
        <w:rPr>
          <w:color w:val="000000"/>
        </w:rPr>
      </w:pPr>
      <w:r>
        <w:rPr>
          <w:color w:val="000000"/>
        </w:rPr>
        <w:t>法定代表或授权代表：</w:t>
      </w:r>
    </w:p>
    <w:p>
      <w:pPr>
        <w:spacing w:line="360" w:lineRule="auto"/>
        <w:rPr>
          <w:color w:val="000000"/>
        </w:rPr>
      </w:pPr>
      <w:r>
        <w:rPr>
          <w:color w:val="000000"/>
        </w:rPr>
        <w:t>签订时间：   年   月   日</w:t>
      </w:r>
    </w:p>
    <w:bookmarkEnd w:id="0"/>
    <w:p>
      <w:pPr>
        <w:rPr>
          <w:color w:val="000000"/>
        </w:rPr>
      </w:pPr>
    </w:p>
    <w:sectPr>
      <w:headerReference r:id="rId3" w:type="default"/>
      <w:footerReference r:id="rId4" w:type="default"/>
      <w:pgSz w:w="11906" w:h="16838"/>
      <w:pgMar w:top="1440" w:right="1701" w:bottom="1440" w:left="1701" w:header="850" w:footer="992" w:gutter="0"/>
      <w:cols w:space="425"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0018879"/>
      <w:docPartObj>
        <w:docPartGallery w:val="AutoText"/>
      </w:docPartObj>
    </w:sdtPr>
    <w:sdtContent>
      <w:p>
        <w:pPr>
          <w:pStyle w:val="16"/>
          <w:jc w:val="center"/>
        </w:pPr>
        <w:r>
          <w:fldChar w:fldCharType="begin"/>
        </w:r>
        <w:r>
          <w:instrText xml:space="preserve">PAGE   \* MERGEFORMAT</w:instrText>
        </w:r>
        <w:r>
          <w:fldChar w:fldCharType="separate"/>
        </w:r>
        <w:r>
          <w:rPr>
            <w:lang w:val="zh-CN"/>
          </w:rPr>
          <w:t>22</w:t>
        </w:r>
        <w:r>
          <w:fldChar w:fldCharType="end"/>
        </w:r>
      </w:p>
    </w:sdtContent>
  </w:sdt>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0"/>
        <w:tab w:val="clear" w:pos="4153"/>
        <w:tab w:val="clear" w:pos="8306"/>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A217A"/>
    <w:multiLevelType w:val="multilevel"/>
    <w:tmpl w:val="005A217A"/>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33B0C6C"/>
    <w:multiLevelType w:val="multilevel"/>
    <w:tmpl w:val="033B0C6C"/>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566523D"/>
    <w:multiLevelType w:val="multilevel"/>
    <w:tmpl w:val="0566523D"/>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3">
    <w:nsid w:val="067D21AA"/>
    <w:multiLevelType w:val="multilevel"/>
    <w:tmpl w:val="067D21AA"/>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4">
    <w:nsid w:val="0CF41118"/>
    <w:multiLevelType w:val="multilevel"/>
    <w:tmpl w:val="0CF41118"/>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5">
    <w:nsid w:val="10B05D4C"/>
    <w:multiLevelType w:val="multilevel"/>
    <w:tmpl w:val="10B05D4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149550B"/>
    <w:multiLevelType w:val="multilevel"/>
    <w:tmpl w:val="1149550B"/>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18C43D94"/>
    <w:multiLevelType w:val="multilevel"/>
    <w:tmpl w:val="18C43D94"/>
    <w:lvl w:ilvl="0" w:tentative="0">
      <w:start w:val="1"/>
      <w:numFmt w:val="decimal"/>
      <w:lvlText w:val="%1、"/>
      <w:lvlJc w:val="left"/>
      <w:pPr>
        <w:tabs>
          <w:tab w:val="left" w:pos="720"/>
        </w:tabs>
        <w:ind w:left="720" w:hanging="720"/>
      </w:pPr>
      <w:rPr>
        <w:rFonts w:hint="eastAsia"/>
      </w:rPr>
    </w:lvl>
    <w:lvl w:ilvl="1" w:tentative="0">
      <w:start w:val="1"/>
      <w:numFmt w:val="decimal"/>
      <w:lvlText w:val="%2、"/>
      <w:lvlJc w:val="left"/>
      <w:pPr>
        <w:tabs>
          <w:tab w:val="left" w:pos="1140"/>
        </w:tabs>
        <w:ind w:left="1140" w:hanging="72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20"/>
        </w:tabs>
        <w:ind w:left="1620" w:hanging="36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95517D5"/>
    <w:multiLevelType w:val="multilevel"/>
    <w:tmpl w:val="195517D5"/>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F8F7BC7"/>
    <w:multiLevelType w:val="multilevel"/>
    <w:tmpl w:val="1F8F7BC7"/>
    <w:lvl w:ilvl="0" w:tentative="0">
      <w:start w:val="1"/>
      <w:numFmt w:val="decimal"/>
      <w:lvlText w:val="%1)"/>
      <w:lvlJc w:val="left"/>
      <w:pPr>
        <w:tabs>
          <w:tab w:val="left" w:pos="1260"/>
        </w:tabs>
        <w:ind w:left="1260" w:hanging="420"/>
      </w:p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0">
    <w:nsid w:val="225F4D65"/>
    <w:multiLevelType w:val="multilevel"/>
    <w:tmpl w:val="225F4D65"/>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4EF2C64"/>
    <w:multiLevelType w:val="multilevel"/>
    <w:tmpl w:val="24EF2C6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97A5D69"/>
    <w:multiLevelType w:val="multilevel"/>
    <w:tmpl w:val="297A5D69"/>
    <w:lvl w:ilvl="0" w:tentative="0">
      <w:start w:val="1"/>
      <w:numFmt w:val="decimal"/>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13">
    <w:nsid w:val="2B575D4B"/>
    <w:multiLevelType w:val="multilevel"/>
    <w:tmpl w:val="2B575D4B"/>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420"/>
        </w:tabs>
        <w:ind w:left="42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0835C9C"/>
    <w:multiLevelType w:val="multilevel"/>
    <w:tmpl w:val="30835C9C"/>
    <w:lvl w:ilvl="0" w:tentative="0">
      <w:start w:val="1"/>
      <w:numFmt w:val="decimal"/>
      <w:lvlText w:val="%1、"/>
      <w:lvlJc w:val="left"/>
      <w:pPr>
        <w:tabs>
          <w:tab w:val="left" w:pos="840"/>
        </w:tabs>
        <w:ind w:left="840" w:hanging="420"/>
      </w:pPr>
      <w:rPr>
        <w:rFonts w:hint="eastAsia"/>
      </w:rPr>
    </w:lvl>
    <w:lvl w:ilvl="1" w:tentative="0">
      <w:start w:val="1"/>
      <w:numFmt w:val="decimal"/>
      <w:lvlText w:val="%2)"/>
      <w:lvlJc w:val="left"/>
      <w:pPr>
        <w:tabs>
          <w:tab w:val="left" w:pos="1260"/>
        </w:tabs>
        <w:ind w:left="1260" w:hanging="420"/>
      </w:pPr>
      <w:rPr>
        <w:rFonts w:hint="eastAsia"/>
      </w:rPr>
    </w:lvl>
    <w:lvl w:ilvl="2" w:tentative="0">
      <w:start w:val="1"/>
      <w:numFmt w:val="upperLetter"/>
      <w:lvlText w:val="%3、"/>
      <w:lvlJc w:val="left"/>
      <w:pPr>
        <w:tabs>
          <w:tab w:val="left" w:pos="737"/>
        </w:tabs>
        <w:ind w:left="737" w:hanging="453"/>
      </w:pPr>
      <w:rPr>
        <w:rFonts w:hint="eastAsia"/>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
    <w:nsid w:val="32B330D0"/>
    <w:multiLevelType w:val="multilevel"/>
    <w:tmpl w:val="32B330D0"/>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6">
    <w:nsid w:val="35C223FD"/>
    <w:multiLevelType w:val="multilevel"/>
    <w:tmpl w:val="35C223FD"/>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39A072F2"/>
    <w:multiLevelType w:val="multilevel"/>
    <w:tmpl w:val="39A072F2"/>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3FAA116F"/>
    <w:multiLevelType w:val="multilevel"/>
    <w:tmpl w:val="3FAA116F"/>
    <w:lvl w:ilvl="0" w:tentative="0">
      <w:start w:val="1"/>
      <w:numFmt w:val="decimal"/>
      <w:lvlText w:val="%1、"/>
      <w:lvlJc w:val="left"/>
      <w:pPr>
        <w:tabs>
          <w:tab w:val="left" w:pos="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459E0436"/>
    <w:multiLevelType w:val="multilevel"/>
    <w:tmpl w:val="459E0436"/>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46BF465A"/>
    <w:multiLevelType w:val="multilevel"/>
    <w:tmpl w:val="46BF465A"/>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5"/>
      <w:numFmt w:val="japaneseCounting"/>
      <w:lvlText w:val="%3、"/>
      <w:lvlJc w:val="left"/>
      <w:pPr>
        <w:tabs>
          <w:tab w:val="left" w:pos="1695"/>
        </w:tabs>
        <w:ind w:left="1695" w:hanging="435"/>
      </w:pPr>
      <w:rPr>
        <w:rFonts w:hint="default"/>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1">
    <w:nsid w:val="4ED33A6A"/>
    <w:multiLevelType w:val="multilevel"/>
    <w:tmpl w:val="4ED33A6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F232C60"/>
    <w:multiLevelType w:val="multilevel"/>
    <w:tmpl w:val="4F232C60"/>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50616019"/>
    <w:multiLevelType w:val="multilevel"/>
    <w:tmpl w:val="50616019"/>
    <w:lvl w:ilvl="0" w:tentative="0">
      <w:start w:val="1"/>
      <w:numFmt w:val="chineseCountingThousand"/>
      <w:pStyle w:val="26"/>
      <w:lvlText w:val="%1、"/>
      <w:lvlJc w:val="left"/>
      <w:pPr>
        <w:tabs>
          <w:tab w:val="left" w:pos="420"/>
        </w:tabs>
        <w:ind w:left="420" w:hanging="420"/>
      </w:pPr>
      <w:rPr>
        <w:rFonts w:hint="eastAsia"/>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533C6B64"/>
    <w:multiLevelType w:val="multilevel"/>
    <w:tmpl w:val="533C6B64"/>
    <w:lvl w:ilvl="0" w:tentative="0">
      <w:start w:val="1"/>
      <w:numFmt w:val="decimal"/>
      <w:lvlText w:val="%1)"/>
      <w:lvlJc w:val="left"/>
      <w:pPr>
        <w:tabs>
          <w:tab w:val="left" w:pos="1260"/>
        </w:tabs>
        <w:ind w:left="1260" w:hanging="420"/>
      </w:p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5">
    <w:nsid w:val="5636217C"/>
    <w:multiLevelType w:val="multilevel"/>
    <w:tmpl w:val="5636217C"/>
    <w:lvl w:ilvl="0" w:tentative="0">
      <w:start w:val="2"/>
      <w:numFmt w:val="chineseCountingThousand"/>
      <w:suff w:val="nothing"/>
      <w:lvlText w:val="第%1部分"/>
      <w:lvlJc w:val="center"/>
      <w:pPr>
        <w:ind w:left="0" w:firstLine="288"/>
      </w:pPr>
      <w:rPr>
        <w:rFonts w:hint="eastAsia"/>
        <w:sz w:val="28"/>
        <w:szCs w:val="28"/>
        <w:lang w:val="en-US"/>
      </w:rPr>
    </w:lvl>
    <w:lvl w:ilvl="1" w:tentative="0">
      <w:start w:val="1"/>
      <w:numFmt w:val="chineseCountingThousand"/>
      <w:suff w:val="nothing"/>
      <w:lvlText w:val="%2、"/>
      <w:lvlJc w:val="left"/>
      <w:pPr>
        <w:ind w:left="360" w:firstLine="0"/>
      </w:pPr>
      <w:rPr>
        <w:rFonts w:hint="eastAsia"/>
        <w:lang w:val="en-US"/>
      </w:rPr>
    </w:lvl>
    <w:lvl w:ilvl="2" w:tentative="0">
      <w:start w:val="1"/>
      <w:numFmt w:val="chineseCountingThousand"/>
      <w:suff w:val="nothing"/>
      <w:lvlText w:val="(%3)"/>
      <w:lvlJc w:val="left"/>
      <w:pPr>
        <w:ind w:left="0" w:firstLine="0"/>
      </w:pPr>
      <w:rPr>
        <w:rFonts w:hint="eastAsia"/>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decimal"/>
      <w:lvlText w:val="%6、"/>
      <w:lvlJc w:val="left"/>
      <w:pPr>
        <w:ind w:left="0" w:firstLine="0"/>
      </w:pPr>
      <w:rPr>
        <w:rFonts w:hint="default"/>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6">
    <w:nsid w:val="5CA01D86"/>
    <w:multiLevelType w:val="multilevel"/>
    <w:tmpl w:val="5CA01D86"/>
    <w:lvl w:ilvl="0" w:tentative="0">
      <w:start w:val="1"/>
      <w:numFmt w:val="decimal"/>
      <w:lvlText w:val="%1)"/>
      <w:lvlJc w:val="left"/>
      <w:pPr>
        <w:tabs>
          <w:tab w:val="left" w:pos="1260"/>
        </w:tabs>
        <w:ind w:left="1260" w:hanging="420"/>
      </w:p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7">
    <w:nsid w:val="62C2682A"/>
    <w:multiLevelType w:val="multilevel"/>
    <w:tmpl w:val="62C2682A"/>
    <w:lvl w:ilvl="0" w:tentative="0">
      <w:start w:val="1"/>
      <w:numFmt w:val="decimal"/>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decimal"/>
      <w:lvlText w:val="(%3)"/>
      <w:lvlJc w:val="left"/>
      <w:pPr>
        <w:tabs>
          <w:tab w:val="left" w:pos="1470"/>
        </w:tabs>
        <w:ind w:left="1470" w:hanging="63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73F2422"/>
    <w:multiLevelType w:val="multilevel"/>
    <w:tmpl w:val="673F2422"/>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29">
    <w:nsid w:val="785B205B"/>
    <w:multiLevelType w:val="multilevel"/>
    <w:tmpl w:val="785B205B"/>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3"/>
  </w:num>
  <w:num w:numId="2">
    <w:abstractNumId w:val="5"/>
  </w:num>
  <w:num w:numId="3">
    <w:abstractNumId w:val="0"/>
  </w:num>
  <w:num w:numId="4">
    <w:abstractNumId w:val="16"/>
  </w:num>
  <w:num w:numId="5">
    <w:abstractNumId w:val="21"/>
  </w:num>
  <w:num w:numId="6">
    <w:abstractNumId w:val="11"/>
  </w:num>
  <w:num w:numId="7">
    <w:abstractNumId w:val="17"/>
  </w:num>
  <w:num w:numId="8">
    <w:abstractNumId w:val="25"/>
  </w:num>
  <w:num w:numId="9">
    <w:abstractNumId w:val="13"/>
    <w:lvlOverride w:ilvl="1">
      <w:startOverride w:val="1"/>
    </w:lvlOverride>
  </w:num>
  <w:num w:numId="10">
    <w:abstractNumId w:val="15"/>
    <w:lvlOverride w:ilvl="0">
      <w:startOverride w:val="1"/>
    </w:lvlOverride>
  </w:num>
  <w:num w:numId="11">
    <w:abstractNumId w:val="7"/>
    <w:lvlOverride w:ilvl="0">
      <w:startOverride w:val="1"/>
    </w:lvlOverride>
  </w:num>
  <w:num w:numId="12">
    <w:abstractNumId w:val="20"/>
    <w:lvlOverride w:ilvl="0">
      <w:startOverride w:val="1"/>
    </w:lvlOverride>
  </w:num>
  <w:num w:numId="13">
    <w:abstractNumId w:val="14"/>
    <w:lvlOverride w:ilvl="2">
      <w:startOverride w:val="1"/>
    </w:lvlOverride>
  </w:num>
  <w:num w:numId="14">
    <w:abstractNumId w:val="14"/>
    <w:lvlOverride w:ilvl="0">
      <w:startOverride w:val="1"/>
    </w:lvlOverride>
  </w:num>
  <w:num w:numId="15">
    <w:abstractNumId w:val="6"/>
    <w:lvlOverride w:ilvl="0">
      <w:startOverride w:val="1"/>
    </w:lvlOverride>
  </w:num>
  <w:num w:numId="16">
    <w:abstractNumId w:val="24"/>
    <w:lvlOverride w:ilvl="0">
      <w:startOverride w:val="1"/>
    </w:lvlOverride>
  </w:num>
  <w:num w:numId="17">
    <w:abstractNumId w:val="27"/>
    <w:lvlOverride w:ilvl="0">
      <w:startOverride w:val="1"/>
    </w:lvlOverride>
  </w:num>
  <w:num w:numId="18">
    <w:abstractNumId w:val="18"/>
    <w:lvlOverride w:ilvl="0">
      <w:startOverride w:val="1"/>
    </w:lvlOverride>
  </w:num>
  <w:num w:numId="19">
    <w:abstractNumId w:val="4"/>
    <w:lvlOverride w:ilvl="0">
      <w:startOverride w:val="1"/>
    </w:lvlOverride>
  </w:num>
  <w:num w:numId="20">
    <w:abstractNumId w:val="22"/>
    <w:lvlOverride w:ilvl="0">
      <w:startOverride w:val="1"/>
    </w:lvlOverride>
  </w:num>
  <w:num w:numId="21">
    <w:abstractNumId w:val="26"/>
    <w:lvlOverride w:ilvl="0">
      <w:startOverride w:val="1"/>
    </w:lvlOverride>
  </w:num>
  <w:num w:numId="22">
    <w:abstractNumId w:val="9"/>
    <w:lvlOverride w:ilvl="0">
      <w:startOverride w:val="1"/>
    </w:lvlOverride>
  </w:num>
  <w:num w:numId="23">
    <w:abstractNumId w:val="10"/>
    <w:lvlOverride w:ilvl="0">
      <w:startOverride w:val="1"/>
    </w:lvlOverride>
  </w:num>
  <w:num w:numId="24">
    <w:abstractNumId w:val="29"/>
    <w:lvlOverride w:ilvl="0">
      <w:startOverride w:val="1"/>
    </w:lvlOverride>
  </w:num>
  <w:num w:numId="25">
    <w:abstractNumId w:val="8"/>
    <w:lvlOverride w:ilvl="0">
      <w:startOverride w:val="1"/>
    </w:lvlOverride>
  </w:num>
  <w:num w:numId="26">
    <w:abstractNumId w:val="1"/>
    <w:lvlOverride w:ilvl="0">
      <w:startOverride w:val="1"/>
    </w:lvlOverride>
  </w:num>
  <w:num w:numId="27">
    <w:abstractNumId w:val="19"/>
    <w:lvlOverride w:ilvl="0">
      <w:startOverride w:val="1"/>
    </w:lvlOverride>
  </w:num>
  <w:num w:numId="28">
    <w:abstractNumId w:val="12"/>
    <w:lvlOverride w:ilvl="0">
      <w:startOverride w:val="1"/>
    </w:lvlOverride>
  </w:num>
  <w:num w:numId="29">
    <w:abstractNumId w:val="3"/>
    <w:lvlOverride w:ilvl="0">
      <w:startOverride w:val="1"/>
    </w:lvlOverride>
  </w:num>
  <w:num w:numId="30">
    <w:abstractNumId w:val="28"/>
    <w:lvlOverride w:ilvl="0">
      <w:startOverride w:val="1"/>
    </w:lvlOverride>
  </w:num>
  <w:num w:numId="3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67"/>
    <w:rsid w:val="0000638A"/>
    <w:rsid w:val="0002048C"/>
    <w:rsid w:val="0002066B"/>
    <w:rsid w:val="00020ED7"/>
    <w:rsid w:val="000359E9"/>
    <w:rsid w:val="00051A13"/>
    <w:rsid w:val="00053C92"/>
    <w:rsid w:val="000557D6"/>
    <w:rsid w:val="00073054"/>
    <w:rsid w:val="00086F42"/>
    <w:rsid w:val="00094404"/>
    <w:rsid w:val="00094AB9"/>
    <w:rsid w:val="000A2D8D"/>
    <w:rsid w:val="000B424D"/>
    <w:rsid w:val="000B6DA2"/>
    <w:rsid w:val="000C0D07"/>
    <w:rsid w:val="000C622E"/>
    <w:rsid w:val="000C64A8"/>
    <w:rsid w:val="000E416C"/>
    <w:rsid w:val="0010498D"/>
    <w:rsid w:val="00112E4A"/>
    <w:rsid w:val="00126409"/>
    <w:rsid w:val="00126CEC"/>
    <w:rsid w:val="00126FFB"/>
    <w:rsid w:val="00130778"/>
    <w:rsid w:val="00147ACE"/>
    <w:rsid w:val="00152144"/>
    <w:rsid w:val="00152F43"/>
    <w:rsid w:val="00161532"/>
    <w:rsid w:val="00166B68"/>
    <w:rsid w:val="00172CAF"/>
    <w:rsid w:val="001816E0"/>
    <w:rsid w:val="00181FB8"/>
    <w:rsid w:val="00192F25"/>
    <w:rsid w:val="00197171"/>
    <w:rsid w:val="001A0102"/>
    <w:rsid w:val="001A0ABF"/>
    <w:rsid w:val="001B5BB5"/>
    <w:rsid w:val="001B7952"/>
    <w:rsid w:val="001C3E7E"/>
    <w:rsid w:val="001C4690"/>
    <w:rsid w:val="001D66B2"/>
    <w:rsid w:val="001E45F5"/>
    <w:rsid w:val="001F2FE0"/>
    <w:rsid w:val="002018F5"/>
    <w:rsid w:val="002024A0"/>
    <w:rsid w:val="00202504"/>
    <w:rsid w:val="00213432"/>
    <w:rsid w:val="0022733A"/>
    <w:rsid w:val="00227C3E"/>
    <w:rsid w:val="00234DF4"/>
    <w:rsid w:val="00245895"/>
    <w:rsid w:val="00245E81"/>
    <w:rsid w:val="00247C2A"/>
    <w:rsid w:val="002501E2"/>
    <w:rsid w:val="00271C52"/>
    <w:rsid w:val="00271FA0"/>
    <w:rsid w:val="00281187"/>
    <w:rsid w:val="0028245B"/>
    <w:rsid w:val="002911C2"/>
    <w:rsid w:val="002957B7"/>
    <w:rsid w:val="002B67AA"/>
    <w:rsid w:val="002B738E"/>
    <w:rsid w:val="002C6094"/>
    <w:rsid w:val="002D2EAD"/>
    <w:rsid w:val="002D653E"/>
    <w:rsid w:val="002D65DE"/>
    <w:rsid w:val="002E0303"/>
    <w:rsid w:val="002E18CA"/>
    <w:rsid w:val="002E4B0D"/>
    <w:rsid w:val="002E639D"/>
    <w:rsid w:val="002F29C0"/>
    <w:rsid w:val="00307EA2"/>
    <w:rsid w:val="00315121"/>
    <w:rsid w:val="003217AB"/>
    <w:rsid w:val="00326232"/>
    <w:rsid w:val="00332D0D"/>
    <w:rsid w:val="00343DE2"/>
    <w:rsid w:val="003456F9"/>
    <w:rsid w:val="0035606C"/>
    <w:rsid w:val="0036235C"/>
    <w:rsid w:val="00365961"/>
    <w:rsid w:val="003677B3"/>
    <w:rsid w:val="00377E07"/>
    <w:rsid w:val="00390ECA"/>
    <w:rsid w:val="0039558B"/>
    <w:rsid w:val="003A2B1D"/>
    <w:rsid w:val="003A7108"/>
    <w:rsid w:val="003B37D9"/>
    <w:rsid w:val="003F0695"/>
    <w:rsid w:val="003F6CEF"/>
    <w:rsid w:val="00403113"/>
    <w:rsid w:val="00404D51"/>
    <w:rsid w:val="00424464"/>
    <w:rsid w:val="00456497"/>
    <w:rsid w:val="0047003F"/>
    <w:rsid w:val="004913BC"/>
    <w:rsid w:val="004925C1"/>
    <w:rsid w:val="00496732"/>
    <w:rsid w:val="004A1DAE"/>
    <w:rsid w:val="004B3BBB"/>
    <w:rsid w:val="004B4D3F"/>
    <w:rsid w:val="004D23B5"/>
    <w:rsid w:val="004D405A"/>
    <w:rsid w:val="004E11BF"/>
    <w:rsid w:val="004E41F5"/>
    <w:rsid w:val="004E79A0"/>
    <w:rsid w:val="004F0330"/>
    <w:rsid w:val="004F5ED7"/>
    <w:rsid w:val="00503738"/>
    <w:rsid w:val="00504526"/>
    <w:rsid w:val="0050706E"/>
    <w:rsid w:val="00512F4D"/>
    <w:rsid w:val="00513752"/>
    <w:rsid w:val="005278FE"/>
    <w:rsid w:val="00530265"/>
    <w:rsid w:val="00531394"/>
    <w:rsid w:val="00542251"/>
    <w:rsid w:val="005521BA"/>
    <w:rsid w:val="005558AE"/>
    <w:rsid w:val="00556338"/>
    <w:rsid w:val="00566B23"/>
    <w:rsid w:val="00581AAF"/>
    <w:rsid w:val="00583917"/>
    <w:rsid w:val="005A0C25"/>
    <w:rsid w:val="005B1164"/>
    <w:rsid w:val="005C1FAC"/>
    <w:rsid w:val="005E1AEF"/>
    <w:rsid w:val="005E28C3"/>
    <w:rsid w:val="005E7FD8"/>
    <w:rsid w:val="005F7B72"/>
    <w:rsid w:val="0060243D"/>
    <w:rsid w:val="00607194"/>
    <w:rsid w:val="006154D2"/>
    <w:rsid w:val="00633187"/>
    <w:rsid w:val="0063671F"/>
    <w:rsid w:val="00641257"/>
    <w:rsid w:val="00661F1A"/>
    <w:rsid w:val="00677FFA"/>
    <w:rsid w:val="006813C9"/>
    <w:rsid w:val="00684DA3"/>
    <w:rsid w:val="0068664D"/>
    <w:rsid w:val="006D2ED5"/>
    <w:rsid w:val="006D736F"/>
    <w:rsid w:val="006E4250"/>
    <w:rsid w:val="006E5D86"/>
    <w:rsid w:val="006F6D9D"/>
    <w:rsid w:val="006F755F"/>
    <w:rsid w:val="0071358A"/>
    <w:rsid w:val="007233C1"/>
    <w:rsid w:val="00733003"/>
    <w:rsid w:val="00745ADC"/>
    <w:rsid w:val="00746A0E"/>
    <w:rsid w:val="00747001"/>
    <w:rsid w:val="00747617"/>
    <w:rsid w:val="00750195"/>
    <w:rsid w:val="00750972"/>
    <w:rsid w:val="00753815"/>
    <w:rsid w:val="00772C5A"/>
    <w:rsid w:val="00780062"/>
    <w:rsid w:val="00782327"/>
    <w:rsid w:val="007913A6"/>
    <w:rsid w:val="00791782"/>
    <w:rsid w:val="007A260E"/>
    <w:rsid w:val="007A3CD5"/>
    <w:rsid w:val="007A747F"/>
    <w:rsid w:val="007C5598"/>
    <w:rsid w:val="007C7ACB"/>
    <w:rsid w:val="007D3AD9"/>
    <w:rsid w:val="007D65B2"/>
    <w:rsid w:val="007D79E4"/>
    <w:rsid w:val="007E40C6"/>
    <w:rsid w:val="007E4F50"/>
    <w:rsid w:val="00806D79"/>
    <w:rsid w:val="00817CC8"/>
    <w:rsid w:val="0082197B"/>
    <w:rsid w:val="00833A5D"/>
    <w:rsid w:val="00834D1A"/>
    <w:rsid w:val="008379FD"/>
    <w:rsid w:val="00851FD9"/>
    <w:rsid w:val="0085596C"/>
    <w:rsid w:val="00857F67"/>
    <w:rsid w:val="00865256"/>
    <w:rsid w:val="008845AD"/>
    <w:rsid w:val="008A6512"/>
    <w:rsid w:val="008B0C23"/>
    <w:rsid w:val="008C7B49"/>
    <w:rsid w:val="008D4411"/>
    <w:rsid w:val="008E00BE"/>
    <w:rsid w:val="008E12E7"/>
    <w:rsid w:val="008E3058"/>
    <w:rsid w:val="008E35EE"/>
    <w:rsid w:val="008E7DAD"/>
    <w:rsid w:val="008F31C3"/>
    <w:rsid w:val="008F4603"/>
    <w:rsid w:val="009018B0"/>
    <w:rsid w:val="00901F6F"/>
    <w:rsid w:val="00905DD4"/>
    <w:rsid w:val="00915C9D"/>
    <w:rsid w:val="00935AB0"/>
    <w:rsid w:val="0094065C"/>
    <w:rsid w:val="00940862"/>
    <w:rsid w:val="009408BC"/>
    <w:rsid w:val="009523F0"/>
    <w:rsid w:val="009774F9"/>
    <w:rsid w:val="00980CEB"/>
    <w:rsid w:val="009835E3"/>
    <w:rsid w:val="00983671"/>
    <w:rsid w:val="009849CF"/>
    <w:rsid w:val="009A0B3C"/>
    <w:rsid w:val="009A266C"/>
    <w:rsid w:val="009A3680"/>
    <w:rsid w:val="009A5B1C"/>
    <w:rsid w:val="009B4D85"/>
    <w:rsid w:val="009D3A67"/>
    <w:rsid w:val="009F22F0"/>
    <w:rsid w:val="00A00354"/>
    <w:rsid w:val="00A02B5D"/>
    <w:rsid w:val="00A1312B"/>
    <w:rsid w:val="00A171F8"/>
    <w:rsid w:val="00A26A4F"/>
    <w:rsid w:val="00A311D2"/>
    <w:rsid w:val="00A33E3F"/>
    <w:rsid w:val="00A34C36"/>
    <w:rsid w:val="00A40631"/>
    <w:rsid w:val="00A450F4"/>
    <w:rsid w:val="00A519D6"/>
    <w:rsid w:val="00A609D1"/>
    <w:rsid w:val="00A646A0"/>
    <w:rsid w:val="00A80678"/>
    <w:rsid w:val="00A80885"/>
    <w:rsid w:val="00A87C76"/>
    <w:rsid w:val="00A97009"/>
    <w:rsid w:val="00AA0993"/>
    <w:rsid w:val="00AA56DF"/>
    <w:rsid w:val="00AA764C"/>
    <w:rsid w:val="00AB6510"/>
    <w:rsid w:val="00AB7F7F"/>
    <w:rsid w:val="00AC06C0"/>
    <w:rsid w:val="00AC71E9"/>
    <w:rsid w:val="00AE6933"/>
    <w:rsid w:val="00AF2828"/>
    <w:rsid w:val="00AF3F51"/>
    <w:rsid w:val="00B014DD"/>
    <w:rsid w:val="00B04CE3"/>
    <w:rsid w:val="00B11B68"/>
    <w:rsid w:val="00B17DEC"/>
    <w:rsid w:val="00B22CCC"/>
    <w:rsid w:val="00B62D6A"/>
    <w:rsid w:val="00B65A7C"/>
    <w:rsid w:val="00B70F67"/>
    <w:rsid w:val="00B73222"/>
    <w:rsid w:val="00B924A6"/>
    <w:rsid w:val="00BA3761"/>
    <w:rsid w:val="00BB4C2D"/>
    <w:rsid w:val="00BC290C"/>
    <w:rsid w:val="00BD3711"/>
    <w:rsid w:val="00BE5984"/>
    <w:rsid w:val="00BF6226"/>
    <w:rsid w:val="00C1651C"/>
    <w:rsid w:val="00C20470"/>
    <w:rsid w:val="00C2330C"/>
    <w:rsid w:val="00C26AED"/>
    <w:rsid w:val="00C278C8"/>
    <w:rsid w:val="00C27F9C"/>
    <w:rsid w:val="00C300F7"/>
    <w:rsid w:val="00C6242C"/>
    <w:rsid w:val="00C64128"/>
    <w:rsid w:val="00C6785F"/>
    <w:rsid w:val="00C82F08"/>
    <w:rsid w:val="00C83C8E"/>
    <w:rsid w:val="00C86791"/>
    <w:rsid w:val="00C918A7"/>
    <w:rsid w:val="00C91BE5"/>
    <w:rsid w:val="00C929CE"/>
    <w:rsid w:val="00C94003"/>
    <w:rsid w:val="00CB04E5"/>
    <w:rsid w:val="00CB799E"/>
    <w:rsid w:val="00CC2724"/>
    <w:rsid w:val="00CC3DFA"/>
    <w:rsid w:val="00CC503A"/>
    <w:rsid w:val="00CD36AC"/>
    <w:rsid w:val="00CD48C9"/>
    <w:rsid w:val="00CF31AD"/>
    <w:rsid w:val="00CF4E33"/>
    <w:rsid w:val="00D13228"/>
    <w:rsid w:val="00D14FB0"/>
    <w:rsid w:val="00D16BBD"/>
    <w:rsid w:val="00D2502F"/>
    <w:rsid w:val="00D27A1D"/>
    <w:rsid w:val="00D368B1"/>
    <w:rsid w:val="00D415AA"/>
    <w:rsid w:val="00D579C8"/>
    <w:rsid w:val="00D60A80"/>
    <w:rsid w:val="00D651EF"/>
    <w:rsid w:val="00D7149D"/>
    <w:rsid w:val="00D83339"/>
    <w:rsid w:val="00DA6167"/>
    <w:rsid w:val="00DB3B6A"/>
    <w:rsid w:val="00DC4D17"/>
    <w:rsid w:val="00DD6D75"/>
    <w:rsid w:val="00DE2B6A"/>
    <w:rsid w:val="00DE7246"/>
    <w:rsid w:val="00DF186C"/>
    <w:rsid w:val="00DF60E2"/>
    <w:rsid w:val="00E0066A"/>
    <w:rsid w:val="00E0149C"/>
    <w:rsid w:val="00E06E0F"/>
    <w:rsid w:val="00E1214D"/>
    <w:rsid w:val="00E220E3"/>
    <w:rsid w:val="00E25E41"/>
    <w:rsid w:val="00E26562"/>
    <w:rsid w:val="00E42E13"/>
    <w:rsid w:val="00E4689B"/>
    <w:rsid w:val="00E57BB5"/>
    <w:rsid w:val="00E60809"/>
    <w:rsid w:val="00E7573E"/>
    <w:rsid w:val="00E9338B"/>
    <w:rsid w:val="00EA1120"/>
    <w:rsid w:val="00EC1314"/>
    <w:rsid w:val="00ED009A"/>
    <w:rsid w:val="00ED754A"/>
    <w:rsid w:val="00EE55E7"/>
    <w:rsid w:val="00EF4231"/>
    <w:rsid w:val="00F06669"/>
    <w:rsid w:val="00F22A72"/>
    <w:rsid w:val="00F43D5D"/>
    <w:rsid w:val="00F5332E"/>
    <w:rsid w:val="00F53E2F"/>
    <w:rsid w:val="00F66D7E"/>
    <w:rsid w:val="00F66FE7"/>
    <w:rsid w:val="00F7206B"/>
    <w:rsid w:val="00F8622C"/>
    <w:rsid w:val="00F927FD"/>
    <w:rsid w:val="00F950A8"/>
    <w:rsid w:val="00F9651A"/>
    <w:rsid w:val="00F96619"/>
    <w:rsid w:val="00FA2E7A"/>
    <w:rsid w:val="00FA5D0E"/>
    <w:rsid w:val="00FA6EB7"/>
    <w:rsid w:val="00FC6276"/>
    <w:rsid w:val="00FD4246"/>
    <w:rsid w:val="00FE3C47"/>
    <w:rsid w:val="00FF4AA9"/>
    <w:rsid w:val="00FF5E88"/>
    <w:rsid w:val="00FF7D37"/>
    <w:rsid w:val="550E1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30"/>
    <w:qFormat/>
    <w:uiPriority w:val="0"/>
    <w:pPr>
      <w:keepNext/>
      <w:keepLines/>
      <w:adjustRightInd w:val="0"/>
      <w:spacing w:before="340" w:after="330" w:line="578" w:lineRule="atLeast"/>
      <w:ind w:firstLine="288"/>
      <w:jc w:val="left"/>
      <w:textAlignment w:val="baseline"/>
      <w:outlineLvl w:val="0"/>
    </w:pPr>
    <w:rPr>
      <w:b/>
      <w:bCs/>
      <w:kern w:val="44"/>
      <w:sz w:val="44"/>
      <w:szCs w:val="44"/>
    </w:rPr>
  </w:style>
  <w:style w:type="paragraph" w:styleId="3">
    <w:name w:val="heading 2"/>
    <w:basedOn w:val="1"/>
    <w:next w:val="1"/>
    <w:link w:val="31"/>
    <w:qFormat/>
    <w:uiPriority w:val="0"/>
    <w:pPr>
      <w:keepNext/>
      <w:keepLines/>
      <w:adjustRightInd w:val="0"/>
      <w:spacing w:before="260" w:after="260" w:line="416" w:lineRule="atLeast"/>
      <w:ind w:left="360"/>
      <w:jc w:val="left"/>
      <w:textAlignment w:val="baseline"/>
      <w:outlineLvl w:val="1"/>
    </w:pPr>
    <w:rPr>
      <w:rFonts w:ascii="Arial" w:hAnsi="Arial" w:eastAsia="黑体"/>
      <w:b/>
      <w:bCs/>
      <w:kern w:val="0"/>
      <w:sz w:val="32"/>
      <w:szCs w:val="32"/>
    </w:rPr>
  </w:style>
  <w:style w:type="paragraph" w:styleId="4">
    <w:name w:val="heading 3"/>
    <w:basedOn w:val="1"/>
    <w:next w:val="1"/>
    <w:link w:val="32"/>
    <w:qFormat/>
    <w:uiPriority w:val="0"/>
    <w:pPr>
      <w:keepNext/>
      <w:keepLines/>
      <w:adjustRightInd w:val="0"/>
      <w:spacing w:before="260" w:after="260" w:line="416" w:lineRule="atLeast"/>
      <w:jc w:val="left"/>
      <w:textAlignment w:val="baseline"/>
      <w:outlineLvl w:val="2"/>
    </w:pPr>
    <w:rPr>
      <w:b/>
      <w:bCs/>
      <w:kern w:val="0"/>
      <w:sz w:val="32"/>
      <w:szCs w:val="32"/>
    </w:rPr>
  </w:style>
  <w:style w:type="paragraph" w:styleId="5">
    <w:name w:val="heading 4"/>
    <w:basedOn w:val="1"/>
    <w:next w:val="1"/>
    <w:link w:val="33"/>
    <w:qFormat/>
    <w:uiPriority w:val="0"/>
    <w:pPr>
      <w:keepNext/>
      <w:keepLines/>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6">
    <w:name w:val="heading 5"/>
    <w:basedOn w:val="1"/>
    <w:next w:val="1"/>
    <w:link w:val="34"/>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link w:val="28"/>
    <w:unhideWhenUsed/>
    <w:qFormat/>
    <w:uiPriority w:val="0"/>
    <w:pPr>
      <w:keepNext/>
      <w:keepLines/>
      <w:spacing w:before="240" w:after="64" w:line="320" w:lineRule="auto"/>
      <w:outlineLvl w:val="5"/>
    </w:pPr>
    <w:rPr>
      <w:rFonts w:ascii="Cambria" w:hAnsi="Cambria"/>
      <w:b/>
      <w:bCs/>
    </w:rPr>
  </w:style>
  <w:style w:type="paragraph" w:styleId="8">
    <w:name w:val="heading 7"/>
    <w:basedOn w:val="1"/>
    <w:next w:val="1"/>
    <w:link w:val="35"/>
    <w:qFormat/>
    <w:uiPriority w:val="0"/>
    <w:pPr>
      <w:keepNext/>
      <w:keepLines/>
      <w:adjustRightInd w:val="0"/>
      <w:spacing w:before="240" w:after="64" w:line="320" w:lineRule="atLeast"/>
      <w:jc w:val="left"/>
      <w:textAlignment w:val="baseline"/>
      <w:outlineLvl w:val="6"/>
    </w:pPr>
    <w:rPr>
      <w:b/>
      <w:bCs/>
      <w:kern w:val="0"/>
    </w:rPr>
  </w:style>
  <w:style w:type="paragraph" w:styleId="9">
    <w:name w:val="heading 8"/>
    <w:basedOn w:val="1"/>
    <w:next w:val="1"/>
    <w:link w:val="36"/>
    <w:qFormat/>
    <w:uiPriority w:val="0"/>
    <w:pPr>
      <w:keepNext/>
      <w:keepLines/>
      <w:adjustRightInd w:val="0"/>
      <w:spacing w:before="240" w:after="64" w:line="320" w:lineRule="atLeast"/>
      <w:jc w:val="left"/>
      <w:textAlignment w:val="baseline"/>
      <w:outlineLvl w:val="7"/>
    </w:pPr>
    <w:rPr>
      <w:rFonts w:ascii="Arial" w:hAnsi="Arial" w:eastAsia="黑体"/>
      <w:kern w:val="0"/>
    </w:rPr>
  </w:style>
  <w:style w:type="paragraph" w:styleId="10">
    <w:name w:val="heading 9"/>
    <w:basedOn w:val="1"/>
    <w:next w:val="1"/>
    <w:link w:val="37"/>
    <w:qFormat/>
    <w:uiPriority w:val="0"/>
    <w:pPr>
      <w:keepNext/>
      <w:keepLines/>
      <w:adjustRightInd w:val="0"/>
      <w:spacing w:before="240" w:after="64" w:line="320" w:lineRule="atLeast"/>
      <w:jc w:val="left"/>
      <w:textAlignment w:val="baseline"/>
      <w:outlineLvl w:val="8"/>
    </w:pPr>
    <w:rPr>
      <w:rFonts w:ascii="Arial" w:hAnsi="Arial" w:eastAsia="黑体"/>
      <w:kern w:val="0"/>
      <w:sz w:val="21"/>
      <w:szCs w:val="21"/>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11">
    <w:name w:val="Normal Indent"/>
    <w:basedOn w:val="1"/>
    <w:uiPriority w:val="0"/>
    <w:pPr>
      <w:ind w:firstLine="420" w:firstLineChars="200"/>
    </w:pPr>
  </w:style>
  <w:style w:type="paragraph" w:styleId="12">
    <w:name w:val="annotation text"/>
    <w:basedOn w:val="1"/>
    <w:link w:val="39"/>
    <w:uiPriority w:val="0"/>
    <w:pPr>
      <w:jc w:val="left"/>
    </w:pPr>
  </w:style>
  <w:style w:type="paragraph" w:styleId="13">
    <w:name w:val="Body Text"/>
    <w:basedOn w:val="1"/>
    <w:uiPriority w:val="0"/>
    <w:pPr>
      <w:tabs>
        <w:tab w:val="left" w:pos="1155"/>
      </w:tabs>
      <w:spacing w:line="420" w:lineRule="exact"/>
    </w:pPr>
    <w:rPr>
      <w:rFonts w:ascii="宋体"/>
    </w:rPr>
  </w:style>
  <w:style w:type="paragraph" w:styleId="14">
    <w:name w:val="Body Text Indent"/>
    <w:basedOn w:val="1"/>
    <w:uiPriority w:val="0"/>
    <w:pPr>
      <w:spacing w:after="120"/>
      <w:ind w:left="420" w:leftChars="200"/>
    </w:pPr>
  </w:style>
  <w:style w:type="paragraph" w:styleId="15">
    <w:name w:val="Balloon Text"/>
    <w:basedOn w:val="1"/>
    <w:semiHidden/>
    <w:uiPriority w:val="0"/>
    <w:rPr>
      <w:sz w:val="18"/>
      <w:szCs w:val="18"/>
    </w:rPr>
  </w:style>
  <w:style w:type="paragraph" w:styleId="16">
    <w:name w:val="footer"/>
    <w:basedOn w:val="1"/>
    <w:link w:val="38"/>
    <w:qFormat/>
    <w:uiPriority w:val="99"/>
    <w:pPr>
      <w:tabs>
        <w:tab w:val="center" w:pos="4153"/>
        <w:tab w:val="right" w:pos="8306"/>
      </w:tabs>
      <w:snapToGrid w:val="0"/>
      <w:jc w:val="left"/>
    </w:pPr>
    <w:rPr>
      <w:sz w:val="18"/>
      <w:szCs w:val="18"/>
    </w:rPr>
  </w:style>
  <w:style w:type="paragraph" w:styleId="1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8">
    <w:name w:val="Normal (Web)"/>
    <w:basedOn w:val="1"/>
    <w:qFormat/>
    <w:uiPriority w:val="0"/>
    <w:pPr>
      <w:widowControl/>
      <w:spacing w:before="100" w:beforeAutospacing="1" w:after="100" w:afterAutospacing="1"/>
      <w:jc w:val="left"/>
    </w:pPr>
    <w:rPr>
      <w:rFonts w:ascii="宋体" w:hAnsi="宋体"/>
      <w:color w:val="000000"/>
      <w:kern w:val="0"/>
    </w:rPr>
  </w:style>
  <w:style w:type="paragraph" w:styleId="19">
    <w:name w:val="Title"/>
    <w:basedOn w:val="1"/>
    <w:qFormat/>
    <w:uiPriority w:val="0"/>
    <w:pPr>
      <w:spacing w:before="240" w:after="60"/>
      <w:jc w:val="center"/>
      <w:outlineLvl w:val="0"/>
    </w:pPr>
    <w:rPr>
      <w:rFonts w:ascii="Arial" w:hAnsi="Arial" w:cs="Arial"/>
      <w:b/>
      <w:bCs/>
      <w:sz w:val="32"/>
      <w:szCs w:val="32"/>
    </w:rPr>
  </w:style>
  <w:style w:type="paragraph" w:styleId="20">
    <w:name w:val="annotation subject"/>
    <w:basedOn w:val="12"/>
    <w:next w:val="12"/>
    <w:link w:val="40"/>
    <w:uiPriority w:val="0"/>
    <w:rPr>
      <w:b/>
      <w:bCs/>
    </w:rPr>
  </w:style>
  <w:style w:type="table" w:styleId="22">
    <w:name w:val="Table Grid"/>
    <w:basedOn w:val="21"/>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basedOn w:val="23"/>
    <w:uiPriority w:val="0"/>
    <w:rPr>
      <w:color w:val="0563C1" w:themeColor="hyperlink"/>
      <w:u w:val="single"/>
      <w14:textFill>
        <w14:solidFill>
          <w14:schemeClr w14:val="hlink"/>
        </w14:solidFill>
      </w14:textFill>
    </w:rPr>
  </w:style>
  <w:style w:type="character" w:styleId="25">
    <w:name w:val="annotation reference"/>
    <w:basedOn w:val="23"/>
    <w:uiPriority w:val="0"/>
    <w:rPr>
      <w:sz w:val="21"/>
      <w:szCs w:val="21"/>
    </w:rPr>
  </w:style>
  <w:style w:type="paragraph" w:customStyle="1" w:styleId="26">
    <w:name w:val="要点标题"/>
    <w:basedOn w:val="1"/>
    <w:uiPriority w:val="0"/>
    <w:pPr>
      <w:numPr>
        <w:ilvl w:val="0"/>
        <w:numId w:val="1"/>
      </w:numPr>
      <w:jc w:val="left"/>
    </w:pPr>
    <w:rPr>
      <w:rFonts w:ascii="宋体" w:hAnsi="宋体"/>
      <w:b/>
    </w:rPr>
  </w:style>
  <w:style w:type="paragraph" w:customStyle="1" w:styleId="27">
    <w:name w:val="样式 标题 6 + 黑色"/>
    <w:basedOn w:val="7"/>
    <w:uiPriority w:val="0"/>
    <w:pPr>
      <w:tabs>
        <w:tab w:val="left" w:pos="420"/>
        <w:tab w:val="left" w:pos="2520"/>
      </w:tabs>
      <w:adjustRightInd w:val="0"/>
      <w:spacing w:before="120" w:after="60" w:line="320" w:lineRule="atLeast"/>
      <w:ind w:left="2520" w:hanging="420"/>
      <w:jc w:val="left"/>
      <w:textAlignment w:val="baseline"/>
    </w:pPr>
    <w:rPr>
      <w:rFonts w:ascii="Arial" w:hAnsi="Arial"/>
      <w:color w:val="000000"/>
      <w:kern w:val="0"/>
      <w:sz w:val="28"/>
    </w:rPr>
  </w:style>
  <w:style w:type="character" w:customStyle="1" w:styleId="28">
    <w:name w:val="标题 6 Char"/>
    <w:basedOn w:val="23"/>
    <w:link w:val="7"/>
    <w:semiHidden/>
    <w:uiPriority w:val="0"/>
    <w:rPr>
      <w:rFonts w:ascii="Cambria" w:hAnsi="Cambria" w:eastAsia="宋体" w:cs="Times New Roman"/>
      <w:b/>
      <w:bCs/>
      <w:kern w:val="2"/>
      <w:sz w:val="24"/>
      <w:szCs w:val="24"/>
    </w:rPr>
  </w:style>
  <w:style w:type="paragraph" w:styleId="29">
    <w:name w:val="List Paragraph"/>
    <w:basedOn w:val="1"/>
    <w:qFormat/>
    <w:uiPriority w:val="34"/>
    <w:pPr>
      <w:ind w:firstLine="420" w:firstLineChars="200"/>
    </w:pPr>
    <w:rPr>
      <w:rFonts w:ascii="Calibri" w:hAnsi="Calibri"/>
      <w:sz w:val="21"/>
      <w:szCs w:val="22"/>
    </w:rPr>
  </w:style>
  <w:style w:type="character" w:customStyle="1" w:styleId="30">
    <w:name w:val="标题 1 Char"/>
    <w:basedOn w:val="23"/>
    <w:link w:val="2"/>
    <w:uiPriority w:val="0"/>
    <w:rPr>
      <w:b/>
      <w:bCs/>
      <w:kern w:val="44"/>
      <w:sz w:val="44"/>
      <w:szCs w:val="44"/>
    </w:rPr>
  </w:style>
  <w:style w:type="character" w:customStyle="1" w:styleId="31">
    <w:name w:val="标题 2 Char"/>
    <w:basedOn w:val="23"/>
    <w:link w:val="3"/>
    <w:uiPriority w:val="0"/>
    <w:rPr>
      <w:rFonts w:ascii="Arial" w:hAnsi="Arial" w:eastAsia="黑体"/>
      <w:b/>
      <w:bCs/>
      <w:sz w:val="32"/>
      <w:szCs w:val="32"/>
    </w:rPr>
  </w:style>
  <w:style w:type="character" w:customStyle="1" w:styleId="32">
    <w:name w:val="标题 3 Char"/>
    <w:basedOn w:val="23"/>
    <w:link w:val="4"/>
    <w:uiPriority w:val="0"/>
    <w:rPr>
      <w:b/>
      <w:bCs/>
      <w:sz w:val="32"/>
      <w:szCs w:val="32"/>
    </w:rPr>
  </w:style>
  <w:style w:type="character" w:customStyle="1" w:styleId="33">
    <w:name w:val="标题 4 Char"/>
    <w:basedOn w:val="23"/>
    <w:link w:val="5"/>
    <w:uiPriority w:val="0"/>
    <w:rPr>
      <w:rFonts w:ascii="Arial" w:hAnsi="Arial" w:eastAsia="黑体"/>
      <w:b/>
      <w:bCs/>
      <w:sz w:val="28"/>
      <w:szCs w:val="28"/>
    </w:rPr>
  </w:style>
  <w:style w:type="character" w:customStyle="1" w:styleId="34">
    <w:name w:val="标题 5 Char"/>
    <w:basedOn w:val="23"/>
    <w:link w:val="6"/>
    <w:uiPriority w:val="0"/>
    <w:rPr>
      <w:b/>
      <w:bCs/>
      <w:sz w:val="28"/>
      <w:szCs w:val="28"/>
    </w:rPr>
  </w:style>
  <w:style w:type="character" w:customStyle="1" w:styleId="35">
    <w:name w:val="标题 7 Char"/>
    <w:basedOn w:val="23"/>
    <w:link w:val="8"/>
    <w:uiPriority w:val="0"/>
    <w:rPr>
      <w:b/>
      <w:bCs/>
      <w:sz w:val="24"/>
      <w:szCs w:val="24"/>
    </w:rPr>
  </w:style>
  <w:style w:type="character" w:customStyle="1" w:styleId="36">
    <w:name w:val="标题 8 Char"/>
    <w:basedOn w:val="23"/>
    <w:link w:val="9"/>
    <w:uiPriority w:val="0"/>
    <w:rPr>
      <w:rFonts w:ascii="Arial" w:hAnsi="Arial" w:eastAsia="黑体"/>
      <w:sz w:val="24"/>
      <w:szCs w:val="24"/>
    </w:rPr>
  </w:style>
  <w:style w:type="character" w:customStyle="1" w:styleId="37">
    <w:name w:val="标题 9 Char"/>
    <w:basedOn w:val="23"/>
    <w:link w:val="10"/>
    <w:uiPriority w:val="0"/>
    <w:rPr>
      <w:rFonts w:ascii="Arial" w:hAnsi="Arial" w:eastAsia="黑体"/>
      <w:sz w:val="21"/>
      <w:szCs w:val="21"/>
    </w:rPr>
  </w:style>
  <w:style w:type="character" w:customStyle="1" w:styleId="38">
    <w:name w:val="页脚 Char"/>
    <w:basedOn w:val="23"/>
    <w:link w:val="16"/>
    <w:uiPriority w:val="99"/>
    <w:rPr>
      <w:kern w:val="2"/>
      <w:sz w:val="18"/>
      <w:szCs w:val="18"/>
    </w:rPr>
  </w:style>
  <w:style w:type="character" w:customStyle="1" w:styleId="39">
    <w:name w:val="批注文字 Char"/>
    <w:basedOn w:val="23"/>
    <w:link w:val="12"/>
    <w:uiPriority w:val="0"/>
    <w:rPr>
      <w:kern w:val="2"/>
      <w:sz w:val="24"/>
      <w:szCs w:val="24"/>
    </w:rPr>
  </w:style>
  <w:style w:type="character" w:customStyle="1" w:styleId="40">
    <w:name w:val="批注主题 Char"/>
    <w:basedOn w:val="39"/>
    <w:link w:val="20"/>
    <w:uiPriority w:val="0"/>
    <w:rPr>
      <w:b/>
      <w:bCs/>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E449E1-1858-4CEA-B398-F1F4D97B2275}">
  <ds:schemaRefs/>
</ds:datastoreItem>
</file>

<file path=docProps/app.xml><?xml version="1.0" encoding="utf-8"?>
<Properties xmlns="http://schemas.openxmlformats.org/officeDocument/2006/extended-properties" xmlns:vt="http://schemas.openxmlformats.org/officeDocument/2006/docPropsVTypes">
  <Template>Normal.dotm</Template>
  <Pages>22</Pages>
  <Words>2362</Words>
  <Characters>13470</Characters>
  <Lines>112</Lines>
  <Paragraphs>31</Paragraphs>
  <TotalTime>215</TotalTime>
  <ScaleCrop>false</ScaleCrop>
  <LinksUpToDate>false</LinksUpToDate>
  <CharactersWithSpaces>15801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2020-07-30T05:55:00Z</dcterms:created>
  <dc:creator>zz</dc:creator>
  <cp:lastModifiedBy>高</cp:lastModifiedBy>
  <cp:lastPrinted>2021-04-01T02:56:00Z</cp:lastPrinted>
  <dcterms:modified xsi:type="dcterms:W3CDTF">2021-04-05T08:36:41Z</dcterms:modified>
  <dc:title>单一品牌训练器材询价文件</dc:title>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666769631C3247E6B29CA49ED496AC98</vt:lpwstr>
  </property>
</Properties>
</file>