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87" w:rsidRDefault="00A22287" w:rsidP="00A22287">
      <w:pPr>
        <w:pStyle w:val="3"/>
        <w:jc w:val="center"/>
        <w:rPr>
          <w:rFonts w:eastAsia="宋体" w:cs="宋体"/>
          <w:b w:val="0"/>
          <w:sz w:val="30"/>
          <w:szCs w:val="30"/>
        </w:rPr>
      </w:pPr>
      <w:r>
        <w:rPr>
          <w:rFonts w:eastAsia="宋体" w:cs="宋体" w:hint="eastAsia"/>
          <w:szCs w:val="24"/>
        </w:rPr>
        <w:t>一、货物需求一览表</w:t>
      </w:r>
    </w:p>
    <w:p w:rsidR="00A22287" w:rsidRDefault="00A22287" w:rsidP="00A22287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2775"/>
        <w:gridCol w:w="765"/>
        <w:gridCol w:w="2145"/>
        <w:gridCol w:w="2345"/>
      </w:tblGrid>
      <w:tr w:rsidR="00A22287" w:rsidTr="000F4CE4">
        <w:trPr>
          <w:trHeight w:val="800"/>
          <w:jc w:val="center"/>
        </w:trPr>
        <w:tc>
          <w:tcPr>
            <w:tcW w:w="648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包号</w:t>
            </w:r>
          </w:p>
        </w:tc>
        <w:tc>
          <w:tcPr>
            <w:tcW w:w="277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货物名称</w:t>
            </w:r>
          </w:p>
        </w:tc>
        <w:tc>
          <w:tcPr>
            <w:tcW w:w="76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214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交货期</w:t>
            </w:r>
          </w:p>
        </w:tc>
        <w:tc>
          <w:tcPr>
            <w:tcW w:w="234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交货地点</w:t>
            </w:r>
          </w:p>
        </w:tc>
      </w:tr>
      <w:tr w:rsidR="00A22287" w:rsidTr="000F4CE4">
        <w:trPr>
          <w:trHeight w:val="769"/>
          <w:jc w:val="center"/>
        </w:trPr>
        <w:tc>
          <w:tcPr>
            <w:tcW w:w="648" w:type="dxa"/>
            <w:vMerge w:val="restart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1</w:t>
            </w:r>
          </w:p>
        </w:tc>
        <w:tc>
          <w:tcPr>
            <w:tcW w:w="2775" w:type="dxa"/>
            <w:vAlign w:val="center"/>
          </w:tcPr>
          <w:p w:rsidR="00A22287" w:rsidRDefault="00A22287" w:rsidP="000F4CE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小动物脑超微量注射系统</w:t>
            </w:r>
          </w:p>
        </w:tc>
        <w:tc>
          <w:tcPr>
            <w:tcW w:w="76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2145" w:type="dxa"/>
            <w:vAlign w:val="center"/>
          </w:tcPr>
          <w:p w:rsidR="00A22287" w:rsidRDefault="00A22287" w:rsidP="000F4CE4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A22287" w:rsidRDefault="00A22287" w:rsidP="000F4C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  <w:tr w:rsidR="00A22287" w:rsidTr="000F4CE4">
        <w:trPr>
          <w:trHeight w:val="769"/>
          <w:jc w:val="center"/>
        </w:trPr>
        <w:tc>
          <w:tcPr>
            <w:tcW w:w="648" w:type="dxa"/>
            <w:vMerge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A22287" w:rsidRDefault="00A22287" w:rsidP="000F4CE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小动物双向脑立体定位系统</w:t>
            </w:r>
          </w:p>
        </w:tc>
        <w:tc>
          <w:tcPr>
            <w:tcW w:w="76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2145" w:type="dxa"/>
            <w:vAlign w:val="center"/>
          </w:tcPr>
          <w:p w:rsidR="00A22287" w:rsidRDefault="00A22287" w:rsidP="000F4CE4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A22287" w:rsidRDefault="00A22287" w:rsidP="000F4C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  <w:tr w:rsidR="00A22287" w:rsidTr="000F4CE4">
        <w:trPr>
          <w:trHeight w:val="769"/>
          <w:jc w:val="center"/>
        </w:trPr>
        <w:tc>
          <w:tcPr>
            <w:tcW w:w="648" w:type="dxa"/>
            <w:vMerge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A22287" w:rsidRDefault="00A22287" w:rsidP="000F4C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小鼠脑立体定位系统</w:t>
            </w:r>
          </w:p>
        </w:tc>
        <w:tc>
          <w:tcPr>
            <w:tcW w:w="76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4套</w:t>
            </w:r>
          </w:p>
        </w:tc>
        <w:tc>
          <w:tcPr>
            <w:tcW w:w="2145" w:type="dxa"/>
            <w:vAlign w:val="center"/>
          </w:tcPr>
          <w:p w:rsidR="00A22287" w:rsidRDefault="00A22287" w:rsidP="000F4CE4">
            <w:pPr>
              <w:autoSpaceDE w:val="0"/>
              <w:autoSpaceDN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合同签订后的三个月内交货</w:t>
            </w:r>
          </w:p>
        </w:tc>
        <w:tc>
          <w:tcPr>
            <w:tcW w:w="2345" w:type="dxa"/>
            <w:vAlign w:val="center"/>
          </w:tcPr>
          <w:p w:rsidR="00A22287" w:rsidRDefault="00A22287" w:rsidP="000F4C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人工智能与数字经济广东省实验室(广州)</w:t>
            </w:r>
          </w:p>
          <w:p w:rsidR="00A22287" w:rsidRDefault="00A22287" w:rsidP="000F4CE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指定项目现场</w:t>
            </w:r>
          </w:p>
        </w:tc>
      </w:tr>
    </w:tbl>
    <w:p w:rsidR="00A22287" w:rsidRDefault="00A22287" w:rsidP="00A22287">
      <w:pPr>
        <w:adjustRightInd w:val="0"/>
        <w:snapToGrid w:val="0"/>
        <w:jc w:val="center"/>
        <w:rPr>
          <w:rFonts w:ascii="宋体" w:eastAsia="宋体" w:hAnsi="宋体" w:cs="宋体"/>
          <w:b/>
          <w:sz w:val="30"/>
          <w:szCs w:val="30"/>
        </w:rPr>
      </w:pPr>
    </w:p>
    <w:p w:rsidR="00A22287" w:rsidRDefault="00A22287" w:rsidP="00A2228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</w:t>
      </w:r>
    </w:p>
    <w:p w:rsidR="00A22287" w:rsidRDefault="00A22287" w:rsidP="00A2228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2"/>
        </w:rPr>
      </w:pPr>
      <w:r>
        <w:rPr>
          <w:rFonts w:ascii="宋体" w:eastAsia="宋体" w:hAnsi="宋体" w:cs="宋体" w:hint="eastAsia"/>
          <w:sz w:val="24"/>
        </w:rPr>
        <w:t>投标人须对上述投标内容中完整的一包进行投标，不完整的投标将视为非响应性投标予以拒</w:t>
      </w:r>
      <w:r>
        <w:rPr>
          <w:rFonts w:ascii="宋体" w:eastAsia="宋体" w:hAnsi="宋体" w:cs="宋体" w:hint="eastAsia"/>
          <w:sz w:val="24"/>
          <w:szCs w:val="22"/>
        </w:rPr>
        <w:t>绝。</w:t>
      </w:r>
    </w:p>
    <w:p w:rsidR="00A22287" w:rsidRDefault="00A22287" w:rsidP="00A22287"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  <w:szCs w:val="22"/>
        </w:rPr>
        <w:t>2、本项目核心产品：</w:t>
      </w:r>
      <w:r>
        <w:rPr>
          <w:rFonts w:ascii="宋体" w:hAnsi="宋体" w:hint="eastAsia"/>
          <w:b/>
          <w:bCs/>
          <w:sz w:val="24"/>
        </w:rPr>
        <w:t>小鼠脑立体定位系统</w:t>
      </w:r>
    </w:p>
    <w:p w:rsidR="00A22287" w:rsidRDefault="00A22287" w:rsidP="00A22287">
      <w:pPr>
        <w:spacing w:line="360" w:lineRule="auto"/>
        <w:rPr>
          <w:rFonts w:ascii="宋体" w:eastAsia="宋体" w:hAnsi="宋体" w:cs="宋体"/>
          <w:sz w:val="24"/>
          <w:szCs w:val="22"/>
        </w:rPr>
      </w:pPr>
    </w:p>
    <w:p w:rsidR="00A22287" w:rsidRDefault="00A22287" w:rsidP="00A22287">
      <w:pPr>
        <w:pStyle w:val="2"/>
        <w:ind w:firstLine="560"/>
        <w:rPr>
          <w:rFonts w:ascii="宋体" w:eastAsia="宋体" w:cs="宋体"/>
        </w:rPr>
      </w:pPr>
    </w:p>
    <w:p w:rsidR="00A22287" w:rsidRDefault="00A22287" w:rsidP="00A22287">
      <w:pPr>
        <w:spacing w:line="360" w:lineRule="auto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sz w:val="24"/>
          <w:szCs w:val="22"/>
        </w:rPr>
        <w:br w:type="page"/>
      </w:r>
    </w:p>
    <w:p w:rsidR="00A22287" w:rsidRDefault="00A22287" w:rsidP="00A22287">
      <w:pPr>
        <w:pStyle w:val="3"/>
        <w:jc w:val="center"/>
        <w:rPr>
          <w:rFonts w:eastAsia="宋体" w:cs="宋体"/>
          <w:szCs w:val="24"/>
        </w:rPr>
      </w:pPr>
      <w:r>
        <w:rPr>
          <w:rFonts w:eastAsia="宋体" w:cs="宋体" w:hint="eastAsia"/>
          <w:szCs w:val="24"/>
        </w:rPr>
        <w:lastRenderedPageBreak/>
        <w:t>二、技术规格</w:t>
      </w:r>
    </w:p>
    <w:p w:rsidR="00A22287" w:rsidRDefault="00A22287" w:rsidP="00A22287">
      <w:pPr>
        <w:pStyle w:val="a6"/>
        <w:spacing w:before="0" w:beforeAutospacing="0" w:after="0" w:afterAutospacing="0" w:line="38" w:lineRule="atLeast"/>
        <w:ind w:left="600" w:hanging="600"/>
        <w:jc w:val="both"/>
        <w:rPr>
          <w:rFonts w:eastAsia="宋体"/>
        </w:rPr>
      </w:pPr>
      <w:bookmarkStart w:id="0" w:name="_Toc178672500"/>
      <w:bookmarkStart w:id="1" w:name="OLE_LINK1"/>
      <w:r>
        <w:rPr>
          <w:rStyle w:val="a9"/>
          <w:rFonts w:eastAsia="宋体" w:hint="eastAsia"/>
          <w:sz w:val="30"/>
          <w:szCs w:val="30"/>
        </w:rPr>
        <w:t>一、总 则</w:t>
      </w:r>
    </w:p>
    <w:p w:rsidR="00A22287" w:rsidRDefault="00A22287" w:rsidP="00A22287">
      <w:pPr>
        <w:pStyle w:val="a6"/>
        <w:spacing w:before="156" w:beforeAutospacing="0" w:after="156" w:afterAutospacing="0" w:line="38" w:lineRule="atLeast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1、投标要求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1.1 投标人在准备投标书时，务必在所提供的商品的技术规格文件中，标明型号、商标名称、目录号。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 xml:space="preserve">1.2 </w:t>
      </w:r>
      <w:r>
        <w:rPr>
          <w:rFonts w:eastAsia="宋体" w:hint="eastAsia"/>
          <w:b/>
          <w:bCs/>
        </w:rPr>
        <w:t>投标人提供的货物须是成熟的全新的产品</w:t>
      </w:r>
      <w:r>
        <w:rPr>
          <w:rFonts w:eastAsia="宋体" w:hint="eastAsia"/>
        </w:rPr>
        <w:t>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1.3 投标人提供的产品样本，必须是“原件”而非复印件，图表、简图、电路图以及印刷电路板图等都应清晰易读。买方有权不付任何附加费用复制这些资料以供参考。</w:t>
      </w:r>
    </w:p>
    <w:p w:rsidR="00A22287" w:rsidRDefault="00A22287" w:rsidP="00A22287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2、评标标准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2.1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2.2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2.3 为便于用户进行接收仪器的准备工作，卖方应在合同生效后</w:t>
      </w:r>
      <w:r>
        <w:rPr>
          <w:rStyle w:val="a9"/>
          <w:rFonts w:eastAsia="宋体" w:hint="eastAsia"/>
        </w:rPr>
        <w:t>30</w:t>
      </w:r>
      <w:r>
        <w:rPr>
          <w:rFonts w:eastAsia="宋体" w:hint="eastAsia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lastRenderedPageBreak/>
        <w:t>2.4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2.5 制造厂家提供的培训指的是涉及货物的基本原理、操作使用和保养维修等有关内容的培训。培训教员的培训费、旅费、食宿费等费用和培训场地费及培训资料费均应由卖方支付。投标人的投标应当包含前述服务，且投标价应当包含前述费用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2.6 在评标过程中，买方有权向投标人索取任何与评标有关的资料，投标人务必在接到此类要求后，在规定时间内予以答复。对于无答复的投标人，买方有权拒绝其投标。</w:t>
      </w:r>
    </w:p>
    <w:p w:rsidR="00A22287" w:rsidRDefault="00A22287" w:rsidP="00A22287">
      <w:pPr>
        <w:pStyle w:val="a4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2.7投标人在投标时应载明提供售后服务，以及售后服务的内容。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</w:p>
    <w:p w:rsidR="00A22287" w:rsidRDefault="00A22287" w:rsidP="00A22287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3、工作条件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>详见具体技术规格</w:t>
      </w:r>
    </w:p>
    <w:p w:rsidR="00A22287" w:rsidRDefault="00A22287" w:rsidP="00A22287">
      <w:pPr>
        <w:pStyle w:val="a6"/>
        <w:spacing w:before="156" w:beforeAutospacing="0" w:after="156" w:afterAutospacing="0" w:line="360" w:lineRule="auto"/>
        <w:ind w:left="601" w:hanging="601"/>
        <w:jc w:val="both"/>
        <w:rPr>
          <w:rFonts w:eastAsia="宋体"/>
        </w:rPr>
      </w:pPr>
      <w:r>
        <w:rPr>
          <w:rStyle w:val="a9"/>
          <w:rFonts w:eastAsia="宋体" w:hint="eastAsia"/>
          <w:sz w:val="27"/>
          <w:szCs w:val="27"/>
        </w:rPr>
        <w:t>4、验收标准</w:t>
      </w:r>
    </w:p>
    <w:p w:rsidR="00A22287" w:rsidRDefault="00A22287" w:rsidP="00A22287">
      <w:pPr>
        <w:pStyle w:val="a6"/>
        <w:spacing w:before="0" w:beforeAutospacing="0" w:after="312" w:afterAutospacing="0" w:line="360" w:lineRule="auto"/>
        <w:jc w:val="both"/>
        <w:rPr>
          <w:rFonts w:eastAsia="宋体"/>
        </w:rPr>
      </w:pPr>
      <w:r>
        <w:rPr>
          <w:rFonts w:eastAsia="宋体" w:hint="eastAsia"/>
        </w:rPr>
        <w:t xml:space="preserve">除非在技术规格中另有说明，所有仪器、设备和系统按下列要求进行验收： 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4.1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4.2 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554" w:hanging="554"/>
        <w:jc w:val="both"/>
        <w:rPr>
          <w:rFonts w:eastAsia="宋体"/>
        </w:rPr>
      </w:pPr>
      <w:r>
        <w:rPr>
          <w:rFonts w:eastAsia="宋体" w:hint="eastAsia"/>
        </w:rPr>
        <w:t>4.3 验收由采购人、中标人及相关人员依国家有关标准、合同及有关附件要求进行，验收完毕由采购人及中标人在验收报告上签名。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</w:p>
    <w:p w:rsidR="00A22287" w:rsidRDefault="00A22287" w:rsidP="00A22287">
      <w:pPr>
        <w:pStyle w:val="a6"/>
        <w:spacing w:before="0" w:beforeAutospacing="0" w:after="0" w:afterAutospacing="0" w:line="360" w:lineRule="auto"/>
        <w:ind w:left="410" w:hanging="410"/>
        <w:jc w:val="both"/>
        <w:rPr>
          <w:rFonts w:eastAsia="宋体"/>
        </w:rPr>
      </w:pPr>
      <w:r>
        <w:rPr>
          <w:rStyle w:val="a9"/>
          <w:rFonts w:eastAsia="宋体" w:hint="eastAsia"/>
        </w:rPr>
        <w:t>5、本技术规格书中标注“*”号的为关键技术参数，对这些关键技术参数的任何负偏离将导致废标。</w:t>
      </w:r>
    </w:p>
    <w:p w:rsidR="00A22287" w:rsidRDefault="00A22287" w:rsidP="00A22287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</w:p>
    <w:p w:rsidR="00A22287" w:rsidRDefault="00A22287" w:rsidP="00A22287">
      <w:pPr>
        <w:pStyle w:val="a6"/>
        <w:spacing w:before="0" w:beforeAutospacing="0" w:after="0" w:afterAutospacing="0" w:line="360" w:lineRule="auto"/>
        <w:jc w:val="both"/>
        <w:rPr>
          <w:rFonts w:eastAsia="宋体"/>
        </w:rPr>
      </w:pPr>
      <w:r>
        <w:rPr>
          <w:rStyle w:val="a9"/>
          <w:rFonts w:eastAsia="宋体" w:hint="eastAsia"/>
        </w:rPr>
        <w:t>6、如在具体技术规格中有本总则不一致之处，以具体技术规格中的要求为准。</w:t>
      </w:r>
    </w:p>
    <w:p w:rsidR="00A22287" w:rsidRDefault="00A22287" w:rsidP="00A22287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A22287" w:rsidRDefault="00A22287" w:rsidP="00A22287">
      <w:pPr>
        <w:pStyle w:val="a6"/>
        <w:spacing w:before="0" w:beforeAutospacing="0" w:after="0" w:afterAutospacing="0"/>
        <w:jc w:val="both"/>
        <w:rPr>
          <w:rFonts w:eastAsia="宋体"/>
        </w:rPr>
      </w:pPr>
    </w:p>
    <w:p w:rsidR="00A22287" w:rsidRDefault="00A22287" w:rsidP="00A22287">
      <w:pPr>
        <w:pStyle w:val="a6"/>
        <w:spacing w:before="0" w:beforeAutospacing="0" w:after="0" w:afterAutospacing="0" w:line="30" w:lineRule="atLeast"/>
        <w:jc w:val="both"/>
        <w:rPr>
          <w:rFonts w:eastAsia="宋体"/>
        </w:rPr>
      </w:pPr>
    </w:p>
    <w:p w:rsidR="00A22287" w:rsidRDefault="00A22287" w:rsidP="00A22287">
      <w:pPr>
        <w:pStyle w:val="a6"/>
        <w:spacing w:before="0" w:beforeAutospacing="0" w:after="156" w:afterAutospacing="0" w:line="30" w:lineRule="atLeast"/>
        <w:ind w:left="601" w:hanging="601"/>
        <w:jc w:val="both"/>
        <w:rPr>
          <w:rStyle w:val="a9"/>
          <w:rFonts w:eastAsia="宋体"/>
          <w:sz w:val="27"/>
          <w:szCs w:val="27"/>
        </w:rPr>
      </w:pPr>
    </w:p>
    <w:p w:rsidR="00A22287" w:rsidRDefault="00A22287" w:rsidP="00A22287">
      <w:pPr>
        <w:pStyle w:val="a6"/>
        <w:numPr>
          <w:ilvl w:val="0"/>
          <w:numId w:val="2"/>
        </w:numPr>
        <w:spacing w:before="0" w:beforeAutospacing="0" w:after="156" w:afterAutospacing="0" w:line="30" w:lineRule="atLeast"/>
        <w:ind w:left="601" w:hanging="601"/>
        <w:jc w:val="both"/>
        <w:rPr>
          <w:rStyle w:val="a9"/>
          <w:rFonts w:eastAsia="宋体"/>
          <w:sz w:val="27"/>
          <w:szCs w:val="27"/>
        </w:rPr>
      </w:pPr>
      <w:r>
        <w:rPr>
          <w:rStyle w:val="a9"/>
          <w:rFonts w:eastAsia="宋体" w:hint="eastAsia"/>
          <w:sz w:val="27"/>
          <w:szCs w:val="27"/>
        </w:rPr>
        <w:br w:type="page"/>
      </w:r>
      <w:r>
        <w:rPr>
          <w:rStyle w:val="a9"/>
          <w:rFonts w:eastAsia="宋体" w:hint="eastAsia"/>
          <w:sz w:val="27"/>
          <w:szCs w:val="27"/>
        </w:rPr>
        <w:lastRenderedPageBreak/>
        <w:t>具体技术规格</w:t>
      </w:r>
    </w:p>
    <w:bookmarkEnd w:id="0"/>
    <w:bookmarkEnd w:id="1"/>
    <w:p w:rsidR="00A22287" w:rsidRDefault="00A22287" w:rsidP="00A22287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t>品目1：小动物脑超微量注射系统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 设备名称：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小动物脑超微量注射系统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 数量：</w:t>
      </w:r>
    </w:p>
    <w:p w:rsidR="00A22287" w:rsidRDefault="00A22287" w:rsidP="00A22287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1套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 设备用途说明：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小动物脑超微量注射系统：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适合动物脑部超微量给药，或者注射病毒等等微量和超微量的注射，涉及精度极高要求，可以控制进要时间，速度和量。广泛用于动物脑部制造模型或者脑部给药治疗。适合神经生物学实验，属于动物脑部实验必备设备之一。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 技术要求及参数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详见：技术性能指标表</w:t>
      </w:r>
    </w:p>
    <w:p w:rsidR="00A22287" w:rsidRDefault="00A22287" w:rsidP="00A22287">
      <w:pPr>
        <w:widowControl/>
        <w:snapToGrid w:val="0"/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 配置清单及零配件（包括专用工具）：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851"/>
        <w:gridCol w:w="1134"/>
      </w:tblGrid>
      <w:tr w:rsidR="00A22287" w:rsidTr="000F4CE4">
        <w:trPr>
          <w:trHeight w:val="225"/>
        </w:trPr>
        <w:tc>
          <w:tcPr>
            <w:tcW w:w="959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51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单位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86" w:type="dxa"/>
          </w:tcPr>
          <w:p w:rsidR="00A22287" w:rsidRDefault="00A22287" w:rsidP="000F4CE4">
            <w:pPr>
              <w:widowControl/>
              <w:snapToGrid w:val="0"/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小动物脑超微量注射系统</w:t>
            </w:r>
          </w:p>
        </w:tc>
        <w:tc>
          <w:tcPr>
            <w:tcW w:w="851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套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双臂</w:t>
            </w:r>
            <w:r>
              <w:rPr>
                <w:rFonts w:asciiTheme="minorEastAsia" w:hAnsiTheme="minorEastAsia"/>
                <w:sz w:val="24"/>
                <w:szCs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台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数显模块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超微量注射泵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泵头控制器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适配器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颅钻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冷光源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</w:tr>
    </w:tbl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</w:p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 技术服务条款：</w:t>
      </w:r>
    </w:p>
    <w:p w:rsidR="00A22287" w:rsidRDefault="00A22287" w:rsidP="00A22287">
      <w:pPr>
        <w:widowControl/>
        <w:spacing w:beforeLines="50" w:before="156"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售后服务要求：</w:t>
      </w:r>
    </w:p>
    <w:p w:rsidR="00A22287" w:rsidRDefault="00A22287" w:rsidP="00A22287">
      <w:pPr>
        <w:widowControl/>
        <w:numPr>
          <w:ilvl w:val="0"/>
          <w:numId w:val="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投标方需为本项目配备足够的售后服务力量，具有国内本地化的服务团队。</w:t>
      </w:r>
    </w:p>
    <w:p w:rsidR="00A22287" w:rsidRDefault="00A22287" w:rsidP="00A22287">
      <w:pPr>
        <w:widowControl/>
        <w:numPr>
          <w:ilvl w:val="0"/>
          <w:numId w:val="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投标方售后服务响应时间：电话响应时间要求4小时内，到场响应时间要求2个工作日内（指从接到报障至到达故障现场的时间）。</w:t>
      </w:r>
    </w:p>
    <w:p w:rsidR="00A22287" w:rsidRDefault="00A22287" w:rsidP="00A22287">
      <w:pPr>
        <w:widowControl/>
        <w:numPr>
          <w:ilvl w:val="0"/>
          <w:numId w:val="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投标方免费提供技术支持热线电话。</w:t>
      </w:r>
    </w:p>
    <w:p w:rsidR="00A22287" w:rsidRDefault="00A22287" w:rsidP="00A22287">
      <w:pPr>
        <w:widowControl/>
        <w:numPr>
          <w:ilvl w:val="0"/>
          <w:numId w:val="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投标方免费提供email技术支持，并且在24小时内回复。</w:t>
      </w:r>
    </w:p>
    <w:p w:rsidR="00A22287" w:rsidRDefault="00A22287" w:rsidP="00A22287">
      <w:pPr>
        <w:widowControl/>
        <w:numPr>
          <w:ilvl w:val="0"/>
          <w:numId w:val="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投标方提供仪器设备的从安装验收日起免费保修三年（保修期内免费维修并更换除消耗品以外的零部件，维修人员的路费、食宿等自理）。</w:t>
      </w:r>
    </w:p>
    <w:p w:rsidR="00A22287" w:rsidRDefault="00A22287" w:rsidP="00A22287">
      <w:pPr>
        <w:widowControl/>
        <w:numPr>
          <w:ilvl w:val="0"/>
          <w:numId w:val="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投标方提供该设备的技术使用说明书及外购配件仪器说明书，并指导在使用该设备时的操作注意事项等。</w:t>
      </w:r>
    </w:p>
    <w:p w:rsidR="00A22287" w:rsidRDefault="00A22287" w:rsidP="00A22287">
      <w:pPr>
        <w:widowControl/>
        <w:numPr>
          <w:ilvl w:val="0"/>
          <w:numId w:val="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投标方提供配套软件至少三年的免费升级服务。</w:t>
      </w:r>
    </w:p>
    <w:p w:rsidR="00A22287" w:rsidRDefault="00A22287" w:rsidP="00A22287">
      <w:pPr>
        <w:widowControl/>
        <w:spacing w:beforeLines="50" w:before="156" w:line="360" w:lineRule="auto"/>
        <w:ind w:firstLineChars="100" w:firstLine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培训要求：</w:t>
      </w:r>
    </w:p>
    <w:p w:rsidR="00A22287" w:rsidRDefault="00A22287" w:rsidP="00A22287">
      <w:pPr>
        <w:widowControl/>
        <w:numPr>
          <w:ilvl w:val="0"/>
          <w:numId w:val="4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为保证投标方所提供的仪器设备安全、可靠运行，便于招标方的运行维护，必须对招标方培训合格的维护和管理人员。</w:t>
      </w:r>
    </w:p>
    <w:p w:rsidR="00A22287" w:rsidRDefault="00A22287" w:rsidP="00A22287">
      <w:pPr>
        <w:widowControl/>
        <w:numPr>
          <w:ilvl w:val="0"/>
          <w:numId w:val="4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投标方负责对招标方提供至少三次现场技术培训，以便工作人员在培训后能熟练地掌握系统的维护工作，并能及时排除大部分的系统障碍。</w:t>
      </w:r>
    </w:p>
    <w:p w:rsidR="00A22287" w:rsidRDefault="00A22287" w:rsidP="00A22287">
      <w:pPr>
        <w:widowControl/>
        <w:tabs>
          <w:tab w:val="left" w:pos="1500"/>
        </w:tabs>
        <w:spacing w:beforeLines="50" w:before="156" w:line="360" w:lineRule="auto"/>
        <w:ind w:left="1500"/>
        <w:jc w:val="left"/>
        <w:rPr>
          <w:rFonts w:asciiTheme="minorEastAsia" w:hAnsiTheme="minorEastAsia"/>
          <w:sz w:val="24"/>
          <w:szCs w:val="24"/>
        </w:rPr>
      </w:pPr>
    </w:p>
    <w:p w:rsidR="00A22287" w:rsidRDefault="00A22287" w:rsidP="00A22287">
      <w:pPr>
        <w:widowControl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 包装要求：</w:t>
      </w:r>
    </w:p>
    <w:p w:rsidR="00A22287" w:rsidRDefault="00A22287" w:rsidP="00A22287">
      <w:pPr>
        <w:widowControl/>
        <w:spacing w:beforeLines="50" w:before="156"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:rsidR="00A22287" w:rsidRDefault="00A22287" w:rsidP="00A22287">
      <w:pPr>
        <w:widowControl/>
        <w:spacing w:beforeLines="50" w:before="156" w:line="360" w:lineRule="auto"/>
        <w:ind w:leftChars="200" w:left="420"/>
        <w:rPr>
          <w:rFonts w:asciiTheme="minorEastAsia" w:hAnsiTheme="minorEastAsia"/>
          <w:sz w:val="24"/>
          <w:szCs w:val="24"/>
        </w:rPr>
      </w:pPr>
    </w:p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 交货日期：</w:t>
      </w:r>
    </w:p>
    <w:p w:rsidR="00A22287" w:rsidRDefault="00A22287" w:rsidP="00A22287">
      <w:pPr>
        <w:autoSpaceDE w:val="0"/>
        <w:autoSpaceDN w:val="0"/>
        <w:spacing w:beforeLines="50" w:before="156" w:line="360" w:lineRule="auto"/>
        <w:ind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合同签订后的3个月内交货</w:t>
      </w:r>
    </w:p>
    <w:p w:rsidR="00A22287" w:rsidRDefault="00A22287" w:rsidP="00A22287">
      <w:pPr>
        <w:widowControl/>
        <w:numPr>
          <w:ilvl w:val="0"/>
          <w:numId w:val="5"/>
        </w:numPr>
        <w:snapToGrid w:val="0"/>
        <w:spacing w:beforeLines="50" w:before="156" w:after="0" w:line="360" w:lineRule="auto"/>
        <w:rPr>
          <w:rFonts w:asciiTheme="minorEastAsia" w:hAnsiTheme="minorEastAsia"/>
          <w:b/>
          <w:sz w:val="24"/>
          <w:szCs w:val="24"/>
        </w:rPr>
      </w:pPr>
      <w:bookmarkStart w:id="2" w:name="OLE_LINK3"/>
      <w:r>
        <w:rPr>
          <w:rFonts w:asciiTheme="minorEastAsia" w:hAnsiTheme="minorEastAsia" w:hint="eastAsia"/>
          <w:b/>
          <w:sz w:val="24"/>
          <w:szCs w:val="24"/>
        </w:rPr>
        <w:t>到货口岸及交货地点：</w:t>
      </w:r>
    </w:p>
    <w:p w:rsidR="00A22287" w:rsidRDefault="00A22287" w:rsidP="00A22287">
      <w:pPr>
        <w:widowControl/>
        <w:snapToGrid w:val="0"/>
        <w:spacing w:beforeLines="50" w:before="156" w:line="360" w:lineRule="auto"/>
        <w:ind w:leftChars="150" w:left="31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广州白云国际机场/用户指定地点</w:t>
      </w:r>
    </w:p>
    <w:bookmarkEnd w:id="2"/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 验收标准：</w:t>
      </w:r>
    </w:p>
    <w:p w:rsidR="00A22287" w:rsidRDefault="00A22287" w:rsidP="00A22287">
      <w:pPr>
        <w:widowControl/>
        <w:numPr>
          <w:ilvl w:val="0"/>
          <w:numId w:val="6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:rsidR="00A22287" w:rsidRDefault="00A22287" w:rsidP="00A22287">
      <w:pPr>
        <w:widowControl/>
        <w:numPr>
          <w:ilvl w:val="0"/>
          <w:numId w:val="6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 w:rsidR="00A22287" w:rsidRDefault="00A22287" w:rsidP="00A22287">
      <w:pPr>
        <w:widowControl/>
        <w:numPr>
          <w:ilvl w:val="0"/>
          <w:numId w:val="6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:rsidR="00A22287" w:rsidRDefault="00A22287" w:rsidP="00A22287">
      <w:pPr>
        <w:widowControl/>
        <w:snapToGrid w:val="0"/>
        <w:spacing w:beforeLines="50" w:before="156" w:line="360" w:lineRule="auto"/>
        <w:ind w:leftChars="-413" w:left="-867" w:firstLineChars="441" w:firstLine="105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 其它</w:t>
      </w:r>
    </w:p>
    <w:p w:rsidR="00A22287" w:rsidRDefault="00A22287" w:rsidP="00A22287">
      <w:pPr>
        <w:widowControl/>
        <w:spacing w:beforeLines="50" w:before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对仪器设备生产厂家要求：</w:t>
      </w:r>
    </w:p>
    <w:p w:rsidR="00A22287" w:rsidRDefault="00A22287" w:rsidP="00A22287">
      <w:pPr>
        <w:widowControl/>
        <w:numPr>
          <w:ilvl w:val="0"/>
          <w:numId w:val="7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厂家应具备一定规模的科研、生产、技术支持及售后服务能力。</w:t>
      </w:r>
    </w:p>
    <w:p w:rsidR="00A22287" w:rsidRDefault="00A22287" w:rsidP="00A22287">
      <w:pPr>
        <w:widowControl/>
        <w:numPr>
          <w:ilvl w:val="0"/>
          <w:numId w:val="7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厂家在国内设有技术支持中心及维修中心 。</w:t>
      </w:r>
    </w:p>
    <w:p w:rsidR="00A22287" w:rsidRDefault="00A22287" w:rsidP="00A222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2287" w:rsidRDefault="00A22287" w:rsidP="00A22287">
      <w:pPr>
        <w:rPr>
          <w:rFonts w:asciiTheme="minorEastAsia" w:hAnsiTheme="minorEastAsia"/>
          <w:b/>
          <w:sz w:val="24"/>
          <w:szCs w:val="24"/>
        </w:rPr>
      </w:pPr>
    </w:p>
    <w:p w:rsidR="00A22287" w:rsidRDefault="00A22287" w:rsidP="00A222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附：技术性能指标表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2038"/>
        <w:gridCol w:w="5828"/>
      </w:tblGrid>
      <w:tr w:rsidR="00A22287" w:rsidTr="000F4CE4">
        <w:trPr>
          <w:trHeight w:val="640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招标技术指标值</w:t>
            </w:r>
          </w:p>
        </w:tc>
      </w:tr>
      <w:tr w:rsidR="00A22287" w:rsidTr="000F4CE4">
        <w:trPr>
          <w:trHeight w:val="989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287" w:rsidTr="000F4CE4">
        <w:trPr>
          <w:trHeight w:val="456"/>
        </w:trPr>
        <w:tc>
          <w:tcPr>
            <w:tcW w:w="825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性能指标</w:t>
            </w:r>
          </w:p>
        </w:tc>
        <w:tc>
          <w:tcPr>
            <w:tcW w:w="5828" w:type="dxa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A、小动物脑超微量注射系统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1.注射精度达到纳升级别的定量、定速注射及回吸功能，流速可设定，通过键盘方便地进行设置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2注射泵头与泵主体分离设计，平稳注射流（Smooth Flow）技术：增强的微步进马达性能保证了持续稳定的流速，杜绝了脉冲式的流速突变注射。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3.机械手X，Y，Z调节 - 线性刻度具有10微米的分辨率，紧凑型数字显示控制台。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4.数字显示控制功能允许在任何位置“零”复位。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5.公制刻度80 mm校准0.1 mm游标刻度.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6.13.9“L x 10”W底板上，并升高使耳杆高度达到53 mm.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7.显示 4.3WQVGA TFT彩色显示，触摸操作屏 </w:t>
            </w:r>
          </w:p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外部连接接口RS – 485 USBI/O &amp; TTL脚踏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8.范围：20-45°，分别±0.1。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9.探头1.5mm,杆长30mm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10.耳杆可选择，门齿高度可调，范围为43.5mm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11.最大可以达到38000RPM转速，水平方向可以360°旋转和任意锁定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12.维护系统实时显示工作状态进度条，并监测通道工作状态：空转，警示，待机和正常工作。</w:t>
            </w:r>
          </w:p>
        </w:tc>
      </w:tr>
      <w:tr w:rsidR="00A22287" w:rsidTr="000F4CE4">
        <w:trPr>
          <w:trHeight w:val="402"/>
        </w:trPr>
        <w:tc>
          <w:tcPr>
            <w:tcW w:w="825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/>
                <w:sz w:val="24"/>
                <w:szCs w:val="24"/>
              </w:rPr>
              <w:t>至少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/>
                <w:sz w:val="24"/>
                <w:szCs w:val="24"/>
              </w:rPr>
              <w:t>次现场免费培训</w:t>
            </w:r>
          </w:p>
        </w:tc>
      </w:tr>
      <w:tr w:rsidR="00A22287" w:rsidTr="000F4CE4">
        <w:trPr>
          <w:trHeight w:val="519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</w:rPr>
              <w:t>满足24小时热线服务</w:t>
            </w:r>
          </w:p>
        </w:tc>
      </w:tr>
      <w:tr w:rsidR="00A22287" w:rsidTr="000F4CE4">
        <w:trPr>
          <w:trHeight w:val="485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5828" w:type="dxa"/>
          </w:tcPr>
          <w:p w:rsidR="00A22287" w:rsidRDefault="00A22287" w:rsidP="000F4C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22287" w:rsidRDefault="00A22287" w:rsidP="00A22287">
      <w:pPr>
        <w:pStyle w:val="1"/>
        <w:jc w:val="center"/>
        <w:rPr>
          <w:rFonts w:asciiTheme="minorEastAsia" w:eastAsiaTheme="minorEastAsia" w:hAnsiTheme="minorEastAsia"/>
          <w:sz w:val="32"/>
        </w:rPr>
      </w:pPr>
    </w:p>
    <w:p w:rsidR="00A22287" w:rsidRDefault="00A22287" w:rsidP="00A22287">
      <w:pPr>
        <w:pStyle w:val="1"/>
      </w:pPr>
      <w:r>
        <w:br w:type="page"/>
      </w:r>
    </w:p>
    <w:p w:rsidR="00A22287" w:rsidRDefault="00A22287" w:rsidP="00A22287">
      <w:pPr>
        <w:pStyle w:val="1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32"/>
        </w:rPr>
        <w:lastRenderedPageBreak/>
        <w:t>品目2：小动物双向脑立体定位系统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 设备名称：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小动物双向脑立体定位系统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 数量：</w:t>
      </w:r>
    </w:p>
    <w:p w:rsidR="00A22287" w:rsidRDefault="00A22287" w:rsidP="00A22287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1套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 设备用途说明：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动物双向脑立体定位系统：广泛应用于神经生物学中动物脑部实验，针对脑部双方向特定位置定位，同时对双侧特定位置进行刺激，打药等处理，可以，双向同时实时操作，也可以双侧分库独立各自操作，或者一边给药一边刺激等操作，适用于神经生物学，脑科学研究和应用。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 技术要求及参数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详见：技术性能指标表</w:t>
      </w:r>
    </w:p>
    <w:p w:rsidR="00A22287" w:rsidRDefault="00A22287" w:rsidP="00A22287">
      <w:pPr>
        <w:widowControl/>
        <w:snapToGrid w:val="0"/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 配置清单及零配件（包括专用工具）：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851"/>
        <w:gridCol w:w="1134"/>
      </w:tblGrid>
      <w:tr w:rsidR="00A22287" w:rsidTr="000F4CE4">
        <w:trPr>
          <w:trHeight w:val="225"/>
        </w:trPr>
        <w:tc>
          <w:tcPr>
            <w:tcW w:w="959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51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单位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386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小动物双向脑立体定位系统</w:t>
            </w:r>
          </w:p>
        </w:tc>
        <w:tc>
          <w:tcPr>
            <w:tcW w:w="851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双臂定位主板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台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数显模块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超微量注射泵头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主控单元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适配器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夹持器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颅钻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冷光源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</w:tr>
    </w:tbl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</w:p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 技术服务条款：</w:t>
      </w:r>
    </w:p>
    <w:p w:rsidR="00A22287" w:rsidRDefault="00A22287" w:rsidP="00A22287">
      <w:pPr>
        <w:widowControl/>
        <w:spacing w:beforeLines="50" w:before="156"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售后服务要求：</w:t>
      </w:r>
    </w:p>
    <w:p w:rsidR="00A22287" w:rsidRDefault="00A22287" w:rsidP="00A22287">
      <w:pPr>
        <w:widowControl/>
        <w:numPr>
          <w:ilvl w:val="0"/>
          <w:numId w:val="8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投标方需为本项目配备足够的售后服务力量，具有国内本地化的服务团队。</w:t>
      </w:r>
    </w:p>
    <w:p w:rsidR="00A22287" w:rsidRDefault="00A22287" w:rsidP="00A22287">
      <w:pPr>
        <w:widowControl/>
        <w:numPr>
          <w:ilvl w:val="0"/>
          <w:numId w:val="8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投标方售后服务响应时间：电话响应时间要求4小时内，到场响应时间要求2个工作日内（指从接到报障至到达故障现场的时间）。</w:t>
      </w:r>
    </w:p>
    <w:p w:rsidR="00A22287" w:rsidRDefault="00A22287" w:rsidP="00A22287">
      <w:pPr>
        <w:widowControl/>
        <w:numPr>
          <w:ilvl w:val="0"/>
          <w:numId w:val="8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投标方免费提供技术支持热线电话。</w:t>
      </w:r>
    </w:p>
    <w:p w:rsidR="00A22287" w:rsidRDefault="00A22287" w:rsidP="00A22287">
      <w:pPr>
        <w:widowControl/>
        <w:numPr>
          <w:ilvl w:val="0"/>
          <w:numId w:val="8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投标方免费提供email技术支持，并且在24小时内回复。</w:t>
      </w:r>
    </w:p>
    <w:p w:rsidR="00A22287" w:rsidRDefault="00A22287" w:rsidP="00A22287">
      <w:pPr>
        <w:widowControl/>
        <w:numPr>
          <w:ilvl w:val="0"/>
          <w:numId w:val="8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投标方提供仪器设备的从安装验收日起免费保修三年（保修期内免费维修并更换除消耗品以外的零部件，维修人员的路费、食宿等自理）。</w:t>
      </w:r>
    </w:p>
    <w:p w:rsidR="00A22287" w:rsidRDefault="00A22287" w:rsidP="00A22287">
      <w:pPr>
        <w:widowControl/>
        <w:numPr>
          <w:ilvl w:val="0"/>
          <w:numId w:val="8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投标方提供该设备的技术使用说明书及外购配件仪器说明书，并指导在使用该设备时的操作注意事项等。</w:t>
      </w:r>
    </w:p>
    <w:p w:rsidR="00A22287" w:rsidRDefault="00A22287" w:rsidP="00A22287">
      <w:pPr>
        <w:widowControl/>
        <w:numPr>
          <w:ilvl w:val="0"/>
          <w:numId w:val="8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投标方提供配套软件至少三年的免费升级服务。</w:t>
      </w:r>
    </w:p>
    <w:p w:rsidR="00A22287" w:rsidRDefault="00A22287" w:rsidP="00A22287">
      <w:pPr>
        <w:widowControl/>
        <w:spacing w:beforeLines="50" w:before="156" w:line="360" w:lineRule="auto"/>
        <w:ind w:firstLineChars="100" w:firstLine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培训要求：</w:t>
      </w:r>
    </w:p>
    <w:p w:rsidR="00A22287" w:rsidRDefault="00A22287" w:rsidP="00A22287">
      <w:pPr>
        <w:widowControl/>
        <w:numPr>
          <w:ilvl w:val="0"/>
          <w:numId w:val="9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为保证投标方所提供的仪器设备安全、可靠运行，便于招标方的运行维护，必须对招标方培训合格的维护和管理人员。</w:t>
      </w:r>
    </w:p>
    <w:p w:rsidR="00A22287" w:rsidRDefault="00A22287" w:rsidP="00A22287">
      <w:pPr>
        <w:widowControl/>
        <w:numPr>
          <w:ilvl w:val="0"/>
          <w:numId w:val="9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投标方负责对招标方提供至少三次现场技术培训，以便工作人员在培训后能熟练地掌握系统的维护工作，并能及时排除大部分的系统障碍。</w:t>
      </w:r>
    </w:p>
    <w:p w:rsidR="00A22287" w:rsidRDefault="00A22287" w:rsidP="00A22287">
      <w:pPr>
        <w:widowControl/>
        <w:tabs>
          <w:tab w:val="left" w:pos="1500"/>
        </w:tabs>
        <w:spacing w:beforeLines="50" w:before="156" w:line="360" w:lineRule="auto"/>
        <w:ind w:left="1500"/>
        <w:jc w:val="left"/>
        <w:rPr>
          <w:rFonts w:asciiTheme="minorEastAsia" w:hAnsiTheme="minorEastAsia"/>
          <w:sz w:val="24"/>
          <w:szCs w:val="24"/>
        </w:rPr>
      </w:pPr>
    </w:p>
    <w:p w:rsidR="00A22287" w:rsidRDefault="00A22287" w:rsidP="00A22287">
      <w:pPr>
        <w:widowControl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 包装要求：</w:t>
      </w:r>
    </w:p>
    <w:p w:rsidR="00A22287" w:rsidRDefault="00A22287" w:rsidP="00A22287">
      <w:pPr>
        <w:widowControl/>
        <w:spacing w:beforeLines="50" w:before="156"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 交货日期：</w:t>
      </w:r>
    </w:p>
    <w:p w:rsidR="00A22287" w:rsidRDefault="00A22287" w:rsidP="00A22287">
      <w:pPr>
        <w:autoSpaceDE w:val="0"/>
        <w:autoSpaceDN w:val="0"/>
        <w:spacing w:beforeLines="50" w:before="156" w:line="360" w:lineRule="auto"/>
        <w:ind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合同签订后的3个月内交货</w:t>
      </w:r>
    </w:p>
    <w:p w:rsidR="00A22287" w:rsidRDefault="00A22287" w:rsidP="00A22287">
      <w:pPr>
        <w:pStyle w:val="aa"/>
        <w:widowControl/>
        <w:numPr>
          <w:ilvl w:val="0"/>
          <w:numId w:val="10"/>
        </w:numPr>
        <w:snapToGrid w:val="0"/>
        <w:spacing w:beforeLines="50" w:before="156" w:after="0"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到货口岸及交货地点：</w:t>
      </w:r>
    </w:p>
    <w:p w:rsidR="00A22287" w:rsidRDefault="00A22287" w:rsidP="00A22287">
      <w:pPr>
        <w:widowControl/>
        <w:snapToGrid w:val="0"/>
        <w:spacing w:beforeLines="50" w:before="156" w:line="360" w:lineRule="auto"/>
        <w:ind w:leftChars="150" w:left="31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广州白云国际机场/用户指定地点</w:t>
      </w:r>
    </w:p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 验收标准：</w:t>
      </w:r>
    </w:p>
    <w:p w:rsidR="00A22287" w:rsidRDefault="00A22287" w:rsidP="00A22287">
      <w:pPr>
        <w:widowControl/>
        <w:numPr>
          <w:ilvl w:val="0"/>
          <w:numId w:val="11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仪器设备运抵安装现场后，买方将与卖方共同开箱验收, 如卖方届时不派人来, 则验收结果应以买方和当地商检人员的验收报告</w:t>
      </w:r>
      <w:r>
        <w:rPr>
          <w:rFonts w:asciiTheme="minorEastAsia" w:hAnsiTheme="minorEastAsia" w:hint="eastAsia"/>
          <w:sz w:val="24"/>
          <w:szCs w:val="24"/>
        </w:rPr>
        <w:lastRenderedPageBreak/>
        <w:t xml:space="preserve">为最终验收结果。验收时发现短缺、破损, 买方有权要求卖方立即补发和负责更换。 </w:t>
      </w:r>
    </w:p>
    <w:p w:rsidR="00A22287" w:rsidRDefault="00A22287" w:rsidP="00A22287">
      <w:pPr>
        <w:widowControl/>
        <w:numPr>
          <w:ilvl w:val="0"/>
          <w:numId w:val="11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 w:rsidR="00A22287" w:rsidRDefault="00A22287" w:rsidP="00A22287">
      <w:pPr>
        <w:widowControl/>
        <w:numPr>
          <w:ilvl w:val="0"/>
          <w:numId w:val="11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:rsidR="00A22287" w:rsidRDefault="00A22287" w:rsidP="00A22287">
      <w:pPr>
        <w:widowControl/>
        <w:snapToGrid w:val="0"/>
        <w:spacing w:beforeLines="50" w:before="156" w:line="360" w:lineRule="auto"/>
        <w:ind w:leftChars="-413" w:left="-867" w:firstLineChars="441" w:firstLine="105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 其它</w:t>
      </w:r>
    </w:p>
    <w:p w:rsidR="00A22287" w:rsidRDefault="00A22287" w:rsidP="00A22287">
      <w:pPr>
        <w:widowControl/>
        <w:spacing w:beforeLines="50" w:before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对仪器设备生产厂家要求：</w:t>
      </w:r>
    </w:p>
    <w:p w:rsidR="00A22287" w:rsidRDefault="00A22287" w:rsidP="00A22287">
      <w:pPr>
        <w:widowControl/>
        <w:numPr>
          <w:ilvl w:val="0"/>
          <w:numId w:val="12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厂家应具备一定规模的科研、生产、技术支持及售后服务能力。</w:t>
      </w:r>
    </w:p>
    <w:p w:rsidR="00A22287" w:rsidRDefault="00A22287" w:rsidP="00A22287">
      <w:pPr>
        <w:widowControl/>
        <w:numPr>
          <w:ilvl w:val="0"/>
          <w:numId w:val="12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厂家在国内设有技术支持中心及维修中心 。</w:t>
      </w:r>
    </w:p>
    <w:p w:rsidR="00A22287" w:rsidRDefault="00A22287" w:rsidP="00A222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2287" w:rsidRDefault="00A22287" w:rsidP="00A222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2287" w:rsidRDefault="00A22287" w:rsidP="00A222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附：技术性能指标表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2038"/>
        <w:gridCol w:w="5828"/>
      </w:tblGrid>
      <w:tr w:rsidR="00A22287" w:rsidTr="000F4CE4">
        <w:trPr>
          <w:trHeight w:val="640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招标技术指标值</w:t>
            </w:r>
          </w:p>
        </w:tc>
      </w:tr>
      <w:tr w:rsidR="00A22287" w:rsidTr="000F4CE4">
        <w:trPr>
          <w:trHeight w:val="989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287" w:rsidTr="000F4CE4">
        <w:trPr>
          <w:trHeight w:val="452"/>
        </w:trPr>
        <w:tc>
          <w:tcPr>
            <w:tcW w:w="825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8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性能指标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B、小动物双向脑立体定位系统</w:t>
            </w:r>
          </w:p>
        </w:tc>
      </w:tr>
      <w:tr w:rsidR="00A22287" w:rsidTr="000F4CE4">
        <w:trPr>
          <w:trHeight w:val="452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/>
                <w:sz w:val="24"/>
                <w:szCs w:val="24"/>
              </w:rPr>
              <w:t>一、系统组成：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定位仪主机，数显模块，操作臂力，辅助手术系统</w:t>
            </w:r>
          </w:p>
        </w:tc>
      </w:tr>
      <w:tr w:rsidR="00A22287" w:rsidTr="000F4CE4">
        <w:trPr>
          <w:trHeight w:val="90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/>
                <w:sz w:val="24"/>
                <w:szCs w:val="24"/>
              </w:rPr>
              <w:t>二、技术规格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/>
                <w:sz w:val="24"/>
                <w:szCs w:val="24"/>
              </w:rPr>
              <w:t>1、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最大可以达到38000RPM转速，水平方向可以360°旋转和任意锁定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2.开放式的U型底座和双头丝杆设计，操作方便。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3.垂直指示操作标志，防止方向错误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*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4.耳干采用树脂材料，高度可调节。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5.输出稳定、密闭性好、安全可靠，不受流量、温度、流速、压力变化的影响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6.旋钮和U型底座间距离28mm.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7.操作台采用旋钮方式调节面罩的升降，半封闭空间，并且动物四肢可固定与操作台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8.带有独特的“Lock” 功能，可锁定屏幕，防止运行过程中误操作；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9.垂直锁紧和定位钮分离,保证任意角度的精确操作，精确设计的侧向旋转操作空间,旋钮和U型座距离28mm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10.特殊工艺处理的刻度部件,消除读数产生的疲劳感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11.皮升级注射精度，流量速率：3.66 pl/min-3.818 ml/min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12.恒定速率下可实现定量或者定时两种注射或吸收方式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13.液晶触摸屏操作界面，4.3英寸WQVGA，可实时显示工作模式、注射器型号、已注射/吸收量、已用时间、剩余时间等参数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14.耳杆可选择，门齿高度可调，范围为43.5mm</w:t>
            </w:r>
          </w:p>
        </w:tc>
      </w:tr>
      <w:tr w:rsidR="00A22287" w:rsidTr="000F4CE4">
        <w:trPr>
          <w:trHeight w:val="456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15.最大可以达到38000RPM转速，水平方向可以360°旋转和任意锁定</w:t>
            </w:r>
          </w:p>
        </w:tc>
      </w:tr>
      <w:tr w:rsidR="00A22287" w:rsidTr="000F4CE4">
        <w:trPr>
          <w:trHeight w:val="402"/>
        </w:trPr>
        <w:tc>
          <w:tcPr>
            <w:tcW w:w="825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/>
                <w:sz w:val="24"/>
                <w:szCs w:val="24"/>
              </w:rPr>
              <w:t>至少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/>
                <w:sz w:val="24"/>
                <w:szCs w:val="24"/>
              </w:rPr>
              <w:t>次现场免费培训</w:t>
            </w:r>
          </w:p>
        </w:tc>
      </w:tr>
      <w:tr w:rsidR="00A22287" w:rsidTr="000F4CE4">
        <w:trPr>
          <w:trHeight w:val="519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</w:rPr>
              <w:t>满足24小时热线服务</w:t>
            </w:r>
          </w:p>
        </w:tc>
      </w:tr>
      <w:tr w:rsidR="00A22287" w:rsidTr="000F4CE4">
        <w:trPr>
          <w:trHeight w:val="485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22287" w:rsidRDefault="00A22287" w:rsidP="00A22287">
      <w:pPr>
        <w:pStyle w:val="1"/>
        <w:jc w:val="center"/>
        <w:rPr>
          <w:rFonts w:asciiTheme="minorEastAsia" w:eastAsiaTheme="minorEastAsia" w:hAnsiTheme="minorEastAsia"/>
        </w:rPr>
      </w:pPr>
    </w:p>
    <w:p w:rsidR="00A22287" w:rsidRDefault="00A22287" w:rsidP="00A22287">
      <w:pPr>
        <w:pStyle w:val="1"/>
      </w:pPr>
      <w:r>
        <w:br w:type="page"/>
      </w:r>
    </w:p>
    <w:p w:rsidR="00A22287" w:rsidRDefault="00A22287" w:rsidP="00A22287">
      <w:pPr>
        <w:pStyle w:val="1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lastRenderedPageBreak/>
        <w:t>品目3：小鼠脑立体定位系统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 设备名称：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小鼠脑立体定位系统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 数量：</w:t>
      </w:r>
    </w:p>
    <w:p w:rsidR="00A22287" w:rsidRDefault="00A22287" w:rsidP="00A22287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4套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 设备用途说明：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小鼠脑立体定位系统：广泛应用于神经生物学中动物脑部实验，针对脑部特定位置定位和注射给药等等操作，同时对特定位置进行刺激，打药等处理，是动物脑部实验必备设备。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 技术要求及参数</w:t>
      </w:r>
    </w:p>
    <w:p w:rsidR="00A22287" w:rsidRDefault="00A22287" w:rsidP="00A22287">
      <w:pPr>
        <w:widowControl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详见：技术性能指标表</w:t>
      </w:r>
    </w:p>
    <w:p w:rsidR="00A22287" w:rsidRDefault="00A22287" w:rsidP="00A22287">
      <w:pPr>
        <w:widowControl/>
        <w:snapToGrid w:val="0"/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 配置清单及零配件（包括专用工具）：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851"/>
        <w:gridCol w:w="1134"/>
      </w:tblGrid>
      <w:tr w:rsidR="00A22287" w:rsidTr="000F4CE4">
        <w:trPr>
          <w:trHeight w:val="225"/>
        </w:trPr>
        <w:tc>
          <w:tcPr>
            <w:tcW w:w="959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51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单位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386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脑立体定位系统</w:t>
            </w:r>
          </w:p>
        </w:tc>
        <w:tc>
          <w:tcPr>
            <w:tcW w:w="851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定位主板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台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数显模块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注射泵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电极泵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适配器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夹持器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个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颅钻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A22287" w:rsidTr="000F4CE4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冷光源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87" w:rsidRDefault="00A22287" w:rsidP="000F4CE4">
            <w:pPr>
              <w:widowControl/>
              <w:snapToGrid w:val="0"/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</w:tr>
    </w:tbl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 技术服务条款：</w:t>
      </w:r>
    </w:p>
    <w:p w:rsidR="00A22287" w:rsidRDefault="00A22287" w:rsidP="00A22287">
      <w:pPr>
        <w:widowControl/>
        <w:spacing w:beforeLines="50" w:before="156"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售后服务要求：</w:t>
      </w:r>
    </w:p>
    <w:p w:rsidR="00A22287" w:rsidRDefault="00A22287" w:rsidP="00A22287">
      <w:pPr>
        <w:widowControl/>
        <w:numPr>
          <w:ilvl w:val="0"/>
          <w:numId w:val="1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投标方需为本项目配备足够的售后服务力量，具有国内本地化的服务团队。</w:t>
      </w:r>
    </w:p>
    <w:p w:rsidR="00A22287" w:rsidRDefault="00A22287" w:rsidP="00A22287">
      <w:pPr>
        <w:widowControl/>
        <w:numPr>
          <w:ilvl w:val="0"/>
          <w:numId w:val="1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投标方售后服务响应时间：电话响应时间要求4小时内，到场响应时间要求2个工作日内（指从接到报障至到达故障现场的时间）。</w:t>
      </w:r>
    </w:p>
    <w:p w:rsidR="00A22287" w:rsidRDefault="00A22287" w:rsidP="00A22287">
      <w:pPr>
        <w:widowControl/>
        <w:numPr>
          <w:ilvl w:val="0"/>
          <w:numId w:val="1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投标方免费提供技术支持热线电话。</w:t>
      </w:r>
    </w:p>
    <w:p w:rsidR="00A22287" w:rsidRDefault="00A22287" w:rsidP="00A22287">
      <w:pPr>
        <w:widowControl/>
        <w:numPr>
          <w:ilvl w:val="0"/>
          <w:numId w:val="1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投标方免费提供email技术支持，并且在24小时内回复。</w:t>
      </w:r>
    </w:p>
    <w:p w:rsidR="00A22287" w:rsidRDefault="00A22287" w:rsidP="00A22287">
      <w:pPr>
        <w:widowControl/>
        <w:numPr>
          <w:ilvl w:val="0"/>
          <w:numId w:val="1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投标方提供仪器设备的从安装验收日起</w:t>
      </w:r>
      <w:r>
        <w:rPr>
          <w:rFonts w:asciiTheme="minorEastAsia" w:hAnsiTheme="minorEastAsia" w:hint="eastAsia"/>
          <w:b/>
          <w:sz w:val="24"/>
          <w:szCs w:val="24"/>
        </w:rPr>
        <w:t>免费保修三年</w:t>
      </w:r>
      <w:r>
        <w:rPr>
          <w:rFonts w:asciiTheme="minorEastAsia" w:hAnsiTheme="minorEastAsia" w:hint="eastAsia"/>
          <w:sz w:val="24"/>
          <w:szCs w:val="24"/>
        </w:rPr>
        <w:t>（保修期内免费维修并更换除消耗品以外的零部件，维修人员的路费、食宿等自理）。</w:t>
      </w:r>
    </w:p>
    <w:p w:rsidR="00A22287" w:rsidRDefault="00A22287" w:rsidP="00A22287">
      <w:pPr>
        <w:widowControl/>
        <w:numPr>
          <w:ilvl w:val="0"/>
          <w:numId w:val="1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投标方提供该设备的技术使用说明书及外购配件仪器说明书，并指导在使用该设备时的操作注意事项等。</w:t>
      </w:r>
    </w:p>
    <w:p w:rsidR="00A22287" w:rsidRDefault="00A22287" w:rsidP="00A22287">
      <w:pPr>
        <w:widowControl/>
        <w:numPr>
          <w:ilvl w:val="0"/>
          <w:numId w:val="13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投标方提供配套软件</w:t>
      </w:r>
      <w:r>
        <w:rPr>
          <w:rFonts w:asciiTheme="minorEastAsia" w:hAnsiTheme="minorEastAsia" w:hint="eastAsia"/>
          <w:b/>
          <w:sz w:val="24"/>
          <w:szCs w:val="24"/>
        </w:rPr>
        <w:t>至少三年</w:t>
      </w:r>
      <w:r>
        <w:rPr>
          <w:rFonts w:asciiTheme="minorEastAsia" w:hAnsiTheme="minorEastAsia" w:hint="eastAsia"/>
          <w:sz w:val="24"/>
          <w:szCs w:val="24"/>
        </w:rPr>
        <w:t>的免费升级服务。</w:t>
      </w:r>
    </w:p>
    <w:p w:rsidR="00A22287" w:rsidRDefault="00A22287" w:rsidP="00A22287">
      <w:pPr>
        <w:widowControl/>
        <w:spacing w:beforeLines="50" w:before="156" w:line="360" w:lineRule="auto"/>
        <w:ind w:firstLineChars="100" w:firstLine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培训要求：</w:t>
      </w:r>
    </w:p>
    <w:p w:rsidR="00A22287" w:rsidRDefault="00A22287" w:rsidP="00A22287">
      <w:pPr>
        <w:widowControl/>
        <w:numPr>
          <w:ilvl w:val="0"/>
          <w:numId w:val="14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为保证投标方所提供的仪器设备安全、可靠运行，便于招标方的运行维护，必须对招标方培训合格的维护和管理人员。</w:t>
      </w:r>
    </w:p>
    <w:p w:rsidR="00A22287" w:rsidRDefault="00A22287" w:rsidP="00A22287">
      <w:pPr>
        <w:widowControl/>
        <w:numPr>
          <w:ilvl w:val="0"/>
          <w:numId w:val="14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投标方负责对招标方提供至少三次现场技术培训，以便工作人员在培训后能熟练地掌握系统的维护工作，并能及时排除大部分的系统障碍。</w:t>
      </w:r>
    </w:p>
    <w:p w:rsidR="00A22287" w:rsidRDefault="00A22287" w:rsidP="00A22287">
      <w:pPr>
        <w:widowControl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 包装要求：</w:t>
      </w:r>
    </w:p>
    <w:p w:rsidR="00A22287" w:rsidRDefault="00A22287" w:rsidP="00A22287">
      <w:pPr>
        <w:widowControl/>
        <w:spacing w:beforeLines="50" w:before="156"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 交货日期：</w:t>
      </w:r>
    </w:p>
    <w:p w:rsidR="00A22287" w:rsidRDefault="00A22287" w:rsidP="00A22287">
      <w:pPr>
        <w:autoSpaceDE w:val="0"/>
        <w:autoSpaceDN w:val="0"/>
        <w:spacing w:beforeLines="50" w:before="156" w:line="360" w:lineRule="auto"/>
        <w:ind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合同签订后的3个月内交货</w:t>
      </w:r>
    </w:p>
    <w:p w:rsidR="00A22287" w:rsidRDefault="00A22287" w:rsidP="00A22287">
      <w:pPr>
        <w:pStyle w:val="aa"/>
        <w:widowControl/>
        <w:numPr>
          <w:ilvl w:val="0"/>
          <w:numId w:val="15"/>
        </w:numPr>
        <w:snapToGrid w:val="0"/>
        <w:spacing w:beforeLines="50" w:before="156" w:after="0"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到货口岸及交货地点：</w:t>
      </w:r>
    </w:p>
    <w:p w:rsidR="00A22287" w:rsidRDefault="00A22287" w:rsidP="00A22287">
      <w:pPr>
        <w:widowControl/>
        <w:snapToGrid w:val="0"/>
        <w:spacing w:beforeLines="50" w:before="156" w:line="360" w:lineRule="auto"/>
        <w:ind w:leftChars="150" w:left="31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广州白云国际机场/用户指定地点</w:t>
      </w:r>
    </w:p>
    <w:p w:rsidR="00A22287" w:rsidRDefault="00A22287" w:rsidP="00A22287">
      <w:pPr>
        <w:widowControl/>
        <w:snapToGrid w:val="0"/>
        <w:spacing w:beforeLines="50" w:before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 验收标准：</w:t>
      </w:r>
    </w:p>
    <w:p w:rsidR="00A22287" w:rsidRDefault="00A22287" w:rsidP="00A22287">
      <w:pPr>
        <w:widowControl/>
        <w:numPr>
          <w:ilvl w:val="0"/>
          <w:numId w:val="16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:rsidR="00A22287" w:rsidRDefault="00A22287" w:rsidP="00A22287">
      <w:pPr>
        <w:widowControl/>
        <w:numPr>
          <w:ilvl w:val="0"/>
          <w:numId w:val="16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 w:rsidR="00A22287" w:rsidRDefault="00A22287" w:rsidP="00A22287">
      <w:pPr>
        <w:widowControl/>
        <w:numPr>
          <w:ilvl w:val="0"/>
          <w:numId w:val="16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:rsidR="00A22287" w:rsidRDefault="00A22287" w:rsidP="00A22287">
      <w:pPr>
        <w:widowControl/>
        <w:snapToGrid w:val="0"/>
        <w:spacing w:beforeLines="50" w:before="156" w:line="360" w:lineRule="auto"/>
        <w:ind w:leftChars="-413" w:left="-867" w:firstLineChars="441" w:firstLine="105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 其它</w:t>
      </w:r>
    </w:p>
    <w:p w:rsidR="00A22287" w:rsidRDefault="00A22287" w:rsidP="00A22287">
      <w:pPr>
        <w:widowControl/>
        <w:spacing w:beforeLines="50" w:before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对仪器设备生产厂家要求：</w:t>
      </w:r>
    </w:p>
    <w:p w:rsidR="00A22287" w:rsidRDefault="00A22287" w:rsidP="00A22287">
      <w:pPr>
        <w:widowControl/>
        <w:numPr>
          <w:ilvl w:val="0"/>
          <w:numId w:val="17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厂家应具备一定规模的科研、生产、技术支持及售后服务能力。</w:t>
      </w:r>
    </w:p>
    <w:p w:rsidR="00A22287" w:rsidRDefault="00A22287" w:rsidP="00A22287">
      <w:pPr>
        <w:widowControl/>
        <w:numPr>
          <w:ilvl w:val="0"/>
          <w:numId w:val="17"/>
        </w:numPr>
        <w:spacing w:beforeLines="50" w:before="156" w:after="0"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厂家在国内设有技术支持中心及维修中心 。</w:t>
      </w:r>
    </w:p>
    <w:p w:rsidR="00A22287" w:rsidRDefault="00A22287" w:rsidP="00A222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2287" w:rsidRDefault="00A22287" w:rsidP="00A222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附：技术性能指标表</w:t>
      </w: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2038"/>
        <w:gridCol w:w="5828"/>
      </w:tblGrid>
      <w:tr w:rsidR="00A22287" w:rsidTr="000F4CE4">
        <w:trPr>
          <w:trHeight w:val="640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招标技术指标值</w:t>
            </w:r>
          </w:p>
        </w:tc>
      </w:tr>
      <w:tr w:rsidR="00A22287" w:rsidTr="000F4CE4">
        <w:trPr>
          <w:trHeight w:val="989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2287" w:rsidTr="000F4CE4">
        <w:trPr>
          <w:trHeight w:val="452"/>
        </w:trPr>
        <w:tc>
          <w:tcPr>
            <w:tcW w:w="825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性能指标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C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、脑立体定位系统</w:t>
            </w:r>
          </w:p>
        </w:tc>
      </w:tr>
      <w:tr w:rsidR="00A22287" w:rsidTr="000F4CE4">
        <w:trPr>
          <w:trHeight w:val="452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/>
                <w:sz w:val="24"/>
                <w:szCs w:val="24"/>
              </w:rPr>
              <w:t>一、系统组成：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定位仪主机，数显模块，操作臂力，维护系统</w:t>
            </w:r>
          </w:p>
        </w:tc>
      </w:tr>
      <w:tr w:rsidR="00A22287" w:rsidTr="000F4CE4">
        <w:trPr>
          <w:trHeight w:val="90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/>
                <w:sz w:val="24"/>
                <w:szCs w:val="24"/>
              </w:rPr>
              <w:t>二、技术规格</w:t>
            </w:r>
          </w:p>
        </w:tc>
      </w:tr>
      <w:tr w:rsidR="00A22287" w:rsidTr="000F4CE4">
        <w:trPr>
          <w:trHeight w:val="418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1.操作臂上下、左右、前后移动范围80mm，搭配高精度丝杆，运行精度1μm</w:t>
            </w:r>
          </w:p>
        </w:tc>
      </w:tr>
      <w:tr w:rsidR="00A22287" w:rsidTr="000F4CE4">
        <w:trPr>
          <w:trHeight w:val="394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2.一键校准功能，当长时间使用，显示位置参数和定位仪读数出现偏差时，用户可以通过一键自行校准</w:t>
            </w:r>
          </w:p>
        </w:tc>
      </w:tr>
      <w:tr w:rsidR="00A22287" w:rsidTr="000F4CE4">
        <w:trPr>
          <w:trHeight w:val="418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3.种控制方式：软件界面箭头控制；输入目标自动移动到目标坐标</w:t>
            </w:r>
          </w:p>
        </w:tc>
      </w:tr>
      <w:tr w:rsidR="00A22287" w:rsidTr="000F4CE4">
        <w:trPr>
          <w:trHeight w:val="418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4.微操平台能精密控制定位仪运动，按钮可控制持续移动，微操旋钮每旋转18°执行1μm位移；键盘按键控制定位仪运动</w:t>
            </w:r>
          </w:p>
        </w:tc>
      </w:tr>
      <w:tr w:rsidR="00A22287" w:rsidTr="000F4CE4">
        <w:trPr>
          <w:trHeight w:val="41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*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5.定位仪移动速度调节功能，在微操端可通过按键对三个轴以一定移动速度进行调节</w:t>
            </w:r>
          </w:p>
        </w:tc>
      </w:tr>
      <w:tr w:rsidR="00A22287" w:rsidTr="000F4CE4">
        <w:trPr>
          <w:trHeight w:val="360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6.皮升级注射精度，流量速率：3.66 pl/min-3.818 ml/min</w:t>
            </w:r>
          </w:p>
        </w:tc>
      </w:tr>
      <w:tr w:rsidR="00A22287" w:rsidTr="000F4CE4">
        <w:trPr>
          <w:trHeight w:val="90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7.恒定速率下可实现定量或者定时两种注射或吸收方式</w:t>
            </w:r>
          </w:p>
        </w:tc>
      </w:tr>
      <w:tr w:rsidR="00A22287" w:rsidTr="000F4CE4">
        <w:trPr>
          <w:trHeight w:val="36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8.液晶触摸屏操作界面，4.3英寸WQVGA，可实时显示工作模式、注射器型号、已注射/吸收量、已用时间、剩余时间等参数</w:t>
            </w:r>
          </w:p>
        </w:tc>
      </w:tr>
      <w:tr w:rsidR="00A22287" w:rsidTr="000F4CE4">
        <w:trPr>
          <w:trHeight w:val="474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9.湿度和温度可以控制</w:t>
            </w:r>
          </w:p>
        </w:tc>
      </w:tr>
      <w:tr w:rsidR="00A22287" w:rsidTr="000F4CE4">
        <w:trPr>
          <w:trHeight w:val="36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10.能拉制出小于0.1微米的电极间端</w:t>
            </w:r>
          </w:p>
        </w:tc>
      </w:tr>
      <w:tr w:rsidR="00A22287" w:rsidTr="000F4CE4">
        <w:trPr>
          <w:trHeight w:val="36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11.精确度±0.5%，重复性：重复性0.05%。</w:t>
            </w:r>
          </w:p>
        </w:tc>
      </w:tr>
      <w:tr w:rsidR="00A22287" w:rsidTr="000F4CE4">
        <w:trPr>
          <w:trHeight w:val="36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12.维护系统实时显示工作状态进度条，并监测通道工作状态：空转，警示，待机和正常工作。</w:t>
            </w:r>
          </w:p>
        </w:tc>
      </w:tr>
      <w:tr w:rsidR="00A22287" w:rsidTr="000F4CE4">
        <w:trPr>
          <w:trHeight w:val="36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#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13.可以编程操作，无需O型环保护电极</w:t>
            </w:r>
          </w:p>
        </w:tc>
      </w:tr>
      <w:tr w:rsidR="00A22287" w:rsidTr="000F4CE4">
        <w:trPr>
          <w:trHeight w:val="432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14.探头1.5mm,杆长30mm</w:t>
            </w:r>
          </w:p>
        </w:tc>
      </w:tr>
      <w:tr w:rsidR="00A22287" w:rsidTr="000F4CE4">
        <w:trPr>
          <w:trHeight w:val="36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15.耳杆可选择，门齿高度可调，范围为43.5mm</w:t>
            </w:r>
          </w:p>
        </w:tc>
      </w:tr>
      <w:tr w:rsidR="00A22287" w:rsidTr="000F4CE4">
        <w:trPr>
          <w:trHeight w:val="363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jc w:val="left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16.最大可以达到38000RPM转速，水平方向可以360°旋转和任意锁定</w:t>
            </w:r>
          </w:p>
        </w:tc>
      </w:tr>
      <w:tr w:rsidR="00A22287" w:rsidTr="000F4CE4">
        <w:trPr>
          <w:trHeight w:val="402"/>
        </w:trPr>
        <w:tc>
          <w:tcPr>
            <w:tcW w:w="825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/>
                <w:sz w:val="24"/>
                <w:szCs w:val="24"/>
              </w:rPr>
              <w:t>至少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/>
                <w:sz w:val="24"/>
                <w:szCs w:val="24"/>
              </w:rPr>
              <w:t>次现场免费培训</w:t>
            </w:r>
          </w:p>
        </w:tc>
      </w:tr>
      <w:tr w:rsidR="00A22287" w:rsidTr="000F4CE4">
        <w:trPr>
          <w:trHeight w:val="519"/>
        </w:trPr>
        <w:tc>
          <w:tcPr>
            <w:tcW w:w="825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8" w:type="dxa"/>
            <w:vAlign w:val="center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</w:rPr>
              <w:t>满足24小时热线服务</w:t>
            </w:r>
          </w:p>
        </w:tc>
      </w:tr>
      <w:tr w:rsidR="00A22287" w:rsidTr="000F4CE4">
        <w:trPr>
          <w:trHeight w:val="485"/>
        </w:trPr>
        <w:tc>
          <w:tcPr>
            <w:tcW w:w="825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:rsidR="00A22287" w:rsidRDefault="00A22287" w:rsidP="000F4CE4">
            <w:pPr>
              <w:widowControl/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5828" w:type="dxa"/>
          </w:tcPr>
          <w:p w:rsidR="00A22287" w:rsidRDefault="00A22287" w:rsidP="000F4C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44125" w:rsidRDefault="00A44125">
      <w:bookmarkStart w:id="3" w:name="_GoBack"/>
      <w:bookmarkEnd w:id="3"/>
    </w:p>
    <w:sectPr w:rsidR="00A4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6AF"/>
    <w:multiLevelType w:val="multilevel"/>
    <w:tmpl w:val="070B56AF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7F22F6"/>
    <w:multiLevelType w:val="multilevel"/>
    <w:tmpl w:val="087F22F6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Ansi="宋体" w:cs="Times New Roman" w:hint="default"/>
      </w:rPr>
    </w:lvl>
    <w:lvl w:ilvl="3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" w15:restartNumberingAfterBreak="0">
    <w:nsid w:val="1A2664E9"/>
    <w:multiLevelType w:val="multilevel"/>
    <w:tmpl w:val="1A2664E9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3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3" w15:restartNumberingAfterBreak="0">
    <w:nsid w:val="20DD71E6"/>
    <w:multiLevelType w:val="multilevel"/>
    <w:tmpl w:val="20DD71E6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4" w15:restartNumberingAfterBreak="0">
    <w:nsid w:val="2C3769C6"/>
    <w:multiLevelType w:val="multilevel"/>
    <w:tmpl w:val="2C3769C6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5" w15:restartNumberingAfterBreak="0">
    <w:nsid w:val="31FD6196"/>
    <w:multiLevelType w:val="singleLevel"/>
    <w:tmpl w:val="31FD61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6175694"/>
    <w:multiLevelType w:val="multilevel"/>
    <w:tmpl w:val="36175694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7" w15:restartNumberingAfterBreak="0">
    <w:nsid w:val="39D560D4"/>
    <w:multiLevelType w:val="multilevel"/>
    <w:tmpl w:val="39D560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7C54F7"/>
    <w:multiLevelType w:val="multilevel"/>
    <w:tmpl w:val="3B7C54F7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9" w15:restartNumberingAfterBreak="0">
    <w:nsid w:val="404850E4"/>
    <w:multiLevelType w:val="multilevel"/>
    <w:tmpl w:val="404850E4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0" w15:restartNumberingAfterBreak="0">
    <w:nsid w:val="423106F0"/>
    <w:multiLevelType w:val="multilevel"/>
    <w:tmpl w:val="423106F0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Ansi="宋体" w:cs="Times New Roman" w:hint="default"/>
      </w:rPr>
    </w:lvl>
    <w:lvl w:ilvl="3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1" w15:restartNumberingAfterBreak="0">
    <w:nsid w:val="43546E41"/>
    <w:multiLevelType w:val="singleLevel"/>
    <w:tmpl w:val="43546E41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43A8409B"/>
    <w:multiLevelType w:val="multilevel"/>
    <w:tmpl w:val="43A8409B"/>
    <w:lvl w:ilvl="0">
      <w:start w:val="9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8340A20"/>
    <w:multiLevelType w:val="multilevel"/>
    <w:tmpl w:val="58340A20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3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4" w15:restartNumberingAfterBreak="0">
    <w:nsid w:val="6E2E2083"/>
    <w:multiLevelType w:val="multilevel"/>
    <w:tmpl w:val="6E2E2083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5" w15:restartNumberingAfterBreak="0">
    <w:nsid w:val="6F3E7619"/>
    <w:multiLevelType w:val="multilevel"/>
    <w:tmpl w:val="6F3E7619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3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6" w15:restartNumberingAfterBreak="0">
    <w:nsid w:val="77333ABE"/>
    <w:multiLevelType w:val="multilevel"/>
    <w:tmpl w:val="77333ABE"/>
    <w:lvl w:ilvl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Ansi="宋体" w:cs="Times New Roman" w:hint="default"/>
      </w:rPr>
    </w:lvl>
    <w:lvl w:ilvl="3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4"/>
  </w:num>
  <w:num w:numId="5">
    <w:abstractNumId w:val="12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15"/>
  </w:num>
  <w:num w:numId="14">
    <w:abstractNumId w:val="8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FF"/>
    <w:rsid w:val="007F67FF"/>
    <w:rsid w:val="00A22287"/>
    <w:rsid w:val="00A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E879B-43D9-4156-B14E-FF9F114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22287"/>
    <w:pPr>
      <w:widowControl w:val="0"/>
      <w:spacing w:after="200" w:line="276" w:lineRule="auto"/>
      <w:jc w:val="both"/>
    </w:pPr>
    <w:rPr>
      <w:szCs w:val="20"/>
    </w:rPr>
  </w:style>
  <w:style w:type="paragraph" w:styleId="1">
    <w:name w:val="heading 1"/>
    <w:basedOn w:val="a"/>
    <w:next w:val="a"/>
    <w:link w:val="10"/>
    <w:qFormat/>
    <w:rsid w:val="00A22287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72"/>
    </w:rPr>
  </w:style>
  <w:style w:type="paragraph" w:styleId="3">
    <w:name w:val="heading 3"/>
    <w:basedOn w:val="a"/>
    <w:next w:val="a0"/>
    <w:link w:val="30"/>
    <w:qFormat/>
    <w:rsid w:val="00A22287"/>
    <w:pPr>
      <w:keepNext/>
      <w:keepLines/>
      <w:spacing w:before="260" w:after="260" w:line="400" w:lineRule="exact"/>
      <w:outlineLvl w:val="2"/>
    </w:pPr>
    <w:rPr>
      <w:rFonts w:ascii="宋体" w:hAnsi="宋体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A22287"/>
    <w:rPr>
      <w:rFonts w:eastAsia="楷体_GB2312"/>
      <w:b/>
      <w:kern w:val="44"/>
      <w:sz w:val="72"/>
      <w:szCs w:val="20"/>
    </w:rPr>
  </w:style>
  <w:style w:type="character" w:customStyle="1" w:styleId="30">
    <w:name w:val="标题 3 字符"/>
    <w:basedOn w:val="a1"/>
    <w:link w:val="3"/>
    <w:qFormat/>
    <w:rsid w:val="00A22287"/>
    <w:rPr>
      <w:rFonts w:ascii="宋体" w:hAnsi="宋体"/>
      <w:b/>
      <w:sz w:val="24"/>
      <w:szCs w:val="20"/>
    </w:rPr>
  </w:style>
  <w:style w:type="paragraph" w:styleId="a4">
    <w:name w:val="annotation text"/>
    <w:basedOn w:val="a"/>
    <w:link w:val="11"/>
    <w:uiPriority w:val="99"/>
    <w:qFormat/>
    <w:rsid w:val="00A22287"/>
    <w:pPr>
      <w:jc w:val="left"/>
    </w:pPr>
    <w:rPr>
      <w:szCs w:val="24"/>
    </w:rPr>
  </w:style>
  <w:style w:type="character" w:customStyle="1" w:styleId="a5">
    <w:name w:val="批注文字 字符"/>
    <w:basedOn w:val="a1"/>
    <w:uiPriority w:val="99"/>
    <w:semiHidden/>
    <w:rsid w:val="00A22287"/>
    <w:rPr>
      <w:szCs w:val="20"/>
    </w:rPr>
  </w:style>
  <w:style w:type="paragraph" w:styleId="a6">
    <w:name w:val="Normal (Web)"/>
    <w:basedOn w:val="a"/>
    <w:qFormat/>
    <w:rsid w:val="00A222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22287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A22287"/>
    <w:rPr>
      <w:szCs w:val="20"/>
    </w:rPr>
  </w:style>
  <w:style w:type="paragraph" w:styleId="2">
    <w:name w:val="Body Text First Indent 2"/>
    <w:basedOn w:val="a7"/>
    <w:link w:val="20"/>
    <w:uiPriority w:val="99"/>
    <w:unhideWhenUsed/>
    <w:qFormat/>
    <w:rsid w:val="00A22287"/>
    <w:pPr>
      <w:spacing w:after="200"/>
      <w:ind w:leftChars="0" w:firstLineChars="200" w:firstLine="420"/>
    </w:pPr>
    <w:rPr>
      <w:rFonts w:ascii="楷体_GB2312" w:eastAsia="楷体_GB2312" w:hAnsi="宋体"/>
      <w:sz w:val="28"/>
    </w:rPr>
  </w:style>
  <w:style w:type="character" w:customStyle="1" w:styleId="20">
    <w:name w:val="正文首行缩进 2 字符"/>
    <w:basedOn w:val="a8"/>
    <w:link w:val="2"/>
    <w:uiPriority w:val="99"/>
    <w:rsid w:val="00A22287"/>
    <w:rPr>
      <w:rFonts w:ascii="楷体_GB2312" w:eastAsia="楷体_GB2312" w:hAnsi="宋体"/>
      <w:sz w:val="28"/>
      <w:szCs w:val="20"/>
    </w:rPr>
  </w:style>
  <w:style w:type="character" w:styleId="a9">
    <w:name w:val="Strong"/>
    <w:basedOn w:val="a1"/>
    <w:uiPriority w:val="22"/>
    <w:qFormat/>
    <w:rsid w:val="00A22287"/>
    <w:rPr>
      <w:b/>
      <w:bCs/>
    </w:rPr>
  </w:style>
  <w:style w:type="paragraph" w:styleId="aa">
    <w:name w:val="List Paragraph"/>
    <w:basedOn w:val="a"/>
    <w:uiPriority w:val="34"/>
    <w:qFormat/>
    <w:rsid w:val="00A22287"/>
    <w:pPr>
      <w:ind w:firstLineChars="200" w:firstLine="420"/>
    </w:pPr>
    <w:rPr>
      <w:szCs w:val="22"/>
    </w:rPr>
  </w:style>
  <w:style w:type="character" w:customStyle="1" w:styleId="11">
    <w:name w:val="批注文字 字符1"/>
    <w:link w:val="a4"/>
    <w:uiPriority w:val="99"/>
    <w:qFormat/>
    <w:rsid w:val="00A22287"/>
    <w:rPr>
      <w:szCs w:val="24"/>
    </w:rPr>
  </w:style>
  <w:style w:type="paragraph" w:styleId="a0">
    <w:name w:val="Normal Indent"/>
    <w:basedOn w:val="a"/>
    <w:uiPriority w:val="99"/>
    <w:semiHidden/>
    <w:unhideWhenUsed/>
    <w:rsid w:val="00A222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2021-04-26T02:05:00Z</dcterms:created>
  <dcterms:modified xsi:type="dcterms:W3CDTF">2021-04-26T02:05:00Z</dcterms:modified>
</cp:coreProperties>
</file>