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44" w:rsidRDefault="00D44E44" w:rsidP="00D44E44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D44E44" w:rsidRDefault="00D44E44" w:rsidP="00D44E44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D44E44" w:rsidTr="004458AF">
        <w:trPr>
          <w:trHeight w:val="800"/>
          <w:jc w:val="center"/>
        </w:trPr>
        <w:tc>
          <w:tcPr>
            <w:tcW w:w="648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D44E44" w:rsidTr="004458AF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D44E44" w:rsidRDefault="00D44E44" w:rsidP="004458AF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2"/>
              </w:rPr>
              <w:t>动物运动轨迹跟踪系统</w:t>
            </w:r>
          </w:p>
        </w:tc>
        <w:tc>
          <w:tcPr>
            <w:tcW w:w="76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145" w:type="dxa"/>
            <w:vAlign w:val="center"/>
          </w:tcPr>
          <w:p w:rsidR="00D44E44" w:rsidRDefault="00D44E44" w:rsidP="004458AF">
            <w:pPr>
              <w:autoSpaceDE w:val="0"/>
              <w:autoSpaceDN w:val="0"/>
              <w:spacing w:beforeLines="50"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D44E44" w:rsidRDefault="00D44E44" w:rsidP="004458A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D44E44" w:rsidTr="004458AF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44E44" w:rsidRDefault="00D44E44" w:rsidP="004458A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斯金纳操作箱</w:t>
            </w:r>
          </w:p>
        </w:tc>
        <w:tc>
          <w:tcPr>
            <w:tcW w:w="76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145" w:type="dxa"/>
            <w:vAlign w:val="center"/>
          </w:tcPr>
          <w:p w:rsidR="00D44E44" w:rsidRDefault="00D44E44" w:rsidP="004458AF">
            <w:pPr>
              <w:autoSpaceDE w:val="0"/>
              <w:autoSpaceDN w:val="0"/>
              <w:spacing w:beforeLines="50"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D44E44" w:rsidRDefault="00D44E44" w:rsidP="004458A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D44E44" w:rsidRDefault="00D44E44" w:rsidP="004458A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D44E44" w:rsidRDefault="00D44E44" w:rsidP="00D44E44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D44E44" w:rsidRDefault="00D44E44" w:rsidP="00D44E44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D44E44" w:rsidRDefault="00D44E44" w:rsidP="00D44E44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D44E44" w:rsidRDefault="00D44E44" w:rsidP="00D44E44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  <w:szCs w:val="22"/>
        </w:rPr>
        <w:t>本项目核心产品：</w:t>
      </w:r>
      <w:r>
        <w:rPr>
          <w:rFonts w:ascii="宋体" w:eastAsia="宋体" w:hAnsi="宋体" w:cs="宋体" w:hint="eastAsia"/>
          <w:b/>
          <w:bCs/>
          <w:sz w:val="24"/>
          <w:szCs w:val="22"/>
        </w:rPr>
        <w:t>动物运动轨迹跟踪系统</w:t>
      </w:r>
    </w:p>
    <w:p w:rsidR="00D44E44" w:rsidRDefault="00D44E44" w:rsidP="00D44E44">
      <w:pPr>
        <w:pStyle w:val="2"/>
        <w:ind w:firstLine="560"/>
        <w:rPr>
          <w:rFonts w:ascii="宋体" w:eastAsia="宋体" w:cs="宋体"/>
        </w:rPr>
      </w:pPr>
    </w:p>
    <w:p w:rsidR="00D44E44" w:rsidRDefault="00D44E44" w:rsidP="00D44E44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D44E44" w:rsidRDefault="00D44E44" w:rsidP="00D44E44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D44E44" w:rsidRDefault="00D44E44" w:rsidP="00D44E44">
      <w:pPr>
        <w:pStyle w:val="a8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b"/>
          <w:rFonts w:eastAsia="宋体" w:hint="eastAsia"/>
          <w:sz w:val="30"/>
          <w:szCs w:val="30"/>
        </w:rPr>
        <w:t>一、总 则</w:t>
      </w:r>
    </w:p>
    <w:p w:rsidR="00D44E44" w:rsidRDefault="00D44E44" w:rsidP="00D44E44">
      <w:pPr>
        <w:pStyle w:val="a8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b"/>
          <w:rFonts w:eastAsia="宋体" w:hint="eastAsia"/>
          <w:sz w:val="27"/>
          <w:szCs w:val="27"/>
        </w:rPr>
        <w:t>1、投标要求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D44E44" w:rsidRDefault="00D44E44" w:rsidP="00D44E44">
      <w:pPr>
        <w:pStyle w:val="a8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b"/>
          <w:rFonts w:eastAsia="宋体" w:hint="eastAsia"/>
          <w:sz w:val="27"/>
          <w:szCs w:val="27"/>
        </w:rPr>
        <w:t>2、评标标准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b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D44E44" w:rsidRDefault="00D44E44" w:rsidP="00D44E44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D44E44" w:rsidRDefault="00D44E44" w:rsidP="00D44E44">
      <w:pPr>
        <w:pStyle w:val="a8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b"/>
          <w:rFonts w:eastAsia="宋体" w:hint="eastAsia"/>
          <w:sz w:val="27"/>
          <w:szCs w:val="27"/>
        </w:rPr>
        <w:t>3、工作条件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D44E44" w:rsidRDefault="00D44E44" w:rsidP="00D44E44">
      <w:pPr>
        <w:pStyle w:val="a8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b"/>
          <w:rFonts w:eastAsia="宋体" w:hint="eastAsia"/>
          <w:sz w:val="27"/>
          <w:szCs w:val="27"/>
        </w:rPr>
        <w:t>4、验收标准</w:t>
      </w:r>
    </w:p>
    <w:p w:rsidR="00D44E44" w:rsidRDefault="00D44E44" w:rsidP="00D44E44">
      <w:pPr>
        <w:pStyle w:val="a8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D44E44" w:rsidRDefault="00D44E44" w:rsidP="00D44E44">
      <w:pPr>
        <w:pStyle w:val="a8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b"/>
          <w:rFonts w:eastAsia="宋体" w:hint="eastAsia"/>
        </w:rPr>
        <w:t>5、本技术规格书中标注“*”号的为关键技术参数，对这些关键技术参数的任何负偏离将导致废标。</w:t>
      </w:r>
    </w:p>
    <w:p w:rsidR="00D44E44" w:rsidRDefault="00D44E44" w:rsidP="00D44E44">
      <w:pPr>
        <w:pStyle w:val="a8"/>
        <w:spacing w:before="0" w:beforeAutospacing="0" w:after="0" w:afterAutospacing="0" w:line="360" w:lineRule="auto"/>
        <w:jc w:val="both"/>
        <w:rPr>
          <w:rFonts w:eastAsia="宋体"/>
        </w:rPr>
      </w:pPr>
    </w:p>
    <w:p w:rsidR="00D44E44" w:rsidRDefault="00D44E44" w:rsidP="00D44E44">
      <w:pPr>
        <w:pStyle w:val="a8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b"/>
          <w:rFonts w:eastAsia="宋体" w:hint="eastAsia"/>
        </w:rPr>
        <w:t>6、如在具体技术规格中有本总则不一致之处，以具体技术规格中的要求为准。</w:t>
      </w:r>
    </w:p>
    <w:p w:rsidR="00D44E44" w:rsidRDefault="00D44E44" w:rsidP="00D44E44">
      <w:pPr>
        <w:pStyle w:val="a8"/>
        <w:spacing w:before="0" w:beforeAutospacing="0" w:after="0" w:afterAutospacing="0"/>
        <w:jc w:val="both"/>
        <w:rPr>
          <w:rFonts w:eastAsia="宋体"/>
        </w:rPr>
      </w:pPr>
    </w:p>
    <w:p w:rsidR="00D44E44" w:rsidRDefault="00D44E44" w:rsidP="00D44E44">
      <w:pPr>
        <w:pStyle w:val="a8"/>
        <w:spacing w:before="0" w:beforeAutospacing="0" w:after="0" w:afterAutospacing="0"/>
        <w:jc w:val="both"/>
        <w:rPr>
          <w:rFonts w:eastAsia="宋体"/>
        </w:rPr>
      </w:pPr>
    </w:p>
    <w:p w:rsidR="00D44E44" w:rsidRDefault="00D44E44" w:rsidP="00D44E44">
      <w:pPr>
        <w:pStyle w:val="a8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D44E44" w:rsidRDefault="00D44E44" w:rsidP="00D44E44">
      <w:pPr>
        <w:pStyle w:val="a8"/>
        <w:spacing w:before="0" w:beforeAutospacing="0" w:after="156" w:afterAutospacing="0" w:line="30" w:lineRule="atLeast"/>
        <w:ind w:left="601" w:hanging="601"/>
        <w:jc w:val="both"/>
        <w:rPr>
          <w:rStyle w:val="ab"/>
          <w:rFonts w:eastAsia="宋体"/>
          <w:sz w:val="27"/>
          <w:szCs w:val="27"/>
        </w:rPr>
      </w:pPr>
    </w:p>
    <w:p w:rsidR="00D44E44" w:rsidRDefault="00D44E44" w:rsidP="00D44E44">
      <w:pPr>
        <w:pStyle w:val="a8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b"/>
          <w:rFonts w:eastAsia="宋体"/>
          <w:sz w:val="27"/>
          <w:szCs w:val="27"/>
        </w:rPr>
      </w:pPr>
      <w:r>
        <w:rPr>
          <w:rStyle w:val="ab"/>
          <w:rFonts w:eastAsia="宋体" w:hint="eastAsia"/>
          <w:sz w:val="27"/>
          <w:szCs w:val="27"/>
        </w:rPr>
        <w:br w:type="page"/>
      </w:r>
      <w:r>
        <w:rPr>
          <w:rStyle w:val="ab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D44E44" w:rsidRDefault="00D44E44" w:rsidP="00D44E44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品目1：动物运动轨迹跟踪系统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D44E44" w:rsidRDefault="00D44E44" w:rsidP="00D44E44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动物运动轨迹跟踪系统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D44E44" w:rsidRDefault="00D44E44" w:rsidP="00D44E44">
      <w:pPr>
        <w:spacing w:line="360" w:lineRule="auto"/>
        <w:ind w:left="39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1套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D44E44" w:rsidRDefault="00D44E44" w:rsidP="00D44E44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动物运动轨迹跟踪系统：用于识别、追踪、记录和分析动物运动的位置信息，主要适用于水迷宫实验、旷场实验、强迫游泳实验、跳台实验、避暗实验、斯金纳操作实验等。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D44E44" w:rsidRDefault="00D44E44" w:rsidP="00D44E44">
      <w:pPr>
        <w:widowControl/>
        <w:snapToGrid w:val="0"/>
        <w:spacing w:beforeLines="50" w:before="120" w:afterLines="50" w:after="12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动物运动轨迹跟踪系统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采集分析软件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加密狗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4通道采集卡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57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2通路信号交换器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USB数据传输线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数据分析工作站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2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D44E44" w:rsidRDefault="00D44E44" w:rsidP="00D44E44">
      <w:pPr>
        <w:widowControl/>
        <w:snapToGrid w:val="0"/>
        <w:spacing w:beforeLines="50" w:before="120"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widowControl/>
        <w:snapToGrid w:val="0"/>
        <w:spacing w:beforeLines="50" w:before="12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D44E44" w:rsidRDefault="00D44E44" w:rsidP="00D44E44">
      <w:pPr>
        <w:widowControl/>
        <w:spacing w:beforeLines="50" w:before="120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免费保修三年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D44E44" w:rsidRDefault="00D44E44" w:rsidP="00D44E44">
      <w:pPr>
        <w:widowControl/>
        <w:numPr>
          <w:ilvl w:val="0"/>
          <w:numId w:val="3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投标方提供配套软件至少一年的免费升级服务。</w:t>
      </w:r>
    </w:p>
    <w:p w:rsidR="00D44E44" w:rsidRDefault="00D44E44" w:rsidP="00D44E44">
      <w:pPr>
        <w:widowControl/>
        <w:spacing w:beforeLines="50" w:before="120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D44E44" w:rsidRDefault="00D44E44" w:rsidP="00D44E44">
      <w:pPr>
        <w:widowControl/>
        <w:numPr>
          <w:ilvl w:val="0"/>
          <w:numId w:val="4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D44E44" w:rsidRDefault="00D44E44" w:rsidP="00D44E44">
      <w:pPr>
        <w:widowControl/>
        <w:numPr>
          <w:ilvl w:val="0"/>
          <w:numId w:val="4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D44E44" w:rsidRDefault="00D44E44" w:rsidP="00D44E44">
      <w:pPr>
        <w:widowControl/>
        <w:tabs>
          <w:tab w:val="left" w:pos="1500"/>
        </w:tabs>
        <w:spacing w:beforeLines="50" w:before="120" w:line="360" w:lineRule="auto"/>
        <w:ind w:left="1500"/>
        <w:jc w:val="left"/>
        <w:rPr>
          <w:rFonts w:asciiTheme="minorEastAsia" w:hAnsiTheme="minorEastAsia"/>
          <w:sz w:val="24"/>
          <w:szCs w:val="24"/>
        </w:rPr>
      </w:pPr>
    </w:p>
    <w:p w:rsidR="00D44E44" w:rsidRDefault="00D44E44" w:rsidP="00D44E44">
      <w:pPr>
        <w:widowControl/>
        <w:spacing w:beforeLines="50" w:before="12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D44E44" w:rsidRDefault="00D44E44" w:rsidP="00D44E44">
      <w:pPr>
        <w:widowControl/>
        <w:spacing w:beforeLines="50" w:before="120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D44E44" w:rsidRDefault="00D44E44" w:rsidP="00D44E44">
      <w:pPr>
        <w:widowControl/>
        <w:spacing w:beforeLines="50" w:before="120" w:line="360" w:lineRule="auto"/>
        <w:ind w:leftChars="200" w:left="420"/>
        <w:rPr>
          <w:rFonts w:asciiTheme="minorEastAsia" w:hAnsiTheme="minorEastAsia"/>
          <w:sz w:val="24"/>
          <w:szCs w:val="24"/>
        </w:rPr>
      </w:pPr>
    </w:p>
    <w:p w:rsidR="00D44E44" w:rsidRDefault="00D44E44" w:rsidP="00D44E44">
      <w:pPr>
        <w:widowControl/>
        <w:snapToGrid w:val="0"/>
        <w:spacing w:beforeLines="50" w:before="12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D44E44" w:rsidRDefault="00D44E44" w:rsidP="00D44E44">
      <w:pPr>
        <w:autoSpaceDE w:val="0"/>
        <w:autoSpaceDN w:val="0"/>
        <w:spacing w:beforeLines="50" w:before="120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合同签订后的三个月内交货</w:t>
      </w:r>
    </w:p>
    <w:p w:rsidR="00D44E44" w:rsidRDefault="00D44E44" w:rsidP="00D44E44">
      <w:pPr>
        <w:widowControl/>
        <w:numPr>
          <w:ilvl w:val="0"/>
          <w:numId w:val="5"/>
        </w:numPr>
        <w:snapToGrid w:val="0"/>
        <w:spacing w:beforeLines="50" w:before="120" w:after="0" w:line="360" w:lineRule="auto"/>
        <w:rPr>
          <w:rFonts w:asciiTheme="minorEastAsia" w:hAnsiTheme="minorEastAsia"/>
          <w:b/>
          <w:sz w:val="24"/>
          <w:szCs w:val="24"/>
        </w:rPr>
      </w:pPr>
      <w:bookmarkStart w:id="2" w:name="OLE_LINK3"/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D44E44" w:rsidRDefault="00D44E44" w:rsidP="00D44E44">
      <w:pPr>
        <w:widowControl/>
        <w:snapToGrid w:val="0"/>
        <w:spacing w:beforeLines="50" w:before="120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bookmarkEnd w:id="2"/>
    <w:p w:rsidR="00D44E44" w:rsidRDefault="00D44E44" w:rsidP="00D44E44">
      <w:pPr>
        <w:widowControl/>
        <w:snapToGrid w:val="0"/>
        <w:spacing w:beforeLines="50" w:before="12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D44E44" w:rsidRDefault="00D44E44" w:rsidP="00D44E44">
      <w:pPr>
        <w:widowControl/>
        <w:numPr>
          <w:ilvl w:val="0"/>
          <w:numId w:val="6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D44E44" w:rsidRDefault="00D44E44" w:rsidP="00D44E44">
      <w:pPr>
        <w:widowControl/>
        <w:numPr>
          <w:ilvl w:val="0"/>
          <w:numId w:val="6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D44E44" w:rsidRDefault="00D44E44" w:rsidP="00D44E44">
      <w:pPr>
        <w:widowControl/>
        <w:numPr>
          <w:ilvl w:val="0"/>
          <w:numId w:val="6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D44E44" w:rsidRDefault="00D44E44" w:rsidP="00D44E44">
      <w:pPr>
        <w:widowControl/>
        <w:snapToGrid w:val="0"/>
        <w:spacing w:beforeLines="50" w:before="120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D44E44" w:rsidRDefault="00D44E44" w:rsidP="00D44E44">
      <w:pPr>
        <w:widowControl/>
        <w:spacing w:beforeLines="50" w:before="12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D44E44" w:rsidRDefault="00D44E44" w:rsidP="00D44E44">
      <w:pPr>
        <w:widowControl/>
        <w:numPr>
          <w:ilvl w:val="0"/>
          <w:numId w:val="7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D44E44" w:rsidRDefault="00D44E44" w:rsidP="00D44E44">
      <w:pPr>
        <w:widowControl/>
        <w:numPr>
          <w:ilvl w:val="0"/>
          <w:numId w:val="7"/>
        </w:numPr>
        <w:spacing w:beforeLines="50" w:before="120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1330"/>
        <w:gridCol w:w="6536"/>
      </w:tblGrid>
      <w:tr w:rsidR="00D44E44" w:rsidTr="004458AF">
        <w:trPr>
          <w:trHeight w:val="640"/>
        </w:trPr>
        <w:tc>
          <w:tcPr>
            <w:tcW w:w="825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1330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D44E44" w:rsidTr="004458AF">
        <w:trPr>
          <w:trHeight w:val="989"/>
        </w:trPr>
        <w:tc>
          <w:tcPr>
            <w:tcW w:w="825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适用于小鼠行为学实验测试分析</w:t>
            </w:r>
          </w:p>
        </w:tc>
      </w:tr>
      <w:tr w:rsidR="00D44E44" w:rsidTr="004458AF">
        <w:trPr>
          <w:trHeight w:val="452"/>
        </w:trPr>
        <w:tc>
          <w:tcPr>
            <w:tcW w:w="825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A、动物运动轨迹跟踪系统</w:t>
            </w:r>
          </w:p>
        </w:tc>
      </w:tr>
      <w:tr w:rsidR="00D44E44" w:rsidTr="004458AF">
        <w:trPr>
          <w:trHeight w:val="452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 组成系统要求，配置基础迷宫实验模块，多区域模块、社会交互功能模块、多位点追踪功能模块，适用于水迷宫实验、高架迷宫实验、旷场实验、T迷宫实验等；。</w:t>
            </w:r>
          </w:p>
        </w:tc>
      </w:tr>
      <w:tr w:rsidR="00D44E44" w:rsidTr="004458AF">
        <w:trPr>
          <w:trHeight w:val="90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2采用加密狗激活，即插即用，可安装在多台电脑上切换使用。软件内置支持含中文系统的多语种操作系统，及提供中、英文操作手册及内置教程。</w:t>
            </w:r>
          </w:p>
        </w:tc>
      </w:tr>
      <w:tr w:rsidR="00D44E44" w:rsidTr="004458AF">
        <w:trPr>
          <w:trHeight w:val="418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3有圆形、直线、矩形、闭合多边形、非闭合多边形、圆形等分、矩形等分等区域绘制工具。</w:t>
            </w:r>
          </w:p>
        </w:tc>
      </w:tr>
      <w:tr w:rsidR="00D44E44" w:rsidTr="004458AF">
        <w:trPr>
          <w:trHeight w:val="418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 在实时数据采集时，可同步一键开启实验记录并保存原始视频数据，且能选择2倍、4倍、8倍、16倍等不同速度回放。</w:t>
            </w:r>
          </w:p>
        </w:tc>
      </w:tr>
      <w:tr w:rsidR="00D44E44" w:rsidTr="004458AF">
        <w:trPr>
          <w:trHeight w:val="418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5可自动设置识别啮齿类动物、水生鱼类动物等移动目标及识别模型库并对其进行自动识别，实现自动设置追踪及分析。</w:t>
            </w:r>
          </w:p>
        </w:tc>
      </w:tr>
      <w:tr w:rsidR="00D44E44" w:rsidTr="004458AF">
        <w:trPr>
          <w:trHeight w:val="418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6提供4种目标识别技术：灰度值法、静态背景法、动态背景法、差分统计法，适用于各种条件下的目标识别。</w:t>
            </w:r>
          </w:p>
        </w:tc>
      </w:tr>
      <w:tr w:rsidR="00D44E44" w:rsidTr="004458AF">
        <w:trPr>
          <w:trHeight w:val="318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7系统允许开源式实验方案设置，可设置多种并行子条件，支持自定义数据单位，支持多向性校准及多区域校准，可同时采集不同大小规格动物实验数据。</w:t>
            </w:r>
          </w:p>
        </w:tc>
      </w:tr>
      <w:tr w:rsidR="00D44E44" w:rsidTr="004458AF">
        <w:trPr>
          <w:trHeight w:val="318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 可采集的数据包含但不局限于：运动时间移动距离、移动速度，接近时间、远离时间、接触次数、区域逗留时间及次数、动态轨迹、时间分布热区图、热区图时间窗统计等。对于不同运动状态，如快速移动、低速移动、静止，可设置不同的颜色进行区分，并用不同颜色标记可视化轨迹。</w:t>
            </w:r>
          </w:p>
        </w:tc>
      </w:tr>
      <w:tr w:rsidR="00D44E44" w:rsidTr="004458AF">
        <w:trPr>
          <w:trHeight w:val="90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具有隐藏区域设定功能，允许动物进行隐藏区，而不至于系统丢失追踪目标，产生数据误差。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.支持40通道以上的命令输出，采用RJ45网口进行通讯。 </w:t>
            </w:r>
          </w:p>
        </w:tc>
      </w:tr>
      <w:tr w:rsidR="00D44E44" w:rsidTr="004458AF">
        <w:trPr>
          <w:trHeight w:val="474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.支持≥20通道的命令输入，可以采集压杆、取食、鼻触等操作数据的输入。</w:t>
            </w:r>
          </w:p>
        </w:tc>
      </w:tr>
      <w:tr w:rsidR="00D44E44" w:rsidTr="004458AF">
        <w:trPr>
          <w:trHeight w:val="474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.支持自定义条件控制，可将控制命令集成在实验过程内，如运动速度大于设定值时，给予电击或声音刺激。</w:t>
            </w:r>
          </w:p>
        </w:tc>
      </w:tr>
      <w:tr w:rsidR="00D44E44" w:rsidTr="004458AF">
        <w:trPr>
          <w:trHeight w:val="474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支持手动校准出现误差的采集样本，可手动校准删除误差样本、添加过渡样本、自动筛选误差样本。可手动校准多目标间的识别结果以保证数据的可靠性。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可选择中心点跟踪及三点跟踪，在三点跟踪模式中可选择性独立输出头部、背部、尾部的轨迹，并以不同颜色显示区分。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可输出轨迹热区图，可选择保存为单独文件或合成为一个文件。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可对记录数据进行分组选择，可设置自定义选择条件，例如组别选择、性别选择等。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 系统可自动采集目标数据，并对数据进行图表分析，可导出原始数据，允许设定不同的视频采集率。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配置数据分析工作站：CPU≥3.0GHz，内存≥8G，硬盘≥1T，具有独立显卡；数据采集卡≥4通道支持同时采集。</w:t>
            </w:r>
          </w:p>
        </w:tc>
      </w:tr>
      <w:tr w:rsidR="00D44E44" w:rsidTr="004458AF">
        <w:trPr>
          <w:trHeight w:val="402"/>
        </w:trPr>
        <w:tc>
          <w:tcPr>
            <w:tcW w:w="825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30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D44E44" w:rsidTr="004458AF">
        <w:trPr>
          <w:trHeight w:val="519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D44E44" w:rsidTr="004458AF">
        <w:trPr>
          <w:trHeight w:val="485"/>
        </w:trPr>
        <w:tc>
          <w:tcPr>
            <w:tcW w:w="825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6536" w:type="dxa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D44E44" w:rsidRDefault="00D44E44" w:rsidP="00D44E44">
      <w:pPr>
        <w:pStyle w:val="1"/>
        <w:sectPr w:rsidR="00D44E44">
          <w:footerReference w:type="default" r:id="rId5"/>
          <w:footerReference w:type="first" r:id="rId6"/>
          <w:pgSz w:w="11907" w:h="16840"/>
          <w:pgMar w:top="1418" w:right="1418" w:bottom="1418" w:left="1418" w:header="851" w:footer="851" w:gutter="0"/>
          <w:cols w:space="720"/>
          <w:titlePg/>
          <w:docGrid w:linePitch="462"/>
        </w:sectPr>
      </w:pPr>
    </w:p>
    <w:p w:rsidR="00D44E44" w:rsidRDefault="00D44E44" w:rsidP="00D44E44">
      <w:pPr>
        <w:spacing w:line="360" w:lineRule="auto"/>
        <w:jc w:val="center"/>
        <w:rPr>
          <w:rFonts w:ascii="宋体" w:eastAsia="宋体" w:hAnsi="宋体" w:cs="宋体"/>
          <w:b/>
          <w:sz w:val="32"/>
          <w:szCs w:val="24"/>
        </w:rPr>
      </w:pPr>
      <w:r>
        <w:rPr>
          <w:rFonts w:ascii="宋体" w:eastAsia="宋体" w:hAnsi="宋体" w:cs="宋体" w:hint="eastAsia"/>
          <w:b/>
          <w:sz w:val="32"/>
          <w:szCs w:val="24"/>
        </w:rPr>
        <w:lastRenderedPageBreak/>
        <w:t>品目2：斯金纳操作箱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D44E44" w:rsidRDefault="00D44E44" w:rsidP="00D44E44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斯金纳操作箱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D44E44" w:rsidRDefault="00D44E44" w:rsidP="00D44E44">
      <w:pPr>
        <w:spacing w:line="360" w:lineRule="auto"/>
        <w:ind w:left="39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1套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D44E44" w:rsidRDefault="00D44E44" w:rsidP="00D44E44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斯金纳操作箱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主要用于动物各种操作行为训练和测试分析实验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如踏板</w:t>
      </w:r>
      <w:r>
        <w:rPr>
          <w:rFonts w:asciiTheme="minorEastAsia" w:hAnsiTheme="minorEastAsia" w:hint="eastAsia"/>
          <w:sz w:val="24"/>
          <w:szCs w:val="24"/>
        </w:rPr>
        <w:t>操作、</w:t>
      </w:r>
      <w:r>
        <w:rPr>
          <w:rFonts w:asciiTheme="minorEastAsia" w:hAnsiTheme="minorEastAsia"/>
          <w:sz w:val="24"/>
          <w:szCs w:val="24"/>
        </w:rPr>
        <w:t>探孔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添水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声音刺激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灯光诱导刺激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电刺激等不同任务条件干预和训练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以评估动物的认知</w:t>
      </w:r>
      <w:r>
        <w:rPr>
          <w:rFonts w:asciiTheme="minorEastAsia" w:hAnsiTheme="minorEastAsia" w:hint="eastAsia"/>
          <w:sz w:val="24"/>
          <w:szCs w:val="24"/>
        </w:rPr>
        <w:t>能力、中枢学习记忆能力、以及脑中枢神经相关行为的功能。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D44E44" w:rsidRDefault="00D44E44" w:rsidP="00D44E44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D44E44" w:rsidRDefault="00D44E44" w:rsidP="00D44E44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斯金纳操作箱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隔音箱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压杆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声音刺激器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发音喇叭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信号灯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液体泵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红外摄像机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D44E44" w:rsidTr="004458AF">
        <w:trPr>
          <w:trHeight w:val="225"/>
        </w:trPr>
        <w:tc>
          <w:tcPr>
            <w:tcW w:w="959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红外背景灯</w:t>
            </w:r>
          </w:p>
        </w:tc>
        <w:tc>
          <w:tcPr>
            <w:tcW w:w="851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D44E44" w:rsidRDefault="00D44E44" w:rsidP="004458AF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</w:tbl>
    <w:p w:rsidR="00D44E44" w:rsidRDefault="00D44E44" w:rsidP="00D44E44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D44E44" w:rsidRDefault="00D44E44" w:rsidP="00D44E44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免费保修三年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投标方提供该设备的技术使用说明书及外购配件仪器说明书，并指导在使用该设备时的操作注意事项等。</w:t>
      </w:r>
    </w:p>
    <w:p w:rsidR="00D44E44" w:rsidRDefault="00D44E44" w:rsidP="00D44E44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投标方提供配套软件</w:t>
      </w:r>
      <w:r>
        <w:rPr>
          <w:rFonts w:asciiTheme="minorEastAsia" w:hAnsiTheme="minorEastAsia" w:hint="eastAsia"/>
          <w:b/>
          <w:sz w:val="24"/>
          <w:szCs w:val="24"/>
        </w:rPr>
        <w:t>至少一年</w:t>
      </w:r>
      <w:r>
        <w:rPr>
          <w:rFonts w:asciiTheme="minorEastAsia" w:hAnsiTheme="minorEastAsia" w:hint="eastAsia"/>
          <w:sz w:val="24"/>
          <w:szCs w:val="24"/>
        </w:rPr>
        <w:t>的免费升级服务。</w:t>
      </w:r>
    </w:p>
    <w:p w:rsidR="00D44E44" w:rsidRDefault="00D44E44" w:rsidP="00D44E44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D44E44" w:rsidRDefault="00D44E44" w:rsidP="00D44E44">
      <w:pPr>
        <w:widowControl/>
        <w:numPr>
          <w:ilvl w:val="0"/>
          <w:numId w:val="9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D44E44" w:rsidRDefault="00D44E44" w:rsidP="00D44E44">
      <w:pPr>
        <w:widowControl/>
        <w:numPr>
          <w:ilvl w:val="0"/>
          <w:numId w:val="9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D44E44" w:rsidRDefault="00D44E44" w:rsidP="00D44E44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Theme="minorEastAsia" w:hAnsiTheme="minorEastAsia"/>
          <w:sz w:val="24"/>
          <w:szCs w:val="24"/>
        </w:rPr>
      </w:pPr>
    </w:p>
    <w:p w:rsidR="00D44E44" w:rsidRDefault="00D44E44" w:rsidP="00D44E44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D44E44" w:rsidRDefault="00D44E44" w:rsidP="00D44E44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D44E44" w:rsidRDefault="00D44E44" w:rsidP="00D44E44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D44E44" w:rsidRDefault="00D44E44" w:rsidP="00D44E44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合同签订后的三个月内交货</w:t>
      </w:r>
    </w:p>
    <w:p w:rsidR="00D44E44" w:rsidRDefault="00D44E44" w:rsidP="00D44E44">
      <w:pPr>
        <w:widowControl/>
        <w:numPr>
          <w:ilvl w:val="0"/>
          <w:numId w:val="5"/>
        </w:numPr>
        <w:snapToGrid w:val="0"/>
        <w:spacing w:beforeLines="50" w:before="156" w:after="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D44E44" w:rsidRDefault="00D44E44" w:rsidP="00D44E44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p w:rsidR="00D44E44" w:rsidRDefault="00D44E44" w:rsidP="00D44E44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D44E44" w:rsidRDefault="00D44E44" w:rsidP="00D44E44">
      <w:pPr>
        <w:widowControl/>
        <w:numPr>
          <w:ilvl w:val="0"/>
          <w:numId w:val="10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D44E44" w:rsidRDefault="00D44E44" w:rsidP="00D44E44">
      <w:pPr>
        <w:widowControl/>
        <w:numPr>
          <w:ilvl w:val="0"/>
          <w:numId w:val="10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D44E44" w:rsidRDefault="00D44E44" w:rsidP="00D44E44">
      <w:pPr>
        <w:widowControl/>
        <w:numPr>
          <w:ilvl w:val="0"/>
          <w:numId w:val="10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D44E44" w:rsidRDefault="00D44E44" w:rsidP="00D44E44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D44E44" w:rsidRDefault="00D44E44" w:rsidP="00D44E44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D44E44" w:rsidRDefault="00D44E44" w:rsidP="00D44E44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D44E44" w:rsidRDefault="00D44E44" w:rsidP="00D44E44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44E44" w:rsidRDefault="00D44E44" w:rsidP="00D44E4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1330"/>
        <w:gridCol w:w="6536"/>
      </w:tblGrid>
      <w:tr w:rsidR="00D44E44" w:rsidTr="004458AF">
        <w:trPr>
          <w:trHeight w:val="640"/>
        </w:trPr>
        <w:tc>
          <w:tcPr>
            <w:tcW w:w="825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1330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D44E44" w:rsidTr="004458AF">
        <w:trPr>
          <w:trHeight w:val="989"/>
        </w:trPr>
        <w:tc>
          <w:tcPr>
            <w:tcW w:w="825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适用于小鼠行为学实验测试分析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B斯金纳操作箱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1.配置隔音箱，有效隔音效果≦30dB，数量2个，规格尺寸≦45.5*45.5*55cm。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2.采用模块化配置，可更换不同组件，如压杆、探孔、添水刺激。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3.压杆4个，适用于小鼠操作，不锈钢质材，耐小鼠啃食。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4.探孔器两个，采用红外触发。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5.声音刺激器，可设定频率范围：20Hz-35Khz，声强大小范围：30dB-125dB。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6.添水触发器，采用电容感应，控制给水量，单次给水量≦2微升，可调量程注射泵。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7.足底电击网，电击调节范围：0-1mA，调节精度0.01mA；采用RJ45网口信号传输。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8.主体框架采用铝合金，便于拆卸和清洁，可高压灭菌消毒。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9.操作箱采用侧面开门方式，便于取放动物，规格尺寸≦22.5*22.5*29cm。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10.采用顶部红外摄像，有效分辨率≥1080*720.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11.隔音箱带有换气扇，便于箱体气体交换和排除异味，风扇噪声≦35dB。</w:t>
            </w:r>
          </w:p>
        </w:tc>
      </w:tr>
      <w:tr w:rsidR="00D44E44" w:rsidTr="004458AF">
        <w:trPr>
          <w:trHeight w:val="363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12.灯光刺激，带有黄色灯刺激，可通过软件自定义灯光启动和关闭。</w:t>
            </w:r>
          </w:p>
        </w:tc>
      </w:tr>
      <w:tr w:rsidR="00D44E44" w:rsidTr="004458AF">
        <w:trPr>
          <w:trHeight w:val="986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13.自动给食器一个，可设定投食条件，采用RJ45网口信号传输，带有投喂信号提示灯，自动检测投喂是否成功，并记录数据。</w:t>
            </w:r>
          </w:p>
        </w:tc>
      </w:tr>
      <w:tr w:rsidR="00D44E44" w:rsidTr="004458AF">
        <w:trPr>
          <w:trHeight w:val="402"/>
        </w:trPr>
        <w:tc>
          <w:tcPr>
            <w:tcW w:w="825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30" w:type="dxa"/>
            <w:vMerge w:val="restart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D44E44" w:rsidTr="004458AF">
        <w:trPr>
          <w:trHeight w:val="519"/>
        </w:trPr>
        <w:tc>
          <w:tcPr>
            <w:tcW w:w="825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D44E44" w:rsidTr="004458AF">
        <w:trPr>
          <w:trHeight w:val="485"/>
        </w:trPr>
        <w:tc>
          <w:tcPr>
            <w:tcW w:w="825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D44E44" w:rsidRDefault="00D44E44" w:rsidP="004458AF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6536" w:type="dxa"/>
          </w:tcPr>
          <w:p w:rsidR="00D44E44" w:rsidRDefault="00D44E44" w:rsidP="004458A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364AD8" w:rsidRDefault="00364AD8">
      <w:bookmarkStart w:id="3" w:name="_GoBack"/>
      <w:bookmarkEnd w:id="3"/>
    </w:p>
    <w:sectPr w:rsidR="00364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0E" w:rsidRDefault="00D44E44">
    <w:pPr>
      <w:pStyle w:val="a6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CF47" wp14:editId="63D7D0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100E" w:rsidRDefault="00D44E44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7CF47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0;margin-top:0;width:9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mbtQEAAEADAAAOAAAAZHJzL2Uyb0RvYy54bWysUs1u1DAQviP1HSzfu05StUC02QpUtUJC&#10;gFR4AK9jbyz5Tx53k30BeANOXLjzXPscjL3ZbQs3xMWZjMfffN83s7yerCFbGUF719F6UVEinfC9&#10;dpuOfvl8e/6KEkjc9dx4Jzu6k0CvV2cvlmNoZeMHb3oZCYI4aMfQ0SGl0DIGYpCWw8IH6fBS+Wh5&#10;wt+4YX3kI6Jbw5qqumKjj32IXkgAzN4cLumq4CslRfqoFMhETEeRWypnLOc6n2y15O0m8jBoMdPg&#10;/8DCcu2w6QnqhidOHqL+C8pqET14lRbCW+aV0kIWDaimrv5Qcz/wIIsWNAfCySb4f7Diw/ZTJLrv&#10;aEOJ4xZHtP/+bf/j1/7nV1JXzWV2aAzQYuF9wNI0vfUTTvqYB0xm4ZOKNn9REsF79Hp38ldOiYj8&#10;qL5qqktKBF7VF69fVsV/9vg4REh30luSg45GHF9xlW/fQ0IiWHosyb2cv9XGlBEa9yyBhTnDMvMD&#10;wxylaT3Ncta+36GaESffUYerSYl559DYvCTHIB6D9RzkHhDePCRsXPhk1APU3AzHVGjOK5X34Ol/&#10;qXpc/NVvAAAA//8DAFBLAwQUAAYACAAAACEATULpTNcAAAADAQAADwAAAGRycy9kb3ducmV2Lnht&#10;bEyPwWrDMBBE74X+g9hCb40cF1rjWg4h0EtvTUsht421sUyllZEUx/77Kr20l4Vhhpm3zWZ2VkwU&#10;4uBZwXpVgCDuvB64V/D58fpQgYgJWaP1TAoWirBpb28arLW/8DtN+9SLXMKxRgUmpbGWMnaGHMaV&#10;H4mzd/LBYcoy9FIHvORyZ2VZFE/S4cB5weBIO0Pd9/7sFDzPX57GSDs6nKYumGGp7Nui1P3dvH0B&#10;kWhOf2G44md0aDPT0Z9ZR2EV5EfS77161SOIo4KyLEC2jfzP3v4AAAD//wMAUEsBAi0AFAAGAAgA&#10;AAAhALaDOJL+AAAA4QEAABMAAAAAAAAAAAAAAAAAAAAAAFtDb250ZW50X1R5cGVzXS54bWxQSwEC&#10;LQAUAAYACAAAACEAOP0h/9YAAACUAQAACwAAAAAAAAAAAAAAAAAvAQAAX3JlbHMvLnJlbHNQSwEC&#10;LQAUAAYACAAAACEAUuhpm7UBAABAAwAADgAAAAAAAAAAAAAAAAAuAgAAZHJzL2Uyb0RvYy54bWxQ&#10;SwECLQAUAAYACAAAACEATULpTNcAAAADAQAADwAAAAAAAAAAAAAAAAAPBAAAZHJzL2Rvd25yZXYu&#10;eG1sUEsFBgAAAAAEAAQA8wAAABMFAAAAAA==&#10;" filled="f" stroked="f">
              <v:textbox style="mso-fit-shape-to-text:t" inset="0,0,0,0">
                <w:txbxContent>
                  <w:p w:rsidR="007F100E" w:rsidRDefault="00D44E44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0E" w:rsidRDefault="00D44E44">
    <w:pPr>
      <w:pStyle w:val="a6"/>
      <w:framePr w:wrap="around" w:vAnchor="text" w:hAnchor="margin" w:xAlign="right" w:y="1"/>
      <w:rPr>
        <w:rStyle w:val="ac"/>
      </w:rPr>
    </w:pPr>
  </w:p>
  <w:p w:rsidR="007F100E" w:rsidRDefault="00D44E44">
    <w:pPr>
      <w:pStyle w:val="a6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E512B" wp14:editId="482CDF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4805" cy="1397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100E" w:rsidRDefault="00D44E44">
                          <w:pPr>
                            <w:pStyle w:val="a6"/>
                            <w:ind w:right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E512B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left:0;text-align:left;margin-left:0;margin-top:0;width:27.15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hltwEAAEcDAAAOAAAAZHJzL2Uyb0RvYy54bWysUktu2zAQ3RfIHQjua8p2miaC5aBBkCJA&#10;0QZIcgCaIi0C/IHDWPIF0ht01U33PZfPkSH9yW9XdEMNh6M3772Z2flgDVnJCNq7ho5HFSXSCd9q&#10;t2zo/d3Vx1NKIHHXcuOdbOhaAj2fH32Y9aGWE99508pIEMRB3YeGdimFmjEQnbQcRj5Ih4/KR8sT&#10;XuOStZH3iG4Nm1TVCet9bEP0QgJg9nL7SOcFXykp0g+lQCZiGorcUjljORf5ZPMZr5eRh06LHQ3+&#10;Dyws1w6bHqAueeLkIep3UFaL6MGrNBLeMq+UFrJoQDXj6o2a244HWbSgORAONsH/gxXfVzeR6Lah&#10;U0octziiza+fm99/N38eybianGSH+gA1Ft4GLE3DhR9w0vs8YDILH1S0+YuSCL6j1+uDv3JIRGBy&#10;enx8Wn2iRODTeHr2uSr+s+efQ4T0VXpLctDQiOMrrvLVN0hIBEv3JbmX81famDJC414lsDBnWGa+&#10;ZZijNCyGovXAfuHbNYrqcQEa6nBDKTHXDv3Nu7IP4j5Y7ILcCsKXh4T9C60MvoXa9cRpFba7zcrr&#10;8PJeqp73f/4EAAD//wMAUEsDBBQABgAIAAAAIQAAPP8Q2AAAAAMBAAAPAAAAZHJzL2Rvd25yZXYu&#10;eG1sTI/NasMwEITvhbyD2EBvjVz3L7iWQwjk0lvTUuhNsTaWqbQykuLYb99tL+1lYZhh5tt6M3kn&#10;RoypD6TgdlWAQGqD6alT8P62v1mDSFmT0S4QKpgxwaZZXNW6MuFCrzgecie4hFKlFdich0rK1Fr0&#10;Oq3CgMTeKUSvM8vYSRP1hcu9k2VRPEqve+IFqwfcWWy/Dmev4Gn6CDgk3OHnaWyj7ee1e5mVul5O&#10;22cQGaf8F4YffEaHhpmO4UwmCaeAH8m/l72H+zsQRwVlWYBsavmfvfkGAAD//wMAUEsBAi0AFAAG&#10;AAgAAAAhALaDOJL+AAAA4QEAABMAAAAAAAAAAAAAAAAAAAAAAFtDb250ZW50X1R5cGVzXS54bWxQ&#10;SwECLQAUAAYACAAAACEAOP0h/9YAAACUAQAACwAAAAAAAAAAAAAAAAAvAQAAX3JlbHMvLnJlbHNQ&#10;SwECLQAUAAYACAAAACEADiTYZbcBAABHAwAADgAAAAAAAAAAAAAAAAAuAgAAZHJzL2Uyb0RvYy54&#10;bWxQSwECLQAUAAYACAAAACEAADz/ENgAAAADAQAADwAAAAAAAAAAAAAAAAARBAAAZHJzL2Rvd25y&#10;ZXYueG1sUEsFBgAAAAAEAAQA8wAAABYFAAAAAA==&#10;" filled="f" stroked="f">
              <v:textbox style="mso-fit-shape-to-text:t" inset="0,0,0,0">
                <w:txbxContent>
                  <w:p w:rsidR="007F100E" w:rsidRDefault="00D44E44">
                    <w:pPr>
                      <w:pStyle w:val="a6"/>
                      <w:ind w:right="36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9DF"/>
    <w:multiLevelType w:val="multilevel"/>
    <w:tmpl w:val="021059DF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" w15:restartNumberingAfterBreak="0">
    <w:nsid w:val="0223280F"/>
    <w:multiLevelType w:val="multilevel"/>
    <w:tmpl w:val="0223280F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7" w15:restartNumberingAfterBreak="0">
    <w:nsid w:val="61832CBC"/>
    <w:multiLevelType w:val="multilevel"/>
    <w:tmpl w:val="61832CBC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8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9" w15:restartNumberingAfterBreak="0">
    <w:nsid w:val="722B2AEC"/>
    <w:multiLevelType w:val="multilevel"/>
    <w:tmpl w:val="722B2AEC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0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A4"/>
    <w:rsid w:val="00364AD8"/>
    <w:rsid w:val="007D15A4"/>
    <w:rsid w:val="00D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2D5C-E8C0-4C11-A271-96658DFD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44E44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qFormat/>
    <w:rsid w:val="00D44E44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72"/>
    </w:rPr>
  </w:style>
  <w:style w:type="paragraph" w:styleId="3">
    <w:name w:val="heading 3"/>
    <w:basedOn w:val="a"/>
    <w:next w:val="a0"/>
    <w:link w:val="30"/>
    <w:qFormat/>
    <w:rsid w:val="00D44E44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D44E44"/>
    <w:rPr>
      <w:rFonts w:eastAsia="楷体_GB2312"/>
      <w:b/>
      <w:kern w:val="44"/>
      <w:sz w:val="72"/>
      <w:szCs w:val="20"/>
    </w:rPr>
  </w:style>
  <w:style w:type="character" w:customStyle="1" w:styleId="30">
    <w:name w:val="标题 3 字符"/>
    <w:basedOn w:val="a1"/>
    <w:link w:val="3"/>
    <w:qFormat/>
    <w:rsid w:val="00D44E44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D44E44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D44E44"/>
    <w:rPr>
      <w:szCs w:val="20"/>
    </w:rPr>
  </w:style>
  <w:style w:type="paragraph" w:styleId="a6">
    <w:name w:val="footer"/>
    <w:basedOn w:val="a"/>
    <w:link w:val="a7"/>
    <w:uiPriority w:val="99"/>
    <w:qFormat/>
    <w:rsid w:val="00D44E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1"/>
    <w:link w:val="a6"/>
    <w:uiPriority w:val="99"/>
    <w:qFormat/>
    <w:rsid w:val="00D44E44"/>
    <w:rPr>
      <w:sz w:val="18"/>
      <w:szCs w:val="20"/>
    </w:rPr>
  </w:style>
  <w:style w:type="paragraph" w:styleId="a8">
    <w:name w:val="Normal (Web)"/>
    <w:basedOn w:val="a"/>
    <w:qFormat/>
    <w:rsid w:val="00D44E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D44E44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9"/>
    <w:uiPriority w:val="99"/>
    <w:semiHidden/>
    <w:rsid w:val="00D44E44"/>
    <w:rPr>
      <w:szCs w:val="20"/>
    </w:rPr>
  </w:style>
  <w:style w:type="paragraph" w:styleId="2">
    <w:name w:val="Body Text First Indent 2"/>
    <w:basedOn w:val="a9"/>
    <w:link w:val="20"/>
    <w:uiPriority w:val="99"/>
    <w:unhideWhenUsed/>
    <w:qFormat/>
    <w:rsid w:val="00D44E44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a"/>
    <w:link w:val="2"/>
    <w:uiPriority w:val="99"/>
    <w:rsid w:val="00D44E44"/>
    <w:rPr>
      <w:rFonts w:ascii="楷体_GB2312" w:eastAsia="楷体_GB2312" w:hAnsi="宋体"/>
      <w:sz w:val="28"/>
      <w:szCs w:val="20"/>
    </w:rPr>
  </w:style>
  <w:style w:type="character" w:styleId="ab">
    <w:name w:val="Strong"/>
    <w:basedOn w:val="a1"/>
    <w:uiPriority w:val="22"/>
    <w:qFormat/>
    <w:rsid w:val="00D44E44"/>
    <w:rPr>
      <w:b/>
      <w:bCs/>
    </w:rPr>
  </w:style>
  <w:style w:type="character" w:styleId="ac">
    <w:name w:val="page number"/>
    <w:basedOn w:val="a1"/>
    <w:qFormat/>
    <w:rsid w:val="00D44E44"/>
  </w:style>
  <w:style w:type="character" w:customStyle="1" w:styleId="11">
    <w:name w:val="批注文字 字符1"/>
    <w:link w:val="a4"/>
    <w:uiPriority w:val="99"/>
    <w:qFormat/>
    <w:rsid w:val="00D44E44"/>
    <w:rPr>
      <w:szCs w:val="24"/>
    </w:rPr>
  </w:style>
  <w:style w:type="paragraph" w:styleId="a0">
    <w:name w:val="Normal Indent"/>
    <w:basedOn w:val="a"/>
    <w:uiPriority w:val="99"/>
    <w:semiHidden/>
    <w:unhideWhenUsed/>
    <w:rsid w:val="00D44E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2021-04-26T01:57:00Z</dcterms:created>
  <dcterms:modified xsi:type="dcterms:W3CDTF">2021-04-26T01:58:00Z</dcterms:modified>
</cp:coreProperties>
</file>