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BYC系列实验室冷藏箱技术参数</w:t>
      </w:r>
    </w:p>
    <w:p>
      <w:pPr>
        <w:jc w:val="center"/>
        <w:rPr>
          <w:rFonts w:ascii="微软雅黑" w:hAnsi="微软雅黑" w:eastAsia="微软雅黑" w:cs="微软雅黑"/>
          <w:b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---适用型号：BYC-100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结构设计：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1、箱体整体采用优质冷轧钢板，表面经环保陶化、喷涂工艺处理。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温度控制：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1、采用微电脑控制系统，温度数字显示，确保精确稳定运行；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2、精准的电子数显温度控制器，薄膜面板设计，精度达到0.1℃；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3、标配USB存储模块，可以滚动存储8000条温度数据；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4、优秀的制冷布局，箱内温度稳定在2℃~8℃范围内；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5、不受环境温度影响的可靠温度控制，提供试剂、药品、样本所需的存储环境。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制冷系统：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1、国际知名品牌压缩机，无氟环保高效制冷剂，制冷速度快，制冷效率高，耗电量低；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2、风冷翅片式蒸发器配合独特的循环风冷系统设计，确保冷藏箱内部温度恒定；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3、高密度保温发泡层采用环保环戊烷发泡剂，保温效果好。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安全保障：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1、具备箱内高低温报警、传感器故障报警、断电报警（支持8小时）、开关门异常报警功能；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2、具备声音蜂鸣和灯光闪烁双重报警方式；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3、传感器故障安全运行模式（显示传感器和控制传感器互为备份）；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4、密码保护功能，防止随意调整运行参数；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*</w:t>
      </w:r>
      <w:r>
        <w:rPr>
          <w:rFonts w:hint="eastAsia" w:ascii="微软雅黑" w:hAnsi="微软雅黑" w:eastAsia="微软雅黑" w:cs="微软雅黑"/>
          <w:szCs w:val="21"/>
        </w:rPr>
        <w:t>5、断电保护：冷藏箱延时启动功能，避免电网恢复供电时多台设备同时导致断路器保护。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人性化设计：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1、静音设计，适合安静环境；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2、安全门锁设计，确保存放物品安全；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3、大屏幕数字显示便于观察；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*4、双层中空电加热钢化玻璃门，设备运行时无凝露；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5、内置LED节能照明灯，开关门自动点亮或熄灭，方便观察箱内物品，并设有独立照明开关按键。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技术参数</w:t>
      </w:r>
    </w:p>
    <w:tbl>
      <w:tblPr>
        <w:tblStyle w:val="4"/>
        <w:tblW w:w="93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555"/>
        <w:gridCol w:w="4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博科冷链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型号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BYC-100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图片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196215</wp:posOffset>
                  </wp:positionV>
                  <wp:extent cx="902335" cy="1207770"/>
                  <wp:effectExtent l="0" t="0" r="12065" b="11430"/>
                  <wp:wrapNone/>
                  <wp:docPr id="2" name="图片_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技术参数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类型（搁架/抽屉）/材质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搁架/钢丝浸塑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层数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制冷方式（风冷/直冷）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风冷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除霜方式（自动/手动）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制冷剂/g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R600a/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噪音级别（db)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33dB(A)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温度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环温（℃）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10~32℃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温度范围（℃）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5±3℃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控制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蒸发器类型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翅片式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蒸发器材料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铜管铝翅片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冷凝器类型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丝管式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冷凝器材料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邦迪管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传感器类型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NTC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温控器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电子温控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显示方式（LCD/LED)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数码显示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电质参数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电压/频率（V/Hz)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220/50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功率（W)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电流（A)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材质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内部材料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喷涂钢板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外部材料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喷涂钢板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隔热层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聚氨酯环戊烷发泡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尺寸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有效容积（L)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净重/毛重（kg)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49/61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外部尺寸（宽*深*高)(mm)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495×548×934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内部尺寸（宽*深*高)(mm)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415×405×706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包装尺寸（宽*深*高）（mm)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560×668×1109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报警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高低温报警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断电报警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温控器故障报警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电池开关报警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门开关报警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断电报警时长（h）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附件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脚轮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调平脚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外门/类型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1/电加热玻璃门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外门锁扣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测试孔(几个/位置，及内径）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灯（LED/荧光灯)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LED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USB 接口（有或者无（可选配吗？）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远程报警（有或者无（可选配吗？）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温度记录仪（有或者无（可选配吗？）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可选配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RS232/485接口（有或者无（可选配吗？）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认证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/>
    <w:p/>
    <w:p/>
    <w:p/>
    <w:p/>
    <w:p/>
    <w:p/>
    <w:p/>
    <w:p/>
    <w:p/>
    <w:p/>
    <w:p/>
    <w:p/>
    <w:p/>
    <w:p/>
    <w:tbl>
      <w:tblPr>
        <w:tblStyle w:val="4"/>
        <w:tblW w:w="9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865"/>
        <w:gridCol w:w="2385"/>
        <w:gridCol w:w="23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BIOBASE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型号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BYC-50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BYC-100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技术参数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搁架材质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钢丝浸塑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钢丝浸塑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层数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制冷方式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风冷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风冷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除霜方式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制冷剂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R600a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R600a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噪音级别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33dB(A)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33dB(A)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环温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10~32℃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10~32℃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温度范围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5±3℃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5±3℃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制冷配件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蒸发器类型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翅片式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翅片式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冷凝器类型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丝管式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丝管式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温控系统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传感器类型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NTC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NTC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温控器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电子温控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电子温控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显示方式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数码显示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数码显示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电质参数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电压/频率（V/Hz)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220/50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220/50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功率（W)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电流（A)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材质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内部材料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喷涂钢板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喷涂钢板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外部材料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喷涂钢板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喷涂钢板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隔热层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聚氨酯环戊烷发泡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聚氨酯环戊烷发泡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尺寸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有效容积（L)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外部尺寸（宽×深×高)(mm)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495×548×683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495×548×934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内部尺寸（宽×深×高)(mm)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415×405×455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415×405×706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报警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高低温报警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断电报警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温控器故障报警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门开关报警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断电报警时长（h）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附件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调平脚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外门类型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电加热玻璃门+门锁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电加热玻璃门+门锁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LED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LED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USB 接口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标配</w:t>
            </w:r>
          </w:p>
        </w:tc>
      </w:tr>
    </w:tbl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ThinSmallGap" w:color="auto" w:sz="18" w:space="1"/>
      </w:pBdr>
    </w:pPr>
    <w:r>
      <w:rPr>
        <w:rFonts w:hint="eastAsia"/>
      </w:rPr>
      <w:drawing>
        <wp:inline distT="0" distB="0" distL="114300" distR="114300">
          <wp:extent cx="1797050" cy="214630"/>
          <wp:effectExtent l="0" t="0" r="12700" b="14605"/>
          <wp:docPr id="1" name="图片 1" descr="博科集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博科集团1"/>
                  <pic:cNvPicPr>
                    <a:picLocks noChangeAspect="1"/>
                  </pic:cNvPicPr>
                </pic:nvPicPr>
                <pic:blipFill>
                  <a:blip r:embed="rId1"/>
                  <a:srcRect l="4163" t="33247" r="4634" b="40840"/>
                  <a:stretch>
                    <a:fillRect/>
                  </a:stretch>
                </pic:blipFill>
                <pic:spPr>
                  <a:xfrm>
                    <a:off x="0" y="0"/>
                    <a:ext cx="1797050" cy="21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47322"/>
    <w:rsid w:val="00006422"/>
    <w:rsid w:val="00172715"/>
    <w:rsid w:val="005F10BE"/>
    <w:rsid w:val="007E6F3D"/>
    <w:rsid w:val="009E3EF1"/>
    <w:rsid w:val="00CC791E"/>
    <w:rsid w:val="00CE2B6B"/>
    <w:rsid w:val="02380C20"/>
    <w:rsid w:val="055741AF"/>
    <w:rsid w:val="05973E15"/>
    <w:rsid w:val="05CF765E"/>
    <w:rsid w:val="05FE55BC"/>
    <w:rsid w:val="11B143DA"/>
    <w:rsid w:val="14861B58"/>
    <w:rsid w:val="15964815"/>
    <w:rsid w:val="15DA2F1A"/>
    <w:rsid w:val="18E819A2"/>
    <w:rsid w:val="1C935D34"/>
    <w:rsid w:val="1DC26B60"/>
    <w:rsid w:val="1E5B59E5"/>
    <w:rsid w:val="1E5F35DD"/>
    <w:rsid w:val="1FE05491"/>
    <w:rsid w:val="21D7426C"/>
    <w:rsid w:val="23645039"/>
    <w:rsid w:val="25F60AB6"/>
    <w:rsid w:val="2903334A"/>
    <w:rsid w:val="2CC64125"/>
    <w:rsid w:val="2F7436C5"/>
    <w:rsid w:val="36F825C9"/>
    <w:rsid w:val="378D539E"/>
    <w:rsid w:val="3ADD696C"/>
    <w:rsid w:val="3B8D5AF6"/>
    <w:rsid w:val="3C815FFE"/>
    <w:rsid w:val="410434AA"/>
    <w:rsid w:val="416E2011"/>
    <w:rsid w:val="4427358C"/>
    <w:rsid w:val="444A26F2"/>
    <w:rsid w:val="44784A9E"/>
    <w:rsid w:val="451930CF"/>
    <w:rsid w:val="48947588"/>
    <w:rsid w:val="4B8F4EC5"/>
    <w:rsid w:val="4E2B688E"/>
    <w:rsid w:val="50D55D59"/>
    <w:rsid w:val="51F3300E"/>
    <w:rsid w:val="53F47322"/>
    <w:rsid w:val="57B82FD0"/>
    <w:rsid w:val="5C463547"/>
    <w:rsid w:val="5CF22F9C"/>
    <w:rsid w:val="5DC566A9"/>
    <w:rsid w:val="5DC87626"/>
    <w:rsid w:val="5E2D73D3"/>
    <w:rsid w:val="5E8E4EF1"/>
    <w:rsid w:val="615D3DB8"/>
    <w:rsid w:val="63376C8D"/>
    <w:rsid w:val="63BC4243"/>
    <w:rsid w:val="64BA569B"/>
    <w:rsid w:val="663E49FD"/>
    <w:rsid w:val="674C5AC5"/>
    <w:rsid w:val="6875093A"/>
    <w:rsid w:val="69B82656"/>
    <w:rsid w:val="6C2A7D44"/>
    <w:rsid w:val="6D323E3D"/>
    <w:rsid w:val="71A753B4"/>
    <w:rsid w:val="76401958"/>
    <w:rsid w:val="76AA4700"/>
    <w:rsid w:val="78E30D73"/>
    <w:rsid w:val="7D561757"/>
    <w:rsid w:val="7DFA7485"/>
    <w:rsid w:val="7E6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301</Words>
  <Characters>1720</Characters>
  <Lines>14</Lines>
  <Paragraphs>4</Paragraphs>
  <TotalTime>204</TotalTime>
  <ScaleCrop>false</ScaleCrop>
  <LinksUpToDate>false</LinksUpToDate>
  <CharactersWithSpaces>2017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2019-06-21T03:48:00Z</dcterms:created>
  <dc:creator>Administrator</dc:creator>
  <cp:lastModifiedBy>wwmm</cp:lastModifiedBy>
  <dcterms:modified xsi:type="dcterms:W3CDTF">2021-03-24T02:11:27Z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90C4270A4C1945CC99F056BFE3168444</vt:lpwstr>
  </property>
</Properties>
</file>