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A8251" w14:textId="77777777" w:rsidR="00877F67" w:rsidRPr="00877F67" w:rsidRDefault="00877F67" w:rsidP="00877F67">
      <w:pPr>
        <w:widowControl/>
        <w:shd w:val="clear" w:color="auto" w:fill="FFFFFF"/>
        <w:jc w:val="center"/>
        <w:rPr>
          <w:rFonts w:ascii="宋体" w:eastAsia="宋体" w:hAnsi="宋体" w:cs="宋体"/>
          <w:color w:val="333333"/>
          <w:kern w:val="0"/>
          <w:sz w:val="24"/>
          <w:szCs w:val="24"/>
        </w:rPr>
      </w:pPr>
      <w:r w:rsidRPr="00877F67">
        <w:rPr>
          <w:rFonts w:ascii="宋体" w:eastAsia="宋体" w:hAnsi="宋体" w:cs="宋体" w:hint="eastAsia"/>
          <w:b/>
          <w:bCs/>
          <w:color w:val="333333"/>
          <w:kern w:val="0"/>
          <w:sz w:val="36"/>
          <w:szCs w:val="36"/>
        </w:rPr>
        <w:t>国务院办公厅关于改革完善仿制药</w:t>
      </w:r>
    </w:p>
    <w:p w14:paraId="5D661745" w14:textId="77777777" w:rsidR="00877F67" w:rsidRPr="00877F67" w:rsidRDefault="00877F67" w:rsidP="00877F67">
      <w:pPr>
        <w:widowControl/>
        <w:shd w:val="clear" w:color="auto" w:fill="FFFFFF"/>
        <w:jc w:val="center"/>
        <w:rPr>
          <w:rFonts w:ascii="宋体" w:eastAsia="宋体" w:hAnsi="宋体" w:cs="宋体" w:hint="eastAsia"/>
          <w:color w:val="333333"/>
          <w:kern w:val="0"/>
          <w:sz w:val="24"/>
          <w:szCs w:val="24"/>
        </w:rPr>
      </w:pPr>
      <w:r w:rsidRPr="00877F67">
        <w:rPr>
          <w:rFonts w:ascii="宋体" w:eastAsia="宋体" w:hAnsi="宋体" w:cs="宋体" w:hint="eastAsia"/>
          <w:b/>
          <w:bCs/>
          <w:color w:val="333333"/>
          <w:kern w:val="0"/>
          <w:sz w:val="36"/>
          <w:szCs w:val="36"/>
        </w:rPr>
        <w:t>供应保障及使用政策的意见</w:t>
      </w:r>
    </w:p>
    <w:p w14:paraId="30979499" w14:textId="77777777" w:rsidR="00877F67" w:rsidRPr="00877F67" w:rsidRDefault="00877F67" w:rsidP="00877F67">
      <w:pPr>
        <w:widowControl/>
        <w:shd w:val="clear" w:color="auto" w:fill="FFFFFF"/>
        <w:jc w:val="center"/>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国办发〔2018〕20号</w:t>
      </w:r>
    </w:p>
    <w:p w14:paraId="422C85F4" w14:textId="77777777" w:rsidR="00877F67" w:rsidRPr="00877F67" w:rsidRDefault="00877F67" w:rsidP="00877F67">
      <w:pPr>
        <w:widowControl/>
        <w:shd w:val="clear" w:color="auto" w:fill="FFFFFF"/>
        <w:rPr>
          <w:rFonts w:ascii="宋体" w:eastAsia="宋体" w:hAnsi="宋体" w:cs="宋体" w:hint="eastAsia"/>
          <w:color w:val="333333"/>
          <w:kern w:val="0"/>
          <w:sz w:val="24"/>
          <w:szCs w:val="24"/>
        </w:rPr>
      </w:pPr>
    </w:p>
    <w:p w14:paraId="411BA959" w14:textId="77777777" w:rsidR="00877F67" w:rsidRPr="00877F67" w:rsidRDefault="00877F67" w:rsidP="00877F67">
      <w:pPr>
        <w:widowControl/>
        <w:shd w:val="clear" w:color="auto" w:fill="FFFFFF"/>
        <w:rPr>
          <w:rFonts w:ascii="宋体" w:eastAsia="宋体" w:hAnsi="宋体" w:cs="宋体" w:hint="eastAsia"/>
          <w:color w:val="333333"/>
          <w:kern w:val="0"/>
          <w:sz w:val="24"/>
          <w:szCs w:val="24"/>
        </w:rPr>
      </w:pPr>
      <w:r w:rsidRPr="00877F67">
        <w:rPr>
          <w:rFonts w:ascii="宋体" w:eastAsia="宋体" w:hAnsi="宋体" w:cs="宋体" w:hint="eastAsia"/>
          <w:color w:val="333333"/>
          <w:kern w:val="0"/>
          <w:sz w:val="24"/>
          <w:szCs w:val="24"/>
        </w:rPr>
        <w:t>各省、自治区、直辖市人民政府，国务院各部委、各直属机构：</w:t>
      </w:r>
    </w:p>
    <w:p w14:paraId="5D3C8EA7"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宋体" w:eastAsia="宋体" w:hAnsi="宋体" w:cs="宋体" w:hint="eastAsia"/>
          <w:color w:val="333333"/>
          <w:kern w:val="0"/>
          <w:sz w:val="24"/>
          <w:szCs w:val="24"/>
        </w:rPr>
        <w:t>为贯彻落实党的十九大精神和党中央、国务院关于推进健康中国建设、深化</w:t>
      </w:r>
      <w:proofErr w:type="gramStart"/>
      <w:r w:rsidRPr="00877F67">
        <w:rPr>
          <w:rFonts w:ascii="宋体" w:eastAsia="宋体" w:hAnsi="宋体" w:cs="宋体" w:hint="eastAsia"/>
          <w:color w:val="333333"/>
          <w:kern w:val="0"/>
          <w:sz w:val="24"/>
          <w:szCs w:val="24"/>
        </w:rPr>
        <w:t>医</w:t>
      </w:r>
      <w:proofErr w:type="gramEnd"/>
      <w:r w:rsidRPr="00877F67">
        <w:rPr>
          <w:rFonts w:ascii="宋体" w:eastAsia="宋体" w:hAnsi="宋体" w:cs="宋体" w:hint="eastAsia"/>
          <w:color w:val="333333"/>
          <w:kern w:val="0"/>
          <w:sz w:val="24"/>
          <w:szCs w:val="24"/>
        </w:rPr>
        <w:t>改的工作部署，促进仿制药研发，提升仿制药质量疗效，提高药品供应保障能力，更好地满足临床用药及公共卫生安全需求，加快我国由制药大国向制药强国跨越，经国务院同意，现提出如下意见。</w:t>
      </w:r>
    </w:p>
    <w:p w14:paraId="773975E8"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宋体" w:eastAsia="宋体" w:hAnsi="宋体" w:cs="宋体" w:hint="eastAsia"/>
          <w:b/>
          <w:bCs/>
          <w:color w:val="333333"/>
          <w:kern w:val="0"/>
          <w:sz w:val="24"/>
          <w:szCs w:val="24"/>
        </w:rPr>
        <w:t>一、促进仿制药研发</w:t>
      </w:r>
    </w:p>
    <w:p w14:paraId="726D2BEE"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（一）制定鼓励仿制的药品目录。</w:t>
      </w:r>
      <w:r w:rsidRPr="00877F67">
        <w:rPr>
          <w:rFonts w:ascii="宋体" w:eastAsia="宋体" w:hAnsi="宋体" w:cs="宋体" w:hint="eastAsia"/>
          <w:color w:val="333333"/>
          <w:kern w:val="0"/>
          <w:sz w:val="24"/>
          <w:szCs w:val="24"/>
        </w:rPr>
        <w:t>建立跨部门的药品生产和使用信息共享机制，强化药品供应保障及使用信息监测，及时掌握和发布药品供求情况，引导企业研发、注册和生产。以需求为导向，鼓励仿制临床必需、疗效确切、供应短缺的药品，鼓励仿制重大传染病防治和罕见病治疗所需药品、处置突发公共卫生事件所需药品、儿童使用药品以及专利到期前一年尚没有提出注册申请的药品。鼓励仿制的药品目录由国家卫生健康委员会、国家药品监督管理局会同相关部门制定，定期在国家药品供应保障综合管理信息平台等相关平台发布，并实行动态调整。新批准上市或通过仿制药质量和疗效一致性评价的药品，载入中国上市药品目录集，上市药品目录</w:t>
      </w:r>
      <w:proofErr w:type="gramStart"/>
      <w:r w:rsidRPr="00877F67">
        <w:rPr>
          <w:rFonts w:ascii="宋体" w:eastAsia="宋体" w:hAnsi="宋体" w:cs="宋体" w:hint="eastAsia"/>
          <w:color w:val="333333"/>
          <w:kern w:val="0"/>
          <w:sz w:val="24"/>
          <w:szCs w:val="24"/>
        </w:rPr>
        <w:t>集内容</w:t>
      </w:r>
      <w:proofErr w:type="gramEnd"/>
      <w:r w:rsidRPr="00877F67">
        <w:rPr>
          <w:rFonts w:ascii="宋体" w:eastAsia="宋体" w:hAnsi="宋体" w:cs="宋体" w:hint="eastAsia"/>
          <w:color w:val="333333"/>
          <w:kern w:val="0"/>
          <w:sz w:val="24"/>
          <w:szCs w:val="24"/>
        </w:rPr>
        <w:t>动态更新并实时公开。</w:t>
      </w:r>
    </w:p>
    <w:p w14:paraId="613B43F8"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（二）加强仿制药技术攻关。</w:t>
      </w:r>
      <w:r w:rsidRPr="00877F67">
        <w:rPr>
          <w:rFonts w:ascii="宋体" w:eastAsia="宋体" w:hAnsi="宋体" w:cs="宋体" w:hint="eastAsia"/>
          <w:color w:val="333333"/>
          <w:kern w:val="0"/>
          <w:sz w:val="24"/>
          <w:szCs w:val="24"/>
        </w:rPr>
        <w:t>将鼓励仿制的药品目录内的重点化学药品、生物药品关键共性技术研究列入国家相关科技计划。健全产学研医用协同创新机制，建立仿制药技术攻关联盟，发挥企业的主导作用和医院、科研机构、高等院校的基础支撑作用，加强药用原辅料、包装材料和制剂研发联动，促进药品研发链和产业链有机衔接。积极引进国际先进技术，进行消化吸收再提高。</w:t>
      </w:r>
    </w:p>
    <w:p w14:paraId="39AB5A56"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（三）完善药品知识产权保护。</w:t>
      </w:r>
      <w:r w:rsidRPr="00877F67">
        <w:rPr>
          <w:rFonts w:ascii="宋体" w:eastAsia="宋体" w:hAnsi="宋体" w:cs="宋体" w:hint="eastAsia"/>
          <w:color w:val="333333"/>
          <w:kern w:val="0"/>
          <w:sz w:val="24"/>
          <w:szCs w:val="24"/>
        </w:rPr>
        <w:t>按照鼓励新药创制和鼓励仿制药研发并重的原则，研究完善与我国经济社会发展水平和产业发展阶段相适应的药品知识产权保护制度，充分平衡药品专利权人与社会公众的利益。实施专利质量提升工程，培育更多的药品核心知识产权、原始知识产权、高价值知识产权。加强知识产权领域反垄断执法，在充分保护药品创新的同时，防止知识产权滥用，促进仿制药上市。建立完善药品领域专利预警机制，降低仿制</w:t>
      </w:r>
      <w:proofErr w:type="gramStart"/>
      <w:r w:rsidRPr="00877F67">
        <w:rPr>
          <w:rFonts w:ascii="宋体" w:eastAsia="宋体" w:hAnsi="宋体" w:cs="宋体" w:hint="eastAsia"/>
          <w:color w:val="333333"/>
          <w:kern w:val="0"/>
          <w:sz w:val="24"/>
          <w:szCs w:val="24"/>
        </w:rPr>
        <w:t>药企业</w:t>
      </w:r>
      <w:proofErr w:type="gramEnd"/>
      <w:r w:rsidRPr="00877F67">
        <w:rPr>
          <w:rFonts w:ascii="宋体" w:eastAsia="宋体" w:hAnsi="宋体" w:cs="宋体" w:hint="eastAsia"/>
          <w:color w:val="333333"/>
          <w:kern w:val="0"/>
          <w:sz w:val="24"/>
          <w:szCs w:val="24"/>
        </w:rPr>
        <w:t>专利侵权风险。</w:t>
      </w:r>
    </w:p>
    <w:p w14:paraId="7DB55587"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宋体" w:eastAsia="宋体" w:hAnsi="宋体" w:cs="宋体" w:hint="eastAsia"/>
          <w:b/>
          <w:bCs/>
          <w:color w:val="333333"/>
          <w:kern w:val="0"/>
          <w:sz w:val="24"/>
          <w:szCs w:val="24"/>
        </w:rPr>
        <w:t>二、提升仿制药质量疗效</w:t>
      </w:r>
    </w:p>
    <w:p w14:paraId="309F1667"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（四）加快推进仿制药质量和疗效一致性评价工作。</w:t>
      </w:r>
      <w:r w:rsidRPr="00877F67">
        <w:rPr>
          <w:rFonts w:ascii="宋体" w:eastAsia="宋体" w:hAnsi="宋体" w:cs="宋体" w:hint="eastAsia"/>
          <w:color w:val="333333"/>
          <w:kern w:val="0"/>
          <w:sz w:val="24"/>
          <w:szCs w:val="24"/>
        </w:rPr>
        <w:t>国家药品监督管理局、国家卫生健康委员会、科学技术部、工业和信息化部、国家医疗保障局等部门要细化落实鼓励企业开展仿制药质量和疗效一致性评价的政策措施，加快推进一致性评价工作。进一步释放仿制药一致性评价资源，支持具备条件的医疗机构、高等院校、科研机构和社会办检验检测机构参与一致性评价工作。采取有效措施，提高医疗机构和医务人员开展临床试验的积极性。对临床使用量大、金额占比高的品种，有关部门要加快工作进度；对临床必需、价格低廉的品种，有关部门要采取针对性措施，通过完善采购使用政策等方式给予支持。</w:t>
      </w:r>
    </w:p>
    <w:p w14:paraId="622B38B8"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（五）提高药用原辅料和包装材料质量。</w:t>
      </w:r>
      <w:r w:rsidRPr="00877F67">
        <w:rPr>
          <w:rFonts w:ascii="宋体" w:eastAsia="宋体" w:hAnsi="宋体" w:cs="宋体" w:hint="eastAsia"/>
          <w:color w:val="333333"/>
          <w:kern w:val="0"/>
          <w:sz w:val="24"/>
          <w:szCs w:val="24"/>
        </w:rPr>
        <w:t>组织开展药用原辅料和包装材料质量标准制修订工作。推动企业等加强药用原辅料和包装材料研发，运用新材料、新工艺、新技术，提高质量水平。通过提高自我创新能力、积极引进国外先进技</w:t>
      </w:r>
      <w:r w:rsidRPr="00877F67">
        <w:rPr>
          <w:rFonts w:ascii="宋体" w:eastAsia="宋体" w:hAnsi="宋体" w:cs="宋体" w:hint="eastAsia"/>
          <w:color w:val="333333"/>
          <w:kern w:val="0"/>
          <w:sz w:val="24"/>
          <w:szCs w:val="24"/>
        </w:rPr>
        <w:lastRenderedPageBreak/>
        <w:t>术等措施，推动技术升级，突破提纯、质量控制等关键技术，淘汰落后技术和产能，改变部分药用原辅料和包装材料依赖进口的局面，满足制剂质量需求。加强对药用原辅料和包装材料的质量监管，定期公布对生产厂家的检查和抽验信息。</w:t>
      </w:r>
    </w:p>
    <w:p w14:paraId="2F2BD9BD"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（六）提高工艺制造水平。</w:t>
      </w:r>
      <w:r w:rsidRPr="00877F67">
        <w:rPr>
          <w:rFonts w:ascii="宋体" w:eastAsia="宋体" w:hAnsi="宋体" w:cs="宋体" w:hint="eastAsia"/>
          <w:color w:val="333333"/>
          <w:kern w:val="0"/>
          <w:sz w:val="24"/>
          <w:szCs w:val="24"/>
        </w:rPr>
        <w:t>大力提升制药装备和智能制造水平，提高关键设备的研究制造能力和设备性能，推广应用新技术，优化和改进工艺生产管理，强化全面质量控制，提升关键工艺过程控制水平，推动解决制约产品质量的瓶颈问题。推进药品生产质量控制信息化建设，实现生产过程实时在线监控。完善企业生产工艺变更管理制度。</w:t>
      </w:r>
    </w:p>
    <w:p w14:paraId="404CFAE8"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（七）严格药品审评审批。</w:t>
      </w:r>
      <w:r w:rsidRPr="00877F67">
        <w:rPr>
          <w:rFonts w:ascii="宋体" w:eastAsia="宋体" w:hAnsi="宋体" w:cs="宋体" w:hint="eastAsia"/>
          <w:color w:val="333333"/>
          <w:kern w:val="0"/>
          <w:sz w:val="24"/>
          <w:szCs w:val="24"/>
        </w:rPr>
        <w:t>深化药品</w:t>
      </w:r>
      <w:proofErr w:type="gramStart"/>
      <w:r w:rsidRPr="00877F67">
        <w:rPr>
          <w:rFonts w:ascii="宋体" w:eastAsia="宋体" w:hAnsi="宋体" w:cs="宋体" w:hint="eastAsia"/>
          <w:color w:val="333333"/>
          <w:kern w:val="0"/>
          <w:sz w:val="24"/>
          <w:szCs w:val="24"/>
        </w:rPr>
        <w:t>审评审批</w:t>
      </w:r>
      <w:proofErr w:type="gramEnd"/>
      <w:r w:rsidRPr="00877F67">
        <w:rPr>
          <w:rFonts w:ascii="宋体" w:eastAsia="宋体" w:hAnsi="宋体" w:cs="宋体" w:hint="eastAsia"/>
          <w:color w:val="333333"/>
          <w:kern w:val="0"/>
          <w:sz w:val="24"/>
          <w:szCs w:val="24"/>
        </w:rPr>
        <w:t>制度改革，严格</w:t>
      </w:r>
      <w:proofErr w:type="gramStart"/>
      <w:r w:rsidRPr="00877F67">
        <w:rPr>
          <w:rFonts w:ascii="宋体" w:eastAsia="宋体" w:hAnsi="宋体" w:cs="宋体" w:hint="eastAsia"/>
          <w:color w:val="333333"/>
          <w:kern w:val="0"/>
          <w:sz w:val="24"/>
          <w:szCs w:val="24"/>
        </w:rPr>
        <w:t>审评审批</w:t>
      </w:r>
      <w:proofErr w:type="gramEnd"/>
      <w:r w:rsidRPr="00877F67">
        <w:rPr>
          <w:rFonts w:ascii="宋体" w:eastAsia="宋体" w:hAnsi="宋体" w:cs="宋体" w:hint="eastAsia"/>
          <w:color w:val="333333"/>
          <w:kern w:val="0"/>
          <w:sz w:val="24"/>
          <w:szCs w:val="24"/>
        </w:rPr>
        <w:t>标准，仿制药按与原研药质量和疗效一致的原则受理和审评审批，提高药品质量安全水平。优化</w:t>
      </w:r>
      <w:proofErr w:type="gramStart"/>
      <w:r w:rsidRPr="00877F67">
        <w:rPr>
          <w:rFonts w:ascii="宋体" w:eastAsia="宋体" w:hAnsi="宋体" w:cs="宋体" w:hint="eastAsia"/>
          <w:color w:val="333333"/>
          <w:kern w:val="0"/>
          <w:sz w:val="24"/>
          <w:szCs w:val="24"/>
        </w:rPr>
        <w:t>审评审批</w:t>
      </w:r>
      <w:proofErr w:type="gramEnd"/>
      <w:r w:rsidRPr="00877F67">
        <w:rPr>
          <w:rFonts w:ascii="宋体" w:eastAsia="宋体" w:hAnsi="宋体" w:cs="宋体" w:hint="eastAsia"/>
          <w:color w:val="333333"/>
          <w:kern w:val="0"/>
          <w:sz w:val="24"/>
          <w:szCs w:val="24"/>
        </w:rPr>
        <w:t>流程，提高仿制药上市</w:t>
      </w:r>
      <w:proofErr w:type="gramStart"/>
      <w:r w:rsidRPr="00877F67">
        <w:rPr>
          <w:rFonts w:ascii="宋体" w:eastAsia="宋体" w:hAnsi="宋体" w:cs="宋体" w:hint="eastAsia"/>
          <w:color w:val="333333"/>
          <w:kern w:val="0"/>
          <w:sz w:val="24"/>
          <w:szCs w:val="24"/>
        </w:rPr>
        <w:t>审评审批</w:t>
      </w:r>
      <w:proofErr w:type="gramEnd"/>
      <w:r w:rsidRPr="00877F67">
        <w:rPr>
          <w:rFonts w:ascii="宋体" w:eastAsia="宋体" w:hAnsi="宋体" w:cs="宋体" w:hint="eastAsia"/>
          <w:color w:val="333333"/>
          <w:kern w:val="0"/>
          <w:sz w:val="24"/>
          <w:szCs w:val="24"/>
        </w:rPr>
        <w:t>效率。对国家实施专利强制许可的仿制药、列入鼓励仿制药品目录的药品、国家科技重大专项支持的仿制药等注册申请优先审评审批。国家药品监督管理局要完善仿制</w:t>
      </w:r>
      <w:proofErr w:type="gramStart"/>
      <w:r w:rsidRPr="00877F67">
        <w:rPr>
          <w:rFonts w:ascii="宋体" w:eastAsia="宋体" w:hAnsi="宋体" w:cs="宋体" w:hint="eastAsia"/>
          <w:color w:val="333333"/>
          <w:kern w:val="0"/>
          <w:sz w:val="24"/>
          <w:szCs w:val="24"/>
        </w:rPr>
        <w:t>药注册</w:t>
      </w:r>
      <w:proofErr w:type="gramEnd"/>
      <w:r w:rsidRPr="00877F67">
        <w:rPr>
          <w:rFonts w:ascii="宋体" w:eastAsia="宋体" w:hAnsi="宋体" w:cs="宋体" w:hint="eastAsia"/>
          <w:color w:val="333333"/>
          <w:kern w:val="0"/>
          <w:sz w:val="24"/>
          <w:szCs w:val="24"/>
        </w:rPr>
        <w:t>申请的技术标准和指南体系。</w:t>
      </w:r>
    </w:p>
    <w:p w14:paraId="6442688D"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（八）加强药品质量监管。</w:t>
      </w:r>
      <w:r w:rsidRPr="00877F67">
        <w:rPr>
          <w:rFonts w:ascii="宋体" w:eastAsia="宋体" w:hAnsi="宋体" w:cs="宋体" w:hint="eastAsia"/>
          <w:color w:val="333333"/>
          <w:kern w:val="0"/>
          <w:sz w:val="24"/>
          <w:szCs w:val="24"/>
        </w:rPr>
        <w:t>加快建立覆盖仿制药全生命周期的质量管理和质量追溯制度。加强对药物研发、生产、流通及使用过程的监督检查，加强不良反应监测和质量抽查，严肃查处数据造假、偷工减料、掺杂使假等违法违规行为，强化责任追究，检查和处罚结果向社会公开。</w:t>
      </w:r>
    </w:p>
    <w:p w14:paraId="62B1D3FE"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宋体" w:eastAsia="宋体" w:hAnsi="宋体" w:cs="宋体" w:hint="eastAsia"/>
          <w:b/>
          <w:bCs/>
          <w:color w:val="333333"/>
          <w:kern w:val="0"/>
          <w:sz w:val="24"/>
          <w:szCs w:val="24"/>
        </w:rPr>
        <w:t>三、完善支持政策</w:t>
      </w:r>
    </w:p>
    <w:p w14:paraId="5B1EB141"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（九）及时纳入采购目录。</w:t>
      </w:r>
      <w:r w:rsidRPr="00877F67">
        <w:rPr>
          <w:rFonts w:ascii="宋体" w:eastAsia="宋体" w:hAnsi="宋体" w:cs="宋体" w:hint="eastAsia"/>
          <w:color w:val="333333"/>
          <w:kern w:val="0"/>
          <w:sz w:val="24"/>
          <w:szCs w:val="24"/>
        </w:rPr>
        <w:t>药品集中采购机构要按药品通用名编制采购目录，促进与原研药质量和疗效一致的仿制药和原研药平等竞争。对于新批准上市的仿制药，相关部门应及时编制公立医疗卫生机构药品采购编码，对应的通用名药品已在药品采购目录中的，药品集中采购机构应及时启动采购程序；对应的通用名药品未在药品采购目录中的，自批准上市之日起，药品集中采购机构要及时论证，积极将其纳入药品采购目录。国家实施专利强制许可的药品，无条件纳入各地药品采购目录。</w:t>
      </w:r>
    </w:p>
    <w:p w14:paraId="4382FFBA"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（十）促进仿制药替代使用。</w:t>
      </w:r>
      <w:r w:rsidRPr="00877F67">
        <w:rPr>
          <w:rFonts w:ascii="宋体" w:eastAsia="宋体" w:hAnsi="宋体" w:cs="宋体" w:hint="eastAsia"/>
          <w:color w:val="333333"/>
          <w:kern w:val="0"/>
          <w:sz w:val="24"/>
          <w:szCs w:val="24"/>
        </w:rPr>
        <w:t>将与原研药质量和疗效一致的仿制药纳入与原研药可相互替代药品目录，在说明书、标签中予以标注，并及时向社会公布相关信息，便于医务人员和患者选择使用。卫生健康等部门要加强药事管理，制定鼓励使用仿制药的政策和激励措施，加大对临床用药的监管力度。严格落实按药品通用名开具处方的要求，除特殊情形外，处方上不得出现商品名，具体由卫生健康部门规定。落实处方点评制度，加强医疗机构药品合理使用情况考核，对不合理用药的处方医生进行公示，并建立约谈制度。强化药师在处方审核和药品调配中的作用。在按规定向艾滋病、结核病患者提供药物时，优先采购使用仿制药。</w:t>
      </w:r>
    </w:p>
    <w:p w14:paraId="139958BE"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（十一）发挥基本医疗保险的激励作用。</w:t>
      </w:r>
      <w:r w:rsidRPr="00877F67">
        <w:rPr>
          <w:rFonts w:ascii="宋体" w:eastAsia="宋体" w:hAnsi="宋体" w:cs="宋体" w:hint="eastAsia"/>
          <w:color w:val="333333"/>
          <w:kern w:val="0"/>
          <w:sz w:val="24"/>
          <w:szCs w:val="24"/>
        </w:rPr>
        <w:t>加快制定</w:t>
      </w:r>
      <w:proofErr w:type="gramStart"/>
      <w:r w:rsidRPr="00877F67">
        <w:rPr>
          <w:rFonts w:ascii="宋体" w:eastAsia="宋体" w:hAnsi="宋体" w:cs="宋体" w:hint="eastAsia"/>
          <w:color w:val="333333"/>
          <w:kern w:val="0"/>
          <w:sz w:val="24"/>
          <w:szCs w:val="24"/>
        </w:rPr>
        <w:t>医</w:t>
      </w:r>
      <w:proofErr w:type="gramEnd"/>
      <w:r w:rsidRPr="00877F67">
        <w:rPr>
          <w:rFonts w:ascii="宋体" w:eastAsia="宋体" w:hAnsi="宋体" w:cs="宋体" w:hint="eastAsia"/>
          <w:color w:val="333333"/>
          <w:kern w:val="0"/>
          <w:sz w:val="24"/>
          <w:szCs w:val="24"/>
        </w:rPr>
        <w:t>保药品支付标准，与原研药质量和疗效一致的仿制药、原研药按相同标准支付。建立完善基本医疗保险药品目录动态调整机制，及时将符合条件的药品纳入目录。对基本医疗保险药品目录中的药品，不得按商品名或生产厂家进行限定，要及时更新医保信息系统，确保批准上市的仿制药同等纳入</w:t>
      </w:r>
      <w:proofErr w:type="gramStart"/>
      <w:r w:rsidRPr="00877F67">
        <w:rPr>
          <w:rFonts w:ascii="宋体" w:eastAsia="宋体" w:hAnsi="宋体" w:cs="宋体" w:hint="eastAsia"/>
          <w:color w:val="333333"/>
          <w:kern w:val="0"/>
          <w:sz w:val="24"/>
          <w:szCs w:val="24"/>
        </w:rPr>
        <w:t>医</w:t>
      </w:r>
      <w:proofErr w:type="gramEnd"/>
      <w:r w:rsidRPr="00877F67">
        <w:rPr>
          <w:rFonts w:ascii="宋体" w:eastAsia="宋体" w:hAnsi="宋体" w:cs="宋体" w:hint="eastAsia"/>
          <w:color w:val="333333"/>
          <w:kern w:val="0"/>
          <w:sz w:val="24"/>
          <w:szCs w:val="24"/>
        </w:rPr>
        <w:t>保支付范围。通过</w:t>
      </w:r>
      <w:proofErr w:type="gramStart"/>
      <w:r w:rsidRPr="00877F67">
        <w:rPr>
          <w:rFonts w:ascii="宋体" w:eastAsia="宋体" w:hAnsi="宋体" w:cs="宋体" w:hint="eastAsia"/>
          <w:color w:val="333333"/>
          <w:kern w:val="0"/>
          <w:sz w:val="24"/>
          <w:szCs w:val="24"/>
        </w:rPr>
        <w:t>医</w:t>
      </w:r>
      <w:proofErr w:type="gramEnd"/>
      <w:r w:rsidRPr="00877F67">
        <w:rPr>
          <w:rFonts w:ascii="宋体" w:eastAsia="宋体" w:hAnsi="宋体" w:cs="宋体" w:hint="eastAsia"/>
          <w:color w:val="333333"/>
          <w:kern w:val="0"/>
          <w:sz w:val="24"/>
          <w:szCs w:val="24"/>
        </w:rPr>
        <w:t>保支付激励约束机制，鼓励医疗机构使用仿制药。</w:t>
      </w:r>
    </w:p>
    <w:p w14:paraId="7CEE2026"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（十二）明确药品专利实施强制许可路径。</w:t>
      </w:r>
      <w:r w:rsidRPr="00877F67">
        <w:rPr>
          <w:rFonts w:ascii="宋体" w:eastAsia="宋体" w:hAnsi="宋体" w:cs="宋体" w:hint="eastAsia"/>
          <w:color w:val="333333"/>
          <w:kern w:val="0"/>
          <w:sz w:val="24"/>
          <w:szCs w:val="24"/>
        </w:rPr>
        <w:t>依法分类实施药品专利强制许可，提高药品可及性。鼓励专利权人实施自愿许可。具备实施强制许可条件的单位或者个人可以依法向国家知识产权局提出强制许可请求。在国家出现重特大传染病疫情及其他突发公共卫生事件或</w:t>
      </w:r>
      <w:proofErr w:type="gramStart"/>
      <w:r w:rsidRPr="00877F67">
        <w:rPr>
          <w:rFonts w:ascii="宋体" w:eastAsia="宋体" w:hAnsi="宋体" w:cs="宋体" w:hint="eastAsia"/>
          <w:color w:val="333333"/>
          <w:kern w:val="0"/>
          <w:sz w:val="24"/>
          <w:szCs w:val="24"/>
        </w:rPr>
        <w:t>防治重</w:t>
      </w:r>
      <w:proofErr w:type="gramEnd"/>
      <w:r w:rsidRPr="00877F67">
        <w:rPr>
          <w:rFonts w:ascii="宋体" w:eastAsia="宋体" w:hAnsi="宋体" w:cs="宋体" w:hint="eastAsia"/>
          <w:color w:val="333333"/>
          <w:kern w:val="0"/>
          <w:sz w:val="24"/>
          <w:szCs w:val="24"/>
        </w:rPr>
        <w:t>特大疾病药品出现短缺，对公共卫生安全</w:t>
      </w:r>
      <w:r w:rsidRPr="00877F67">
        <w:rPr>
          <w:rFonts w:ascii="宋体" w:eastAsia="宋体" w:hAnsi="宋体" w:cs="宋体" w:hint="eastAsia"/>
          <w:color w:val="333333"/>
          <w:kern w:val="0"/>
          <w:sz w:val="24"/>
          <w:szCs w:val="24"/>
        </w:rPr>
        <w:lastRenderedPageBreak/>
        <w:t>或公共健康造成严重威胁等非常情况时，为了维护公共健康，由国家卫生健康委员会会同工业和信息化部、国家药品监督管理局等部门进行评估论证，向国家知识产权局提出实施强制许可的建议，国家知识产权局依法</w:t>
      </w:r>
      <w:proofErr w:type="gramStart"/>
      <w:r w:rsidRPr="00877F67">
        <w:rPr>
          <w:rFonts w:ascii="宋体" w:eastAsia="宋体" w:hAnsi="宋体" w:cs="宋体" w:hint="eastAsia"/>
          <w:color w:val="333333"/>
          <w:kern w:val="0"/>
          <w:sz w:val="24"/>
          <w:szCs w:val="24"/>
        </w:rPr>
        <w:t>作出</w:t>
      </w:r>
      <w:proofErr w:type="gramEnd"/>
      <w:r w:rsidRPr="00877F67">
        <w:rPr>
          <w:rFonts w:ascii="宋体" w:eastAsia="宋体" w:hAnsi="宋体" w:cs="宋体" w:hint="eastAsia"/>
          <w:color w:val="333333"/>
          <w:kern w:val="0"/>
          <w:sz w:val="24"/>
          <w:szCs w:val="24"/>
        </w:rPr>
        <w:t>给予实施强制许可或驳回的决定。</w:t>
      </w:r>
    </w:p>
    <w:p w14:paraId="56545BAC"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（十三）落实税收优惠政策和价格政策。</w:t>
      </w:r>
      <w:r w:rsidRPr="00877F67">
        <w:rPr>
          <w:rFonts w:ascii="宋体" w:eastAsia="宋体" w:hAnsi="宋体" w:cs="宋体" w:hint="eastAsia"/>
          <w:color w:val="333333"/>
          <w:kern w:val="0"/>
          <w:sz w:val="24"/>
          <w:szCs w:val="24"/>
        </w:rPr>
        <w:t>落实现行税收优惠政策，仿制</w:t>
      </w:r>
      <w:proofErr w:type="gramStart"/>
      <w:r w:rsidRPr="00877F67">
        <w:rPr>
          <w:rFonts w:ascii="宋体" w:eastAsia="宋体" w:hAnsi="宋体" w:cs="宋体" w:hint="eastAsia"/>
          <w:color w:val="333333"/>
          <w:kern w:val="0"/>
          <w:sz w:val="24"/>
          <w:szCs w:val="24"/>
        </w:rPr>
        <w:t>药企业</w:t>
      </w:r>
      <w:proofErr w:type="gramEnd"/>
      <w:r w:rsidRPr="00877F67">
        <w:rPr>
          <w:rFonts w:ascii="宋体" w:eastAsia="宋体" w:hAnsi="宋体" w:cs="宋体" w:hint="eastAsia"/>
          <w:color w:val="333333"/>
          <w:kern w:val="0"/>
          <w:sz w:val="24"/>
          <w:szCs w:val="24"/>
        </w:rPr>
        <w:t>为开发新技术、新产品、新工艺产生的研发费用，符合条件的按照有关规定在企业所得税税前加计扣除。仿制</w:t>
      </w:r>
      <w:proofErr w:type="gramStart"/>
      <w:r w:rsidRPr="00877F67">
        <w:rPr>
          <w:rFonts w:ascii="宋体" w:eastAsia="宋体" w:hAnsi="宋体" w:cs="宋体" w:hint="eastAsia"/>
          <w:color w:val="333333"/>
          <w:kern w:val="0"/>
          <w:sz w:val="24"/>
          <w:szCs w:val="24"/>
        </w:rPr>
        <w:t>药企业</w:t>
      </w:r>
      <w:proofErr w:type="gramEnd"/>
      <w:r w:rsidRPr="00877F67">
        <w:rPr>
          <w:rFonts w:ascii="宋体" w:eastAsia="宋体" w:hAnsi="宋体" w:cs="宋体" w:hint="eastAsia"/>
          <w:color w:val="333333"/>
          <w:kern w:val="0"/>
          <w:sz w:val="24"/>
          <w:szCs w:val="24"/>
        </w:rPr>
        <w:t>经认定为高新技术企业的，减按15%的税率征收企业所得税。国家发展和改革委员会、工业和信息化部等部门要加大扶持力度，支持仿制</w:t>
      </w:r>
      <w:proofErr w:type="gramStart"/>
      <w:r w:rsidRPr="00877F67">
        <w:rPr>
          <w:rFonts w:ascii="宋体" w:eastAsia="宋体" w:hAnsi="宋体" w:cs="宋体" w:hint="eastAsia"/>
          <w:color w:val="333333"/>
          <w:kern w:val="0"/>
          <w:sz w:val="24"/>
          <w:szCs w:val="24"/>
        </w:rPr>
        <w:t>药企业</w:t>
      </w:r>
      <w:proofErr w:type="gramEnd"/>
      <w:r w:rsidRPr="00877F67">
        <w:rPr>
          <w:rFonts w:ascii="宋体" w:eastAsia="宋体" w:hAnsi="宋体" w:cs="宋体" w:hint="eastAsia"/>
          <w:color w:val="333333"/>
          <w:kern w:val="0"/>
          <w:sz w:val="24"/>
          <w:szCs w:val="24"/>
        </w:rPr>
        <w:t>工艺改造。鼓励地方结合实际出台支持仿制</w:t>
      </w:r>
      <w:proofErr w:type="gramStart"/>
      <w:r w:rsidRPr="00877F67">
        <w:rPr>
          <w:rFonts w:ascii="宋体" w:eastAsia="宋体" w:hAnsi="宋体" w:cs="宋体" w:hint="eastAsia"/>
          <w:color w:val="333333"/>
          <w:kern w:val="0"/>
          <w:sz w:val="24"/>
          <w:szCs w:val="24"/>
        </w:rPr>
        <w:t>药产业</w:t>
      </w:r>
      <w:proofErr w:type="gramEnd"/>
      <w:r w:rsidRPr="00877F67">
        <w:rPr>
          <w:rFonts w:ascii="宋体" w:eastAsia="宋体" w:hAnsi="宋体" w:cs="宋体" w:hint="eastAsia"/>
          <w:color w:val="333333"/>
          <w:kern w:val="0"/>
          <w:sz w:val="24"/>
          <w:szCs w:val="24"/>
        </w:rPr>
        <w:t>转型升级的政策，进一步加大支持力度。持续推进药品价格改革，完善主要由市场形成药品价格的机制，做好与药品采购、</w:t>
      </w:r>
      <w:proofErr w:type="gramStart"/>
      <w:r w:rsidRPr="00877F67">
        <w:rPr>
          <w:rFonts w:ascii="宋体" w:eastAsia="宋体" w:hAnsi="宋体" w:cs="宋体" w:hint="eastAsia"/>
          <w:color w:val="333333"/>
          <w:kern w:val="0"/>
          <w:sz w:val="24"/>
          <w:szCs w:val="24"/>
        </w:rPr>
        <w:t>医</w:t>
      </w:r>
      <w:proofErr w:type="gramEnd"/>
      <w:r w:rsidRPr="00877F67">
        <w:rPr>
          <w:rFonts w:ascii="宋体" w:eastAsia="宋体" w:hAnsi="宋体" w:cs="宋体" w:hint="eastAsia"/>
          <w:color w:val="333333"/>
          <w:kern w:val="0"/>
          <w:sz w:val="24"/>
          <w:szCs w:val="24"/>
        </w:rPr>
        <w:t>保支付等改革政策的衔接。坚持药品分类采购，突出药品临床价值，充分考虑药品成本，形成有升有降、科学合理的采购价格，调动企业提高药品质量的积极性。加强药品价格监测预警，依法严厉打击原料药价格垄断等违法违规行为。</w:t>
      </w:r>
    </w:p>
    <w:p w14:paraId="7D4DB7B6"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（十四）推动仿制</w:t>
      </w:r>
      <w:proofErr w:type="gramStart"/>
      <w:r w:rsidRPr="00877F67">
        <w:rPr>
          <w:rFonts w:ascii="楷体" w:eastAsia="楷体" w:hAnsi="楷体" w:cs="宋体" w:hint="eastAsia"/>
          <w:color w:val="333333"/>
          <w:kern w:val="0"/>
          <w:sz w:val="24"/>
          <w:szCs w:val="24"/>
        </w:rPr>
        <w:t>药产业</w:t>
      </w:r>
      <w:proofErr w:type="gramEnd"/>
      <w:r w:rsidRPr="00877F67">
        <w:rPr>
          <w:rFonts w:ascii="楷体" w:eastAsia="楷体" w:hAnsi="楷体" w:cs="宋体" w:hint="eastAsia"/>
          <w:color w:val="333333"/>
          <w:kern w:val="0"/>
          <w:sz w:val="24"/>
          <w:szCs w:val="24"/>
        </w:rPr>
        <w:t>国际化。</w:t>
      </w:r>
      <w:r w:rsidRPr="00877F67">
        <w:rPr>
          <w:rFonts w:ascii="宋体" w:eastAsia="宋体" w:hAnsi="宋体" w:cs="宋体" w:hint="eastAsia"/>
          <w:color w:val="333333"/>
          <w:kern w:val="0"/>
          <w:sz w:val="24"/>
          <w:szCs w:val="24"/>
        </w:rPr>
        <w:t>结合推进“一带一路”建设重大倡议，加强与相关国际组织和国家的交流，加快药品研发、注册、上市销售的国际化步伐。支持企业开展国际产能合作，建立跨境研发合作平台。积极引进先进管理经验和关键工艺技术，鼓励境外企业在我国建立研发中心和生产基地。</w:t>
      </w:r>
    </w:p>
    <w:p w14:paraId="298DC657"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楷体" w:eastAsia="楷体" w:hAnsi="楷体" w:cs="宋体" w:hint="eastAsia"/>
          <w:color w:val="333333"/>
          <w:kern w:val="0"/>
          <w:sz w:val="24"/>
          <w:szCs w:val="24"/>
        </w:rPr>
        <w:t>（十五）做好宣传引导。</w:t>
      </w:r>
      <w:r w:rsidRPr="00877F67">
        <w:rPr>
          <w:rFonts w:ascii="宋体" w:eastAsia="宋体" w:hAnsi="宋体" w:cs="宋体" w:hint="eastAsia"/>
          <w:color w:val="333333"/>
          <w:kern w:val="0"/>
          <w:sz w:val="24"/>
          <w:szCs w:val="24"/>
        </w:rPr>
        <w:t>卫生健康、药品监管、医疗保障等部门要做好政策宣传解读，普及药品知识和相关信息，提升人民群众对国产仿制药的信心。加强对医务人员的宣传教育，改变不合理用药习惯，提高合理用药水平，推动仿制药替代使用。及时回应社会关切，合理引导社会舆论和群众预期，形成良好改革氛围。</w:t>
      </w:r>
    </w:p>
    <w:p w14:paraId="3EFECFF2" w14:textId="77777777" w:rsidR="00877F67" w:rsidRPr="00877F67" w:rsidRDefault="00877F67" w:rsidP="00877F67">
      <w:pPr>
        <w:widowControl/>
        <w:shd w:val="clear" w:color="auto" w:fill="FFFFFF"/>
        <w:ind w:firstLine="480"/>
        <w:rPr>
          <w:rFonts w:ascii="宋体" w:eastAsia="宋体" w:hAnsi="宋体" w:cs="宋体" w:hint="eastAsia"/>
          <w:color w:val="333333"/>
          <w:kern w:val="0"/>
          <w:sz w:val="24"/>
          <w:szCs w:val="24"/>
        </w:rPr>
      </w:pPr>
      <w:r w:rsidRPr="00877F67">
        <w:rPr>
          <w:rFonts w:ascii="宋体" w:eastAsia="宋体" w:hAnsi="宋体" w:cs="宋体" w:hint="eastAsia"/>
          <w:color w:val="333333"/>
          <w:kern w:val="0"/>
          <w:sz w:val="24"/>
          <w:szCs w:val="24"/>
        </w:rPr>
        <w:t>改革完善仿制药供应保障及使用政策，事关人民群众用药安全，事关医药行业健康发展。各地区、各部门要加强组织领导，结合实际细化出台工作方案和配套细则，完善抓落实的工作机制和办法，把责任压实、要求提实、</w:t>
      </w:r>
      <w:proofErr w:type="gramStart"/>
      <w:r w:rsidRPr="00877F67">
        <w:rPr>
          <w:rFonts w:ascii="宋体" w:eastAsia="宋体" w:hAnsi="宋体" w:cs="宋体" w:hint="eastAsia"/>
          <w:color w:val="333333"/>
          <w:kern w:val="0"/>
          <w:sz w:val="24"/>
          <w:szCs w:val="24"/>
        </w:rPr>
        <w:t>考核抓</w:t>
      </w:r>
      <w:proofErr w:type="gramEnd"/>
      <w:r w:rsidRPr="00877F67">
        <w:rPr>
          <w:rFonts w:ascii="宋体" w:eastAsia="宋体" w:hAnsi="宋体" w:cs="宋体" w:hint="eastAsia"/>
          <w:color w:val="333333"/>
          <w:kern w:val="0"/>
          <w:sz w:val="24"/>
          <w:szCs w:val="24"/>
        </w:rPr>
        <w:t>实，积极稳妥推进，确保改革措施落地见效。</w:t>
      </w:r>
    </w:p>
    <w:p w14:paraId="507C56AC" w14:textId="77777777" w:rsidR="00877F67" w:rsidRPr="00877F67" w:rsidRDefault="00877F67" w:rsidP="00877F67">
      <w:pPr>
        <w:widowControl/>
        <w:shd w:val="clear" w:color="auto" w:fill="FFFFFF"/>
        <w:jc w:val="right"/>
        <w:rPr>
          <w:rFonts w:ascii="宋体" w:eastAsia="宋体" w:hAnsi="宋体" w:cs="宋体" w:hint="eastAsia"/>
          <w:color w:val="333333"/>
          <w:kern w:val="0"/>
          <w:sz w:val="24"/>
          <w:szCs w:val="24"/>
        </w:rPr>
      </w:pPr>
      <w:r w:rsidRPr="00877F67">
        <w:rPr>
          <w:rFonts w:ascii="宋体" w:eastAsia="宋体" w:hAnsi="宋体" w:cs="宋体" w:hint="eastAsia"/>
          <w:color w:val="333333"/>
          <w:kern w:val="0"/>
          <w:sz w:val="24"/>
          <w:szCs w:val="24"/>
        </w:rPr>
        <w:t>国务院办公厅           </w:t>
      </w:r>
    </w:p>
    <w:p w14:paraId="4D15E391" w14:textId="77777777" w:rsidR="00877F67" w:rsidRPr="00877F67" w:rsidRDefault="00877F67" w:rsidP="00877F67">
      <w:pPr>
        <w:widowControl/>
        <w:shd w:val="clear" w:color="auto" w:fill="FFFFFF"/>
        <w:jc w:val="right"/>
        <w:rPr>
          <w:rFonts w:ascii="宋体" w:eastAsia="宋体" w:hAnsi="宋体" w:cs="宋体" w:hint="eastAsia"/>
          <w:color w:val="333333"/>
          <w:kern w:val="0"/>
          <w:sz w:val="24"/>
          <w:szCs w:val="24"/>
        </w:rPr>
      </w:pPr>
      <w:r w:rsidRPr="00877F67">
        <w:rPr>
          <w:rFonts w:ascii="宋体" w:eastAsia="宋体" w:hAnsi="宋体" w:cs="宋体" w:hint="eastAsia"/>
          <w:color w:val="333333"/>
          <w:kern w:val="0"/>
          <w:sz w:val="24"/>
          <w:szCs w:val="24"/>
        </w:rPr>
        <w:t>2018年3月21日     </w:t>
      </w:r>
    </w:p>
    <w:p w14:paraId="24F1652B" w14:textId="103D10C2" w:rsidR="008265C9" w:rsidRPr="00D22D3C" w:rsidRDefault="0045666C" w:rsidP="00D22D3C">
      <w:pPr>
        <w:rPr>
          <w:sz w:val="22"/>
          <w:szCs w:val="24"/>
        </w:rPr>
      </w:pPr>
    </w:p>
    <w:sectPr w:rsidR="008265C9" w:rsidRPr="00D22D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7240A" w14:textId="77777777" w:rsidR="0045666C" w:rsidRDefault="0045666C" w:rsidP="00D22D3C">
      <w:r>
        <w:separator/>
      </w:r>
    </w:p>
  </w:endnote>
  <w:endnote w:type="continuationSeparator" w:id="0">
    <w:p w14:paraId="54E6A999" w14:textId="77777777" w:rsidR="0045666C" w:rsidRDefault="0045666C" w:rsidP="00D2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C9BF8" w14:textId="77777777" w:rsidR="0045666C" w:rsidRDefault="0045666C" w:rsidP="00D22D3C">
      <w:r>
        <w:separator/>
      </w:r>
    </w:p>
  </w:footnote>
  <w:footnote w:type="continuationSeparator" w:id="0">
    <w:p w14:paraId="436309FC" w14:textId="77777777" w:rsidR="0045666C" w:rsidRDefault="0045666C" w:rsidP="00D22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2"/>
    <w:rsid w:val="002403F2"/>
    <w:rsid w:val="00352CF9"/>
    <w:rsid w:val="0045666C"/>
    <w:rsid w:val="00877F67"/>
    <w:rsid w:val="00C26202"/>
    <w:rsid w:val="00D22D3C"/>
    <w:rsid w:val="00FF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CEAC6"/>
  <w15:chartTrackingRefBased/>
  <w15:docId w15:val="{2B579E79-CB09-4A5F-A8B3-86F4B13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D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D3C"/>
    <w:rPr>
      <w:sz w:val="18"/>
      <w:szCs w:val="18"/>
    </w:rPr>
  </w:style>
  <w:style w:type="paragraph" w:styleId="a5">
    <w:name w:val="footer"/>
    <w:basedOn w:val="a"/>
    <w:link w:val="a6"/>
    <w:uiPriority w:val="99"/>
    <w:unhideWhenUsed/>
    <w:rsid w:val="00D22D3C"/>
    <w:pPr>
      <w:tabs>
        <w:tab w:val="center" w:pos="4153"/>
        <w:tab w:val="right" w:pos="8306"/>
      </w:tabs>
      <w:snapToGrid w:val="0"/>
      <w:jc w:val="left"/>
    </w:pPr>
    <w:rPr>
      <w:sz w:val="18"/>
      <w:szCs w:val="18"/>
    </w:rPr>
  </w:style>
  <w:style w:type="character" w:customStyle="1" w:styleId="a6">
    <w:name w:val="页脚 字符"/>
    <w:basedOn w:val="a0"/>
    <w:link w:val="a5"/>
    <w:uiPriority w:val="99"/>
    <w:rsid w:val="00D22D3C"/>
    <w:rPr>
      <w:sz w:val="18"/>
      <w:szCs w:val="18"/>
    </w:rPr>
  </w:style>
  <w:style w:type="paragraph" w:styleId="a7">
    <w:name w:val="Normal (Web)"/>
    <w:basedOn w:val="a"/>
    <w:uiPriority w:val="99"/>
    <w:semiHidden/>
    <w:unhideWhenUsed/>
    <w:rsid w:val="00D22D3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1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思彤</dc:creator>
  <cp:keywords/>
  <dc:description/>
  <cp:lastModifiedBy>吕 思彤</cp:lastModifiedBy>
  <cp:revision>3</cp:revision>
  <dcterms:created xsi:type="dcterms:W3CDTF">2021-03-08T07:16:00Z</dcterms:created>
  <dcterms:modified xsi:type="dcterms:W3CDTF">2021-03-08T08:42:00Z</dcterms:modified>
</cp:coreProperties>
</file>