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FKC-III浮游细菌采样器</w:t>
      </w:r>
    </w:p>
    <w:p>
      <w:pPr>
        <w:jc w:val="center"/>
        <w:rPr>
          <w:rFonts w:ascii="Arial" w:hAnsi="Arial" w:cs="Arial"/>
          <w:b/>
          <w:color w:val="666666"/>
          <w:spacing w:val="15"/>
          <w:sz w:val="28"/>
          <w:szCs w:val="28"/>
        </w:rPr>
      </w:pPr>
      <w:bookmarkStart w:id="0" w:name="_GoBack"/>
      <w:r>
        <w:drawing>
          <wp:inline distT="0" distB="0" distL="114300" distR="114300">
            <wp:extent cx="2295525" cy="2505710"/>
            <wp:effectExtent l="0" t="0" r="9525" b="889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widowControl/>
        <w:spacing w:after="180"/>
        <w:jc w:val="left"/>
        <w:outlineLvl w:val="0"/>
        <w:rPr>
          <w:rFonts w:ascii="宋体" w:hAnsi="宋体" w:cs="Times New Roman"/>
          <w:b/>
          <w:bCs/>
          <w:snapToGrid w:val="0"/>
          <w:color w:val="000000"/>
          <w:kern w:val="28"/>
          <w:szCs w:val="21"/>
        </w:rPr>
      </w:pPr>
      <w:r>
        <w:rPr>
          <w:rFonts w:hint="eastAsia" w:ascii="宋体" w:hAnsi="宋体" w:cs="Times New Roman"/>
          <w:b/>
          <w:bCs/>
          <w:snapToGrid w:val="0"/>
          <w:color w:val="000000"/>
          <w:kern w:val="28"/>
          <w:szCs w:val="21"/>
        </w:rPr>
        <w:t>一、概述</w:t>
      </w:r>
    </w:p>
    <w:p>
      <w:pPr>
        <w:widowControl/>
        <w:spacing w:after="180" w:line="360" w:lineRule="auto"/>
        <w:ind w:firstLine="480"/>
        <w:jc w:val="left"/>
        <w:rPr>
          <w:rFonts w:ascii="Arial" w:hAnsi="Arial" w:eastAsia="黑体" w:cs="Arial"/>
          <w:b/>
          <w:color w:val="666666"/>
          <w:spacing w:val="15"/>
          <w:sz w:val="28"/>
          <w:szCs w:val="28"/>
        </w:rPr>
      </w:pP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t>目前，制药、生物制品、保健品、饮料、医院等行业的灭菌车间、实验室、手术室广泛采用菌落法来测定空气中的细菌数。这种方法虽然简便，但存在不少的缺点：1、不能准确知道单位体积空气中所含细菌的数字；2、由于细菌的自然沉降慢，所以难以收集，效率低，采集时间长；3、细菌的沉降受气流影响，产生的误差大。</w:t>
      </w:r>
    </w:p>
    <w:p>
      <w:pPr>
        <w:widowControl/>
        <w:spacing w:after="180" w:line="360" w:lineRule="auto"/>
        <w:ind w:firstLine="480"/>
        <w:rPr>
          <w:rFonts w:ascii="黑体" w:hAnsi="黑体" w:eastAsia="黑体" w:cs="Times New Roman"/>
          <w:snapToGrid w:val="0"/>
          <w:color w:val="000000"/>
          <w:kern w:val="28"/>
          <w:szCs w:val="21"/>
        </w:rPr>
      </w:pP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t>FKC-III型浮游细菌采样器，按照我国新版GMP规范要求，并参照国外同类产品进行设计制造。它具有下列特点：</w:t>
      </w:r>
    </w:p>
    <w:p>
      <w:pPr>
        <w:widowControl/>
        <w:spacing w:after="180" w:line="360" w:lineRule="auto"/>
        <w:ind w:firstLine="480"/>
        <w:jc w:val="left"/>
        <w:rPr>
          <w:rFonts w:ascii="黑体" w:hAnsi="黑体" w:eastAsia="黑体" w:cs="Times New Roman"/>
          <w:snapToGrid w:val="0"/>
          <w:color w:val="000000"/>
          <w:kern w:val="28"/>
          <w:szCs w:val="21"/>
        </w:rPr>
      </w:pP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t>·采集口为397目，直径φ０.７mm微孔，减少了尘菌重叠，降低了微生物计数错误。</w:t>
      </w: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br w:type="textWrapping"/>
      </w: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t>·可编程，采样量从1-6000L任意设定，加远程遥控功能，降低人员干扰因素。</w:t>
      </w:r>
    </w:p>
    <w:p>
      <w:pPr>
        <w:widowControl/>
        <w:spacing w:after="180" w:line="360" w:lineRule="auto"/>
        <w:ind w:firstLine="480"/>
        <w:jc w:val="left"/>
        <w:rPr>
          <w:rFonts w:ascii="黑体" w:hAnsi="黑体" w:eastAsia="黑体" w:cs="Times New Roman"/>
          <w:snapToGrid w:val="0"/>
          <w:color w:val="000000"/>
          <w:kern w:val="28"/>
          <w:szCs w:val="21"/>
        </w:rPr>
      </w:pP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t>·采样流量大，减少采集时间。</w:t>
      </w: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br w:type="textWrapping"/>
      </w: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t>·LCD显示采样量，采样时间等参数。</w:t>
      </w: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br w:type="textWrapping"/>
      </w: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t>·采样量，采样时间等参数按页储存。</w:t>
      </w:r>
    </w:p>
    <w:p>
      <w:pPr>
        <w:widowControl/>
        <w:spacing w:after="180" w:line="360" w:lineRule="auto"/>
        <w:ind w:firstLine="480"/>
        <w:jc w:val="left"/>
        <w:rPr>
          <w:rFonts w:ascii="黑体" w:hAnsi="黑体" w:eastAsia="黑体" w:cs="Times New Roman"/>
          <w:snapToGrid w:val="0"/>
          <w:color w:val="000000"/>
          <w:kern w:val="28"/>
          <w:szCs w:val="21"/>
        </w:rPr>
      </w:pP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t>·自主研发采集芯片，采样流量更稳定。</w:t>
      </w: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br w:type="textWrapping"/>
      </w: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t>·可通过USB端口连接电脑。</w:t>
      </w:r>
    </w:p>
    <w:p>
      <w:pPr>
        <w:widowControl/>
        <w:spacing w:after="180" w:line="360" w:lineRule="auto"/>
        <w:ind w:firstLine="480"/>
        <w:jc w:val="left"/>
        <w:rPr>
          <w:rFonts w:ascii="黑体" w:hAnsi="黑体" w:eastAsia="黑体" w:cs="Times New Roman"/>
          <w:snapToGrid w:val="0"/>
          <w:color w:val="000000"/>
          <w:kern w:val="28"/>
          <w:szCs w:val="21"/>
        </w:rPr>
      </w:pP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t>·10米的超远距离无线遥控功能</w:t>
      </w: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br w:type="textWrapping"/>
      </w: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t>·更换培养皿简便，拿下采集口即可更换培养皿（使用标准通用培养皿φ90×15）</w:t>
      </w:r>
    </w:p>
    <w:p>
      <w:pPr>
        <w:jc w:val="left"/>
        <w:rPr>
          <w:rFonts w:ascii="Arial" w:hAnsi="Arial" w:cs="Arial"/>
          <w:b/>
          <w:color w:val="666666"/>
          <w:spacing w:val="15"/>
          <w:sz w:val="28"/>
          <w:szCs w:val="28"/>
        </w:rPr>
      </w:pPr>
    </w:p>
    <w:p>
      <w:pPr>
        <w:widowControl/>
        <w:spacing w:after="180"/>
        <w:jc w:val="left"/>
        <w:outlineLvl w:val="0"/>
        <w:rPr>
          <w:rFonts w:ascii="宋体" w:hAnsi="宋体" w:cs="Times New Roman"/>
          <w:b/>
          <w:bCs/>
          <w:snapToGrid w:val="0"/>
          <w:color w:val="000000"/>
          <w:kern w:val="28"/>
          <w:szCs w:val="21"/>
        </w:rPr>
      </w:pPr>
      <w:r>
        <w:rPr>
          <w:rFonts w:hint="eastAsia" w:ascii="宋体" w:hAnsi="宋体" w:cs="Times New Roman"/>
          <w:b/>
          <w:bCs/>
          <w:snapToGrid w:val="0"/>
          <w:color w:val="000000"/>
          <w:kern w:val="28"/>
          <w:szCs w:val="21"/>
        </w:rPr>
        <w:t>三、主要特征及参数</w:t>
      </w:r>
    </w:p>
    <w:p>
      <w:pPr>
        <w:widowControl/>
        <w:spacing w:after="180" w:line="360" w:lineRule="auto"/>
        <w:ind w:firstLine="480"/>
        <w:jc w:val="left"/>
        <w:rPr>
          <w:rFonts w:ascii="黑体" w:hAnsi="黑体" w:eastAsia="黑体" w:cs="Times New Roman"/>
          <w:snapToGrid w:val="0"/>
          <w:color w:val="000000"/>
          <w:kern w:val="28"/>
          <w:szCs w:val="21"/>
        </w:rPr>
      </w:pP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t>1.采样头为无数微孔，使微生物均匀分布在琼脂表面，减少了尘菌重叠，降低了微生物计数误差。</w:t>
      </w:r>
    </w:p>
    <w:p>
      <w:pPr>
        <w:widowControl/>
        <w:spacing w:after="180" w:line="360" w:lineRule="auto"/>
        <w:ind w:firstLine="480"/>
        <w:jc w:val="left"/>
        <w:rPr>
          <w:rFonts w:ascii="黑体" w:hAnsi="黑体" w:eastAsia="黑体" w:cs="Times New Roman"/>
          <w:snapToGrid w:val="0"/>
          <w:color w:val="000000"/>
          <w:kern w:val="28"/>
          <w:szCs w:val="21"/>
        </w:rPr>
      </w:pP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t>2.采样流量：100L/min。</w:t>
      </w:r>
    </w:p>
    <w:p>
      <w:pPr>
        <w:widowControl/>
        <w:spacing w:after="180" w:line="360" w:lineRule="auto"/>
        <w:ind w:firstLine="480"/>
        <w:jc w:val="left"/>
        <w:rPr>
          <w:rFonts w:ascii="黑体" w:hAnsi="黑体" w:eastAsia="黑体" w:cs="Times New Roman"/>
          <w:snapToGrid w:val="0"/>
          <w:color w:val="000000"/>
          <w:kern w:val="28"/>
          <w:szCs w:val="21"/>
        </w:rPr>
      </w:pP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t>3.采样头：316不锈钢</w:t>
      </w:r>
    </w:p>
    <w:p>
      <w:pPr>
        <w:widowControl/>
        <w:spacing w:after="180" w:line="360" w:lineRule="auto"/>
        <w:ind w:firstLine="480"/>
        <w:jc w:val="left"/>
        <w:rPr>
          <w:rFonts w:ascii="黑体" w:hAnsi="黑体" w:eastAsia="黑体" w:cs="Times New Roman"/>
          <w:snapToGrid w:val="0"/>
          <w:color w:val="000000"/>
          <w:kern w:val="28"/>
          <w:szCs w:val="21"/>
        </w:rPr>
      </w:pP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t>3.采样头口流速： 0.38m/s左右，与洁净室内风速基本相同(等速采样)。</w:t>
      </w:r>
    </w:p>
    <w:p>
      <w:pPr>
        <w:widowControl/>
        <w:spacing w:after="180" w:line="360" w:lineRule="auto"/>
        <w:ind w:firstLine="480"/>
        <w:jc w:val="left"/>
        <w:rPr>
          <w:rFonts w:ascii="黑体" w:hAnsi="黑体" w:eastAsia="黑体" w:cs="Times New Roman"/>
          <w:snapToGrid w:val="0"/>
          <w:color w:val="000000"/>
          <w:kern w:val="28"/>
          <w:szCs w:val="21"/>
        </w:rPr>
      </w:pP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t>4.采样量可从0.001—9.999m³任意设定。</w:t>
      </w:r>
    </w:p>
    <w:p>
      <w:pPr>
        <w:widowControl/>
        <w:spacing w:after="180" w:line="360" w:lineRule="auto"/>
        <w:ind w:firstLine="480"/>
        <w:jc w:val="left"/>
        <w:rPr>
          <w:rFonts w:ascii="黑体" w:hAnsi="黑体" w:eastAsia="黑体" w:cs="Times New Roman"/>
          <w:snapToGrid w:val="0"/>
          <w:color w:val="000000"/>
          <w:kern w:val="28"/>
          <w:szCs w:val="21"/>
        </w:rPr>
      </w:pP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t>5.使用标准通用培养皿Φ90*15</w:t>
      </w:r>
    </w:p>
    <w:p>
      <w:pPr>
        <w:widowControl/>
        <w:spacing w:after="180" w:line="360" w:lineRule="auto"/>
        <w:ind w:firstLine="480"/>
        <w:jc w:val="left"/>
        <w:rPr>
          <w:rFonts w:ascii="黑体" w:hAnsi="黑体" w:eastAsia="黑体" w:cs="Times New Roman"/>
          <w:snapToGrid w:val="0"/>
          <w:color w:val="000000"/>
          <w:kern w:val="28"/>
          <w:szCs w:val="21"/>
        </w:rPr>
      </w:pP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t>6.电源：DC12V，插孔内为正，外为负</w:t>
      </w:r>
    </w:p>
    <w:p>
      <w:pPr>
        <w:widowControl/>
        <w:spacing w:after="180" w:line="360" w:lineRule="auto"/>
        <w:ind w:firstLine="480"/>
        <w:jc w:val="left"/>
        <w:rPr>
          <w:rFonts w:ascii="黑体" w:hAnsi="黑体" w:eastAsia="黑体" w:cs="Times New Roman"/>
          <w:snapToGrid w:val="0"/>
          <w:color w:val="000000"/>
          <w:kern w:val="28"/>
          <w:szCs w:val="21"/>
        </w:rPr>
      </w:pP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t>7.外形尺寸：主机200*240*150(宽*深*高)</w:t>
      </w:r>
    </w:p>
    <w:p>
      <w:pPr>
        <w:widowControl/>
        <w:spacing w:after="180" w:line="360" w:lineRule="auto"/>
        <w:ind w:firstLine="480"/>
        <w:jc w:val="left"/>
        <w:rPr>
          <w:rFonts w:ascii="黑体" w:hAnsi="黑体" w:eastAsia="黑体" w:cs="Times New Roman"/>
          <w:snapToGrid w:val="0"/>
          <w:color w:val="000000"/>
          <w:kern w:val="28"/>
          <w:szCs w:val="21"/>
        </w:rPr>
      </w:pP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t>采样头  Φ120*60 。</w:t>
      </w:r>
    </w:p>
    <w:p>
      <w:pPr>
        <w:widowControl/>
        <w:spacing w:after="180" w:line="360" w:lineRule="auto"/>
        <w:ind w:firstLine="480"/>
        <w:jc w:val="left"/>
        <w:rPr>
          <w:rFonts w:ascii="黑体" w:hAnsi="黑体" w:eastAsia="黑体" w:cs="Times New Roman"/>
          <w:snapToGrid w:val="0"/>
          <w:color w:val="000000"/>
          <w:kern w:val="28"/>
          <w:szCs w:val="21"/>
        </w:rPr>
      </w:pP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t>8.重量：4kg</w:t>
      </w:r>
    </w:p>
    <w:p>
      <w:pPr>
        <w:widowControl/>
        <w:spacing w:after="180"/>
        <w:jc w:val="left"/>
        <w:outlineLvl w:val="0"/>
        <w:rPr>
          <w:rFonts w:ascii="宋体" w:hAnsi="宋体" w:cs="Times New Roman"/>
          <w:b/>
          <w:bCs/>
          <w:snapToGrid w:val="0"/>
          <w:color w:val="000000"/>
          <w:kern w:val="28"/>
          <w:szCs w:val="21"/>
        </w:rPr>
      </w:pPr>
      <w:r>
        <w:rPr>
          <w:rFonts w:hint="eastAsia" w:ascii="宋体" w:hAnsi="宋体" w:cs="Times New Roman"/>
          <w:b/>
          <w:bCs/>
          <w:snapToGrid w:val="0"/>
          <w:color w:val="000000"/>
          <w:kern w:val="28"/>
          <w:szCs w:val="21"/>
        </w:rPr>
        <w:t>三、使用条件：</w:t>
      </w:r>
    </w:p>
    <w:p>
      <w:pPr>
        <w:widowControl/>
        <w:spacing w:after="180" w:line="360" w:lineRule="auto"/>
        <w:ind w:firstLine="480"/>
        <w:jc w:val="left"/>
        <w:rPr>
          <w:rFonts w:ascii="黑体" w:hAnsi="黑体" w:eastAsia="黑体" w:cs="Times New Roman"/>
          <w:snapToGrid w:val="0"/>
          <w:color w:val="000000"/>
          <w:kern w:val="28"/>
          <w:szCs w:val="21"/>
        </w:rPr>
      </w:pP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t>1． 正常大气压环境</w:t>
      </w:r>
    </w:p>
    <w:p>
      <w:pPr>
        <w:widowControl/>
        <w:spacing w:after="180" w:line="360" w:lineRule="auto"/>
        <w:ind w:firstLine="480"/>
        <w:jc w:val="left"/>
        <w:rPr>
          <w:rFonts w:ascii="黑体" w:hAnsi="黑体" w:eastAsia="黑体" w:cs="Times New Roman"/>
          <w:snapToGrid w:val="0"/>
          <w:color w:val="000000"/>
          <w:kern w:val="28"/>
          <w:szCs w:val="21"/>
        </w:rPr>
      </w:pP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t>2． 温度  30℃±5    相对湿度  75%RH±10%</w:t>
      </w:r>
    </w:p>
    <w:p>
      <w:pPr>
        <w:widowControl/>
        <w:spacing w:after="180" w:line="360" w:lineRule="auto"/>
        <w:ind w:firstLine="480"/>
        <w:jc w:val="left"/>
        <w:rPr>
          <w:rFonts w:ascii="黑体" w:hAnsi="黑体" w:eastAsia="黑体" w:cs="Times New Roman"/>
          <w:snapToGrid w:val="0"/>
          <w:color w:val="000000"/>
          <w:kern w:val="28"/>
          <w:szCs w:val="21"/>
        </w:rPr>
      </w:pP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t>3． 电源  AC220V DC14.8V</w:t>
      </w: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4160520</wp:posOffset>
            </wp:positionV>
            <wp:extent cx="152400" cy="2857500"/>
            <wp:effectExtent l="0" t="0" r="0" b="0"/>
            <wp:wrapNone/>
            <wp:docPr id="5" name="图片 3" descr="新产品介绍-条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新产品介绍-条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Times New Roman"/>
          <w:snapToGrid w:val="0"/>
          <w:color w:val="000000"/>
          <w:kern w:val="28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4160520</wp:posOffset>
            </wp:positionV>
            <wp:extent cx="152400" cy="2857500"/>
            <wp:effectExtent l="0" t="0" r="0" b="0"/>
            <wp:wrapNone/>
            <wp:docPr id="6" name="图片 4" descr="新产品介绍-条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新产品介绍-条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980" w:firstLineChars="350"/>
      <w:jc w:val="both"/>
      <w:rPr>
        <w:rFonts w:hint="eastAsia" w:ascii="微软雅黑" w:hAnsi="微软雅黑" w:eastAsia="微软雅黑"/>
        <w:b/>
        <w:color w:val="FF0000"/>
        <w:sz w:val="28"/>
      </w:rPr>
    </w:pPr>
    <w:r>
      <w:rPr>
        <w:rFonts w:hint="eastAsia" w:ascii="微软雅黑" w:hAnsi="微软雅黑" w:eastAsia="微软雅黑"/>
        <w:b/>
        <w:color w:val="FF0000"/>
        <w:sz w:val="28"/>
      </w:rPr>
      <w:t>山东博科科学仪器有限公司  欧莱博 OLABO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E253C"/>
    <w:rsid w:val="002B1908"/>
    <w:rsid w:val="005E4897"/>
    <w:rsid w:val="00E76026"/>
    <w:rsid w:val="022619A9"/>
    <w:rsid w:val="25FE253C"/>
    <w:rsid w:val="6A5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650</Characters>
  <Lines>5</Lines>
  <Paragraphs>1</Paragraphs>
  <TotalTime>16</TotalTime>
  <ScaleCrop>false</ScaleCrop>
  <LinksUpToDate>false</LinksUpToDate>
  <CharactersWithSpaces>762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2017-09-21T08:02:00Z</dcterms:created>
  <dc:creator>Administrator</dc:creator>
  <cp:lastModifiedBy>wwmm</cp:lastModifiedBy>
  <dcterms:modified xsi:type="dcterms:W3CDTF">2021-03-24T02:56:34Z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49F4DE5517B04A9E89A3CF9BC0BF155F</vt:lpwstr>
  </property>
</Properties>
</file>