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shd w:val="clear" w:fill="FFFFFF"/>
        </w:rPr>
        <w:t>MC3100 高效离子迁移谱-质谱联用仪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FFFFFF" w:themeColor="background1"/>
          <w:sz w:val="24"/>
          <w:szCs w:val="24"/>
          <w:highlight w:val="blu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2123440" cy="1902460"/>
            <wp:effectExtent l="0" t="0" r="10795" b="0"/>
            <wp:docPr id="6" name="图片 6" descr="MC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C31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FFFFFF" w:themeColor="background1"/>
          <w:sz w:val="24"/>
          <w:szCs w:val="24"/>
          <w:highlight w:val="blu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FFFFFF" w:themeColor="background1"/>
          <w:sz w:val="24"/>
          <w:szCs w:val="24"/>
          <w:highlight w:val="blu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4"/>
          <w:szCs w:val="24"/>
          <w:highlight w:val="blue"/>
          <w:lang w:val="en-US" w:eastAsia="zh-CN"/>
        </w:rPr>
        <w:t>功能简介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  <w:lang w:eastAsia="zh-CN"/>
        </w:rPr>
        <w:t>MC3100是一台小型离子迁移质谱仪系统，将高性能离子迁移谱 (HPIMS )和小型线性离子阱质谱仪完美地结合在一起。它提供了 优越的异构体分离和化学鉴定能力，达到实验室分析水平，同时通 过直接碰撞截面积提供二维化学结构信息。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  <w:shd w:val="clear" w:fill="FFFFFF"/>
        </w:rPr>
        <w:t>应用范围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MC3100 高效离子迁移谱-质谱联用仪适用于适用于食品安全、药品、环境、反恐、禁毒等领域的快速微量检测。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  <w:shd w:val="clear" w:fill="FFFFFF"/>
          <w:lang w:eastAsia="zh-CN"/>
        </w:rPr>
        <w:t>功能</w:t>
      </w: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  <w:shd w:val="clear" w:fill="FFFFFF"/>
        </w:rPr>
        <w:t>特点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完整的常压离子迁移谱与线性离子阱质谱联用系统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基于离子迁移率和质荷比两种信息来鉴定化合物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非常灵活的操作和应用，多种操作模式让用户自由设计实验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是分析异构体强有力的工具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 xml:space="preserve">可以使用不同的进样方式，包括Excellims的直接进样和热解析电离源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经过高分辨离子迁移谱的分离，再进入到质谱质荷比的测定来鉴定化合物只需要几秒钟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  <w:shd w:val="clear" w:fill="FFFFFF"/>
        </w:rPr>
        <w:t>技术参数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  <w:lang w:eastAsia="zh-CN"/>
        </w:rPr>
        <w:t>分辨率：&gt;70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</w:rPr>
        <w:t xml:space="preserve">漂移时间准确度 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</w:rPr>
        <w:t>±30 ns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</w:rPr>
        <w:t>漂移气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</w:rPr>
        <w:t>N2, Air, CO2, He, etc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</w:rPr>
        <w:t>漂移气温度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  <w:lang w:val="en-US" w:eastAsia="zh-CN"/>
        </w:rPr>
        <w:t>W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</w:rPr>
        <w:t>250 °C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  <w:lang w:eastAsia="zh-CN"/>
        </w:rPr>
        <w:t>工作压力：大气压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</w:rPr>
        <w:t>质量分辨率:优于单位质量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</w:rPr>
        <w:t>进样方式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</w:rPr>
        <w:t>液体、固体、气体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  <w:shd w:val="clear" w:fill="FFFFFF"/>
          <w:lang w:eastAsia="zh-CN"/>
        </w:rPr>
        <w:t>实验谱图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离子迁移谱分离及质荷比确证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  <w:shd w:val="clear" w:fill="FFFFFF"/>
          <w:lang w:eastAsia="zh-CN"/>
        </w:rPr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1823085</wp:posOffset>
            </wp:positionH>
            <wp:positionV relativeFrom="paragraph">
              <wp:posOffset>290830</wp:posOffset>
            </wp:positionV>
            <wp:extent cx="2858135" cy="1428750"/>
            <wp:effectExtent l="0" t="0" r="18415" b="0"/>
            <wp:wrapNone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Shape 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shd w:val="clear" w:fill="FFFFFF"/>
        </w:rPr>
      </w:pPr>
    </w:p>
    <w:tbl>
      <w:tblPr>
        <w:tblStyle w:val="9"/>
        <w:tblpPr w:leftFromText="180" w:rightFromText="180" w:vertAnchor="text" w:horzAnchor="page" w:tblpX="1425" w:tblpY="986"/>
        <w:tblOverlap w:val="never"/>
        <w:tblW w:w="9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2" w:type="dxa"/>
            <w:shd w:val="clear" w:color="auto" w:fill="8EAADB" w:themeFill="accent1" w:themeFillTint="99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 w:firstLineChars="10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t>销售电话：010-62489782   13681449049  18500635683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t>传真：010-62489782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t>邮箱：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instrText xml:space="preserve"> HYPERLINK "mailto:bjhzsv@163.com"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t>35080508@qq.com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fldChar w:fldCharType="end"/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t>网站：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instrText xml:space="preserve"> HYPERLINK "http://www.bjhzsv.com"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t>www.bjhzsv.com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fldChar w:fldCharType="end"/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t>地址：北京市昌平区回龙观镇发展路8号院8号楼9层915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</w:pPr>
    </w:p>
    <w:sectPr>
      <w:headerReference r:id="rId3" w:type="first"/>
      <w:pgSz w:w="11906" w:h="16838"/>
      <w:pgMar w:top="1134" w:right="1134" w:bottom="1134" w:left="1276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45"/>
      <w:ind w:left="0" w:leftChars="0" w:firstLine="0" w:firstLineChars="0"/>
      <w:jc w:val="both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4930775</wp:posOffset>
          </wp:positionH>
          <wp:positionV relativeFrom="paragraph">
            <wp:posOffset>-24765</wp:posOffset>
          </wp:positionV>
          <wp:extent cx="865505" cy="452120"/>
          <wp:effectExtent l="0" t="0" r="10795" b="5080"/>
          <wp:wrapTight wrapText="bothSides">
            <wp:wrapPolygon>
              <wp:start x="0" y="0"/>
              <wp:lineTo x="0" y="20933"/>
              <wp:lineTo x="20919" y="20933"/>
              <wp:lineTo x="20919" y="0"/>
              <wp:lineTo x="0" y="0"/>
            </wp:wrapPolygon>
          </wp:wrapTight>
          <wp:docPr id="4" name="图片 4" descr="LOGO-剪切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-剪切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sz w:val="18"/>
        <w:szCs w:val="18"/>
        <w:lang w:eastAsia="zh-CN"/>
      </w:rPr>
      <w:t>北京鸿作盛威科技有限公司</w: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 xml:space="preserve">                                  </w:t>
    </w:r>
  </w:p>
  <w:p>
    <w:pPr>
      <w:pStyle w:val="6"/>
      <w:jc w:val="both"/>
      <w:rPr>
        <w:rFonts w:hint="eastAsia" w:ascii="宋体" w:hAnsi="宋体" w:eastAsia="宋体" w:cs="宋体"/>
        <w:b/>
        <w:bCs/>
        <w:sz w:val="18"/>
        <w:szCs w:val="18"/>
      </w:rPr>
    </w:pPr>
    <w:r>
      <w:rPr>
        <w:rFonts w:hint="eastAsia" w:ascii="宋体" w:hAnsi="宋体" w:eastAsia="宋体" w:cs="宋体"/>
        <w:b/>
        <w:bCs/>
        <w:sz w:val="18"/>
        <w:szCs w:val="18"/>
      </w:rPr>
      <w:t>Beijing Hongzuo Shengwei Technology Co., 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11F85"/>
    <w:multiLevelType w:val="singleLevel"/>
    <w:tmpl w:val="6D411F8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1D35"/>
    <w:rsid w:val="00031D35"/>
    <w:rsid w:val="000A7940"/>
    <w:rsid w:val="001560E0"/>
    <w:rsid w:val="00380A92"/>
    <w:rsid w:val="00494445"/>
    <w:rsid w:val="0062367D"/>
    <w:rsid w:val="00640A33"/>
    <w:rsid w:val="006560C2"/>
    <w:rsid w:val="006966BD"/>
    <w:rsid w:val="007E2F6A"/>
    <w:rsid w:val="008272F5"/>
    <w:rsid w:val="009207D5"/>
    <w:rsid w:val="009A387C"/>
    <w:rsid w:val="00C26F3F"/>
    <w:rsid w:val="00CA74EB"/>
    <w:rsid w:val="00D123C5"/>
    <w:rsid w:val="00E81FA7"/>
    <w:rsid w:val="00F36686"/>
    <w:rsid w:val="00F60CFF"/>
    <w:rsid w:val="00FB0A20"/>
    <w:rsid w:val="0A906CC0"/>
    <w:rsid w:val="11CB0204"/>
    <w:rsid w:val="138E095F"/>
    <w:rsid w:val="14007E0E"/>
    <w:rsid w:val="1B053893"/>
    <w:rsid w:val="1D762037"/>
    <w:rsid w:val="1F1B3151"/>
    <w:rsid w:val="27E76696"/>
    <w:rsid w:val="2ED642C1"/>
    <w:rsid w:val="31B257E9"/>
    <w:rsid w:val="37A56E13"/>
    <w:rsid w:val="38C039B3"/>
    <w:rsid w:val="3A532442"/>
    <w:rsid w:val="3C734319"/>
    <w:rsid w:val="3E525585"/>
    <w:rsid w:val="41CF4071"/>
    <w:rsid w:val="42C44E66"/>
    <w:rsid w:val="462C19A9"/>
    <w:rsid w:val="46B86EC6"/>
    <w:rsid w:val="4E204B4C"/>
    <w:rsid w:val="50D15693"/>
    <w:rsid w:val="55AD713B"/>
    <w:rsid w:val="59BF69A6"/>
    <w:rsid w:val="5F722DC1"/>
    <w:rsid w:val="62B47EAB"/>
    <w:rsid w:val="666C1E18"/>
    <w:rsid w:val="678D15CE"/>
    <w:rsid w:val="67980FC5"/>
    <w:rsid w:val="67EC0127"/>
    <w:rsid w:val="69674D6A"/>
    <w:rsid w:val="6C8A5AC0"/>
    <w:rsid w:val="6CA61221"/>
    <w:rsid w:val="75790863"/>
    <w:rsid w:val="75E34EB3"/>
    <w:rsid w:val="799A5823"/>
    <w:rsid w:val="7A2E2FD2"/>
    <w:rsid w:val="7AAA340E"/>
    <w:rsid w:val="7C2C5104"/>
    <w:rsid w:val="7C626509"/>
    <w:rsid w:val="7D35104B"/>
    <w:rsid w:val="7D8072A6"/>
    <w:rsid w:val="7DED5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6"/>
    <w:qFormat/>
    <w:uiPriority w:val="1"/>
    <w:pPr>
      <w:spacing w:before="67"/>
      <w:ind w:left="375"/>
      <w:outlineLvl w:val="0"/>
    </w:pPr>
    <w:rPr>
      <w:rFonts w:ascii="宋体" w:hAnsi="宋体" w:eastAsia="宋体" w:cs="宋体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1"/>
    <w:rPr>
      <w:sz w:val="16"/>
      <w:szCs w:val="16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0"/>
    <w:link w:val="2"/>
    <w:qFormat/>
    <w:uiPriority w:val="1"/>
    <w:rPr>
      <w:rFonts w:ascii="宋体" w:hAnsi="宋体" w:eastAsia="宋体" w:cs="宋体"/>
      <w:kern w:val="0"/>
      <w:sz w:val="24"/>
      <w:szCs w:val="24"/>
      <w:lang w:eastAsia="en-US" w:bidi="en-US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正文文本 Char"/>
    <w:basedOn w:val="10"/>
    <w:link w:val="3"/>
    <w:qFormat/>
    <w:uiPriority w:val="1"/>
    <w:rPr>
      <w:rFonts w:ascii="黑体" w:hAnsi="黑体" w:eastAsia="黑体" w:cs="黑体"/>
      <w:kern w:val="0"/>
      <w:sz w:val="16"/>
      <w:szCs w:val="16"/>
      <w:lang w:eastAsia="en-US" w:bidi="en-US"/>
    </w:rPr>
  </w:style>
  <w:style w:type="paragraph" w:styleId="19">
    <w:name w:val="List Paragraph"/>
    <w:basedOn w:val="1"/>
    <w:qFormat/>
    <w:uiPriority w:val="1"/>
    <w:pPr>
      <w:ind w:left="709"/>
    </w:pPr>
  </w:style>
  <w:style w:type="character" w:customStyle="1" w:styleId="20">
    <w:name w:val="li1"/>
    <w:basedOn w:val="10"/>
    <w:qFormat/>
    <w:uiPriority w:val="0"/>
  </w:style>
  <w:style w:type="character" w:customStyle="1" w:styleId="21">
    <w:name w:val="picturewrong"/>
    <w:basedOn w:val="10"/>
    <w:qFormat/>
    <w:uiPriority w:val="0"/>
  </w:style>
  <w:style w:type="character" w:customStyle="1" w:styleId="22">
    <w:name w:val="next"/>
    <w:basedOn w:val="10"/>
    <w:qFormat/>
    <w:uiPriority w:val="0"/>
    <w:rPr>
      <w:color w:val="999999"/>
      <w:bdr w:val="single" w:color="CCCCCC" w:sz="6" w:space="0"/>
      <w:shd w:val="clear" w:fill="F8F8F8"/>
    </w:rPr>
  </w:style>
  <w:style w:type="character" w:customStyle="1" w:styleId="23">
    <w:name w:val="next1"/>
    <w:basedOn w:val="10"/>
    <w:qFormat/>
    <w:uiPriority w:val="0"/>
    <w:rPr>
      <w:color w:val="999999"/>
      <w:bdr w:val="single" w:color="CCCCCC" w:sz="6" w:space="0"/>
      <w:shd w:val="clear" w:fill="F8F8F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770</Characters>
  <Lines>6</Lines>
  <Paragraphs>1</Paragraphs>
  <TotalTime>0</TotalTime>
  <ScaleCrop>false</ScaleCrop>
  <LinksUpToDate>false</LinksUpToDate>
  <CharactersWithSpaces>904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2019-02-26T01:58:00Z</dcterms:created>
  <dc:creator>lenovo</dc:creator>
  <cp:lastModifiedBy>梁杨</cp:lastModifiedBy>
  <dcterms:modified xsi:type="dcterms:W3CDTF">2021-03-03T08:29:20Z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