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CB" w:rsidRDefault="00E1253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温州市政府采购信用融资意向银行选择表</w:t>
      </w:r>
    </w:p>
    <w:p w:rsidR="00B950CB" w:rsidRDefault="00E12538">
      <w:pPr>
        <w:jc w:val="center"/>
        <w:rPr>
          <w:sz w:val="36"/>
          <w:szCs w:val="36"/>
        </w:rPr>
      </w:pPr>
      <w:r>
        <w:rPr>
          <w:rFonts w:hint="eastAsia"/>
          <w:sz w:val="32"/>
          <w:szCs w:val="32"/>
        </w:rPr>
        <w:t>（温州市供应商填写）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417"/>
        <w:gridCol w:w="851"/>
        <w:gridCol w:w="1559"/>
        <w:gridCol w:w="759"/>
      </w:tblGrid>
      <w:tr w:rsidR="00B950CB">
        <w:trPr>
          <w:trHeight w:val="357"/>
        </w:trPr>
        <w:tc>
          <w:tcPr>
            <w:tcW w:w="1668" w:type="dxa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企业名称</w:t>
            </w:r>
          </w:p>
        </w:tc>
        <w:tc>
          <w:tcPr>
            <w:tcW w:w="6854" w:type="dxa"/>
            <w:gridSpan w:val="5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>
        <w:trPr>
          <w:trHeight w:val="357"/>
        </w:trPr>
        <w:tc>
          <w:tcPr>
            <w:tcW w:w="1668" w:type="dxa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企业注册地</w:t>
            </w:r>
          </w:p>
        </w:tc>
        <w:tc>
          <w:tcPr>
            <w:tcW w:w="3685" w:type="dxa"/>
            <w:gridSpan w:val="2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  <w:tc>
          <w:tcPr>
            <w:tcW w:w="2410" w:type="dxa"/>
            <w:gridSpan w:val="2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是否有融资意向</w:t>
            </w:r>
          </w:p>
        </w:tc>
        <w:tc>
          <w:tcPr>
            <w:tcW w:w="759" w:type="dxa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2B7988">
        <w:trPr>
          <w:trHeight w:val="191"/>
        </w:trPr>
        <w:tc>
          <w:tcPr>
            <w:tcW w:w="1668" w:type="dxa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融资联系人</w:t>
            </w:r>
          </w:p>
        </w:tc>
        <w:tc>
          <w:tcPr>
            <w:tcW w:w="2268" w:type="dxa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  <w:tc>
          <w:tcPr>
            <w:tcW w:w="2268" w:type="dxa"/>
            <w:gridSpan w:val="2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联系方式</w:t>
            </w:r>
          </w:p>
        </w:tc>
        <w:tc>
          <w:tcPr>
            <w:tcW w:w="2318" w:type="dxa"/>
            <w:gridSpan w:val="2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2B7988">
        <w:trPr>
          <w:trHeight w:val="425"/>
        </w:trPr>
        <w:tc>
          <w:tcPr>
            <w:tcW w:w="6204" w:type="dxa"/>
            <w:gridSpan w:val="4"/>
            <w:vAlign w:val="center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温州市政府采购信用融资合作银行</w:t>
            </w:r>
          </w:p>
        </w:tc>
        <w:tc>
          <w:tcPr>
            <w:tcW w:w="2318" w:type="dxa"/>
            <w:gridSpan w:val="2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选择作为意向融资银行（可多选）</w:t>
            </w:r>
          </w:p>
        </w:tc>
      </w:tr>
      <w:tr w:rsidR="00B950CB" w:rsidTr="002B7988">
        <w:trPr>
          <w:trHeight w:val="183"/>
        </w:trPr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温州银行股份有限公司温州分行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2B7988">
        <w:trPr>
          <w:trHeight w:val="287"/>
        </w:trPr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温州银行股份有限公司鹿城分行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中国工商银行股份有限公司温州分行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2B7988">
        <w:trPr>
          <w:trHeight w:val="299"/>
        </w:trPr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中国建设银行股份有限公司温州分行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spacing w:line="360" w:lineRule="auto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中国邮政储蓄银行股份有限公司温州市分行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中国民生银行股份有限公司温州分行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宁波银行股份有限公司温州分行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杭州银行股份有限公司温州分行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招商银行股份有限公司温州分行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兴业银行股份有限公司温州分行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交通银行股份有限公司温州分行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rPr>
          <w:trHeight w:val="329"/>
        </w:trPr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上海浦东发展银行股份有限公司温州分行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0E01F6" w:rsidTr="000E01F6">
        <w:trPr>
          <w:trHeight w:val="329"/>
        </w:trPr>
        <w:tc>
          <w:tcPr>
            <w:tcW w:w="6204" w:type="dxa"/>
            <w:gridSpan w:val="4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中国银行股份有限公司温州市分行</w:t>
            </w:r>
          </w:p>
        </w:tc>
        <w:tc>
          <w:tcPr>
            <w:tcW w:w="2318" w:type="dxa"/>
            <w:gridSpan w:val="2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0E01F6" w:rsidTr="000E01F6">
        <w:trPr>
          <w:trHeight w:val="329"/>
        </w:trPr>
        <w:tc>
          <w:tcPr>
            <w:tcW w:w="6204" w:type="dxa"/>
            <w:gridSpan w:val="4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  <w:t>中国农业银行股份有限公司温州分行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0E01F6" w:rsidTr="000E01F6">
        <w:trPr>
          <w:trHeight w:val="329"/>
        </w:trPr>
        <w:tc>
          <w:tcPr>
            <w:tcW w:w="6204" w:type="dxa"/>
            <w:gridSpan w:val="4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  <w:t>中信银行股份有限公司温州分行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0E01F6" w:rsidTr="002B7988">
        <w:trPr>
          <w:trHeight w:val="70"/>
        </w:trPr>
        <w:tc>
          <w:tcPr>
            <w:tcW w:w="6204" w:type="dxa"/>
            <w:gridSpan w:val="4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proofErr w:type="gramStart"/>
            <w:r w:rsidRPr="002B7988"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  <w:t>浙商银行</w:t>
            </w:r>
            <w:proofErr w:type="gramEnd"/>
            <w:r w:rsidRPr="002B7988"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  <w:t>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</w:tbl>
    <w:p w:rsidR="00B950CB" w:rsidRDefault="00E125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、本表填写对象为注册地在温州市域内的供应商。</w:t>
      </w:r>
    </w:p>
    <w:p w:rsidR="00B950CB" w:rsidRDefault="00E1253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、财政部门根据企业自行选择，将本表及企业相关信息推送至相对应的融资意向银行经办人。</w:t>
      </w:r>
      <w:bookmarkStart w:id="0" w:name="_GoBack"/>
      <w:bookmarkEnd w:id="0"/>
    </w:p>
    <w:sectPr w:rsidR="00B950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56" w:rsidRDefault="00CC6E56" w:rsidP="000E01F6">
      <w:r>
        <w:separator/>
      </w:r>
    </w:p>
  </w:endnote>
  <w:endnote w:type="continuationSeparator" w:id="0">
    <w:p w:rsidR="00CC6E56" w:rsidRDefault="00CC6E56" w:rsidP="000E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56" w:rsidRDefault="00CC6E56" w:rsidP="000E01F6">
      <w:r>
        <w:separator/>
      </w:r>
    </w:p>
  </w:footnote>
  <w:footnote w:type="continuationSeparator" w:id="0">
    <w:p w:rsidR="00CC6E56" w:rsidRDefault="00CC6E56" w:rsidP="000E0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E2"/>
    <w:rsid w:val="F7FF4AB0"/>
    <w:rsid w:val="FBF732D4"/>
    <w:rsid w:val="000515C7"/>
    <w:rsid w:val="000E01F6"/>
    <w:rsid w:val="000E4848"/>
    <w:rsid w:val="000F2989"/>
    <w:rsid w:val="002B7988"/>
    <w:rsid w:val="002F3AE2"/>
    <w:rsid w:val="004020CF"/>
    <w:rsid w:val="00421A0B"/>
    <w:rsid w:val="00442CA2"/>
    <w:rsid w:val="00460BCB"/>
    <w:rsid w:val="006B0303"/>
    <w:rsid w:val="00847F15"/>
    <w:rsid w:val="008646A7"/>
    <w:rsid w:val="00884677"/>
    <w:rsid w:val="00A01A59"/>
    <w:rsid w:val="00AD3D36"/>
    <w:rsid w:val="00B950CB"/>
    <w:rsid w:val="00C13A9B"/>
    <w:rsid w:val="00C666E2"/>
    <w:rsid w:val="00CC6E56"/>
    <w:rsid w:val="00E12538"/>
    <w:rsid w:val="00F41D14"/>
    <w:rsid w:val="00F9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l">
    <w:name w:val="l正文"/>
    <w:basedOn w:val="a"/>
    <w:qFormat/>
    <w:pPr>
      <w:spacing w:line="300" w:lineRule="auto"/>
      <w:ind w:firstLineChars="200" w:firstLine="200"/>
      <w:jc w:val="left"/>
    </w:pPr>
    <w:rPr>
      <w:rFonts w:ascii="楷体_GB2312" w:eastAsia="楷体_GB2312" w:hAnsi="Times" w:cs="等线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l">
    <w:name w:val="l正文"/>
    <w:basedOn w:val="a"/>
    <w:qFormat/>
    <w:pPr>
      <w:spacing w:line="300" w:lineRule="auto"/>
      <w:ind w:firstLineChars="200" w:firstLine="200"/>
      <w:jc w:val="left"/>
    </w:pPr>
    <w:rPr>
      <w:rFonts w:ascii="楷体_GB2312" w:eastAsia="楷体_GB2312" w:hAnsi="Times" w:cs="等线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admin</cp:lastModifiedBy>
  <cp:revision>13</cp:revision>
  <dcterms:created xsi:type="dcterms:W3CDTF">2020-03-27T19:26:00Z</dcterms:created>
  <dcterms:modified xsi:type="dcterms:W3CDTF">2020-04-10T06:22:00Z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