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建大仁科 餐饮酒店分析仪环保局网络数采仪 RS-LB-*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1.系统概述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RS-LB-400是我司响应国家对餐饮行业油烟进行监管，所设计的一款油烟在线监测主机。主机能够对餐厨排烟管道的油烟浓度、颗粒物浓度、非甲烷总烃(NMHC)浓度进行24小时不间断测量，并上传我司免费的监控平台或政府监控平台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为了防止商家净化器或风机不启动，主机还可通过电流互感器采集两路电流信号或采集两路电压信号，监控净化器或风机是否真实启动。为方案安装人员操作，整机采用7寸电容触摸屏，全中文界面设置简单易懂。主机带有1路GPRS(可选4G)通信接口，可插入普通卡或物联卡进行数据上传，有手机信号的地方就可以把数据上传出去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针对油烟监测现场油烟成分复杂的问题，我司设计了的传感器，产品内置隔膜泵，采用吸管式方式测量油烟，吸管长度最长可达5米，可分析油烟浓度、颗粒物浓度，监测更准。采用合理的气路设计、可达到长时间运行免维护，最长可半年维护一次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4762500" cy="4762500"/>
            <wp:effectExtent l="0" t="0" r="0" b="0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1.1功能特点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n 实时监测油烟浓度、颗粒物浓度、非甲烷总烃浓度，并可设置上限值，超限自动报警。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n 2路电流检测或电压检测，能够同时检测风机和净化器是否工作，可根据风机和净化器功率大小设置检测电流报警值，适应所有功率的风机和净化器。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n 采用开口式电流互感器，不用剪断风机或净化器线缆即可测量。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n 可设置三个独立的工作时间段，时间段内超限才报警，时间段外超限不报警。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n 1路GPRS(可选4G)通信接口赠送1年物联卡，数据可直接上传我司提供的免费云平台、油烟监控平台或客户的平台。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n 7寸电容触摸屏操作简单。全中文操作界面，美观大方。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n 交流220V供电、IP65防护等级，可常年工作于室外，不惧淋雨日晒。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1.2技术参数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0"/>
        <w:gridCol w:w="1826"/>
        <w:gridCol w:w="28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sz w:val="24"/>
                <w:szCs w:val="24"/>
                <w:bdr w:val="none" w:color="auto" w:sz="0" w:space="0"/>
              </w:rPr>
              <w:t>参数名称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sz w:val="24"/>
                <w:szCs w:val="24"/>
                <w:bdr w:val="none" w:color="auto" w:sz="0" w:space="0"/>
              </w:rPr>
              <w:t>范围或接口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sz w:val="24"/>
                <w:szCs w:val="24"/>
                <w:bdr w:val="none" w:color="auto" w:sz="0" w:space="0"/>
              </w:rPr>
              <w:t>说明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sz w:val="24"/>
                <w:szCs w:val="24"/>
                <w:bdr w:val="none" w:color="auto" w:sz="0" w:space="0"/>
              </w:rPr>
              <w:t>通信接口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sz w:val="24"/>
                <w:szCs w:val="24"/>
                <w:bdr w:val="none" w:color="auto" w:sz="0" w:space="0"/>
              </w:rPr>
              <w:t>GPRS无线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sz w:val="24"/>
                <w:szCs w:val="24"/>
                <w:bdr w:val="none" w:color="auto" w:sz="0" w:space="0"/>
              </w:rPr>
              <w:t>通过GPRS方式上传数据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sz w:val="24"/>
                <w:szCs w:val="24"/>
                <w:bdr w:val="none" w:color="auto" w:sz="0" w:space="0"/>
              </w:rPr>
              <w:t>油烟值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sz w:val="24"/>
                <w:szCs w:val="24"/>
                <w:bdr w:val="none" w:color="auto" w:sz="0" w:space="0"/>
              </w:rPr>
              <w:t>0~40mg/m3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sz w:val="24"/>
                <w:szCs w:val="24"/>
                <w:bdr w:val="none" w:color="auto" w:sz="0" w:space="0"/>
              </w:rPr>
              <w:t>数值分辨率0.01mg/m3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sz w:val="24"/>
                <w:szCs w:val="24"/>
                <w:bdr w:val="none" w:color="auto" w:sz="0" w:space="0"/>
              </w:rPr>
              <w:t>颗粒物值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sz w:val="24"/>
                <w:szCs w:val="24"/>
                <w:bdr w:val="none" w:color="auto" w:sz="0" w:space="0"/>
              </w:rPr>
              <w:t>0~40mg/m3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sz w:val="24"/>
                <w:szCs w:val="24"/>
                <w:bdr w:val="none" w:color="auto" w:sz="0" w:space="0"/>
              </w:rPr>
              <w:t>数值分辨率0.01mg/m3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sz w:val="24"/>
                <w:szCs w:val="24"/>
                <w:bdr w:val="none" w:color="auto" w:sz="0" w:space="0"/>
              </w:rPr>
              <w:t>非甲烷总烃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sz w:val="24"/>
                <w:szCs w:val="24"/>
                <w:bdr w:val="none" w:color="auto" w:sz="0" w:space="0"/>
              </w:rPr>
              <w:t>0~20mg/m3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sz w:val="24"/>
                <w:szCs w:val="24"/>
                <w:bdr w:val="none" w:color="auto" w:sz="0" w:space="0"/>
              </w:rPr>
              <w:t>数值分辨率0.01mg/m3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sz w:val="24"/>
                <w:szCs w:val="24"/>
                <w:bdr w:val="none" w:color="auto" w:sz="0" w:space="0"/>
              </w:rPr>
              <w:t>风机电流检测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sz w:val="24"/>
                <w:szCs w:val="24"/>
                <w:bdr w:val="none" w:color="auto" w:sz="0" w:space="0"/>
              </w:rPr>
              <w:t>0~30A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sz w:val="24"/>
                <w:szCs w:val="24"/>
                <w:bdr w:val="none" w:color="auto" w:sz="0" w:space="0"/>
              </w:rPr>
              <w:t>电流检测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sz w:val="24"/>
                <w:szCs w:val="24"/>
                <w:bdr w:val="none" w:color="auto" w:sz="0" w:space="0"/>
              </w:rPr>
              <w:t>净化器电流检测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sz w:val="24"/>
                <w:szCs w:val="24"/>
                <w:bdr w:val="none" w:color="auto" w:sz="0" w:space="0"/>
              </w:rPr>
              <w:t>0~30A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sz w:val="24"/>
                <w:szCs w:val="24"/>
                <w:bdr w:val="none" w:color="auto" w:sz="0" w:space="0"/>
              </w:rPr>
              <w:t>电流检测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sz w:val="24"/>
                <w:szCs w:val="24"/>
                <w:bdr w:val="none" w:color="auto" w:sz="0" w:space="0"/>
              </w:rPr>
              <w:t>采样气体温度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sz w:val="24"/>
                <w:szCs w:val="24"/>
                <w:bdr w:val="none" w:color="auto" w:sz="0" w:space="0"/>
              </w:rPr>
              <w:t>-20~80℃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sz w:val="24"/>
                <w:szCs w:val="24"/>
                <w:bdr w:val="none" w:color="auto" w:sz="0" w:space="0"/>
              </w:rPr>
              <w:t>被测量气体的温度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sz w:val="24"/>
                <w:szCs w:val="24"/>
                <w:bdr w:val="none" w:color="auto" w:sz="0" w:space="0"/>
              </w:rPr>
              <w:t>监测仪工作温度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sz w:val="24"/>
                <w:szCs w:val="24"/>
                <w:bdr w:val="none" w:color="auto" w:sz="0" w:space="0"/>
              </w:rPr>
              <w:t>-20~60℃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sz w:val="24"/>
                <w:szCs w:val="24"/>
                <w:bdr w:val="none" w:color="auto" w:sz="0" w:space="0"/>
              </w:rPr>
              <w:t>指主机电路的工作温度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sz w:val="24"/>
                <w:szCs w:val="24"/>
                <w:bdr w:val="none" w:color="auto" w:sz="0" w:space="0"/>
              </w:rPr>
              <w:t>功耗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sz w:val="24"/>
                <w:szCs w:val="24"/>
                <w:bdr w:val="none" w:color="auto" w:sz="0" w:space="0"/>
              </w:rPr>
              <w:t>≤24W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sz w:val="24"/>
                <w:szCs w:val="24"/>
                <w:bdr w:val="none" w:color="auto" w:sz="0" w:space="0"/>
              </w:rPr>
              <w:t>峰值功耗24W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sz w:val="24"/>
                <w:szCs w:val="24"/>
                <w:bdr w:val="none" w:color="auto" w:sz="0" w:space="0"/>
              </w:rPr>
              <w:t>供电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sz w:val="24"/>
                <w:szCs w:val="24"/>
                <w:bdr w:val="none" w:color="auto" w:sz="0" w:space="0"/>
              </w:rPr>
              <w:t>交流100~240V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sz w:val="24"/>
                <w:szCs w:val="24"/>
                <w:bdr w:val="none" w:color="auto" w:sz="0" w:space="0"/>
              </w:rPr>
              <w:t>标准供电电压交流220V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sz w:val="24"/>
                <w:szCs w:val="24"/>
                <w:bdr w:val="none" w:color="auto" w:sz="0" w:space="0"/>
              </w:rPr>
              <w:t>存储容量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sz w:val="24"/>
                <w:szCs w:val="24"/>
                <w:bdr w:val="none" w:color="auto" w:sz="0" w:space="0"/>
              </w:rPr>
              <w:t>13万条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sz w:val="24"/>
                <w:szCs w:val="24"/>
                <w:bdr w:val="none" w:color="auto" w:sz="0" w:space="0"/>
              </w:rPr>
              <w:t>13万条存储数据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1.3产品选型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3"/>
        <w:gridCol w:w="782"/>
        <w:gridCol w:w="980"/>
        <w:gridCol w:w="662"/>
        <w:gridCol w:w="29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RS-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公司代号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LB-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油烟监测仪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400-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400系列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GPRS数据上传（默认）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4G数据上传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2.应用方案介绍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油烟在线监测仪通过采样头采集气体，预处理后进行气体成分分析。采集风机电流判断风机状态开关，采集净化器电流判断净化器开关状态，并将油烟浓度、颗粒物浓度、非甲烷总烃浓度数据通过GPRS默认上传至我司监控平台，也可上传至我司给用户部署的平台或政府平台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638800" cy="3952875"/>
            <wp:effectExtent l="0" t="0" r="0" b="9525"/>
            <wp:docPr id="7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3.设备安装说明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3.1设备说明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4552950" cy="2438400"/>
            <wp:effectExtent l="0" t="0" r="0" b="0"/>
            <wp:docPr id="8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3.2界面说明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bdr w:val="none" w:color="auto" w:sz="0" w:space="0"/>
        </w:rPr>
        <w:drawing>
          <wp:inline distT="0" distB="0" distL="114300" distR="114300">
            <wp:extent cx="4962525" cy="2809875"/>
            <wp:effectExtent l="0" t="0" r="9525" b="9525"/>
            <wp:docPr id="9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2"/>
        <w:gridCol w:w="1033"/>
        <w:gridCol w:w="69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标号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说明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时间设置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联网自动更新当前时间，或手动点击时间可修改当前时间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历史数据查询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设置时间段内自动记录历史数据以及历史时间，数据只可本机查看，不支持导出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曲线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点击曲线：显示实时曲线比数值更形象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系统设置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密码默认“8888”，可设置系统参数、网络参数或者查看系统状态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监控显示界面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界面实时显示风机与净化器供电状态：开启为风机或净化器开启，关闭为风机或净化器关闭，SIM卡状态，网络是否正常，电流互感器检测到的供电电流实时显示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非甲烷总烃设置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实时显示非甲烷总烃值。点击非甲烷总烃界面，可设置非甲烷总烃上限值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油烟浓度设置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实时显示油烟浓度值。点击油烟浓度界面，可设置油烟浓度上限值值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颗粒物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实时显示颗粒物数值，点击界面可设置颗粒物上限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3.设备安装尺寸说明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设备尺寸图：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715000" cy="5857875"/>
            <wp:effectExtent l="0" t="0" r="0" b="9525"/>
            <wp:docPr id="10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设备安装说明：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3667125" cy="3095625"/>
            <wp:effectExtent l="0" t="0" r="9525" b="9525"/>
            <wp:docPr id="11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油烟传感器上的法兰盘的位置可调，用户可以根据自己的需求调节法兰盘控制油烟采样头进出长短，出风口请向下安装。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先在通风管道上打一个直径16mm的孔，将风管插入到孔中，可以通过调节法兰盘的位置控制设备进入的长短。将三个螺丝安装到法兰盘上，固定设备，完成安装。</w:t>
      </w:r>
    </w:p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944DF"/>
    <w:rsid w:val="12177829"/>
    <w:rsid w:val="14E17017"/>
    <w:rsid w:val="1D42294E"/>
    <w:rsid w:val="71B9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2021-02-03T02:35:00Z</dcterms:created>
  <dc:creator>Administrator</dc:creator>
  <cp:lastModifiedBy>Administrator</cp:lastModifiedBy>
  <dcterms:modified xsi:type="dcterms:W3CDTF">2021-02-03T02:59:06Z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