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w:t>
      </w:r>
      <w:r>
        <w:rPr>
          <w:rFonts w:ascii="Times New Roman" w:hAnsi="Times New Roman" w:cs="Times New Roman" w:hint="eastAsia"/>
          <w:b/>
          <w:color w:val="000000" w:themeColor="text1"/>
          <w:sz w:val="32"/>
          <w:szCs w:val="32"/>
        </w:rPr>
        <w:t>水质</w:t>
      </w:r>
      <w:r>
        <w:rPr>
          <w:rFonts w:ascii="Times New Roman" w:hAnsi="Times New Roman" w:cs="Times New Roman"/>
          <w:b/>
          <w:color w:val="000000" w:themeColor="text1"/>
          <w:sz w:val="32"/>
          <w:szCs w:val="32"/>
        </w:rPr>
        <w:t>生物毒性在线监测仪</w:t>
      </w:r>
      <w:r>
        <w:rPr>
          <w:rFonts w:ascii="Times New Roman" w:hAnsi="Times New Roman" w:cs="Times New Roman" w:hint="eastAsia"/>
          <w:b/>
          <w:color w:val="000000" w:themeColor="text1"/>
          <w:sz w:val="32"/>
          <w:szCs w:val="32"/>
        </w:rPr>
        <w:t>（电化学分析方法）</w:t>
      </w:r>
      <w:r>
        <w:rPr>
          <w:rFonts w:ascii="Times New Roman" w:hAnsi="Times New Roman" w:cs="Times New Roman"/>
          <w:b/>
          <w:color w:val="000000" w:themeColor="text1"/>
          <w:sz w:val="32"/>
          <w:szCs w:val="32"/>
        </w:rPr>
        <w:t>》编制说明</w:t>
      </w:r>
    </w:p>
    <w:p>
      <w:pPr>
        <w:pStyle w:val="1"/>
        <w:spacing w:before="0" w:after="0" w:line="360" w:lineRule="auto"/>
        <w:rPr>
          <w:rFonts w:ascii="Times New Roman" w:hAnsi="Times New Roman" w:cs="Times New Roman"/>
          <w:color w:val="000000" w:themeColor="text1"/>
          <w:sz w:val="24"/>
          <w:szCs w:val="24"/>
        </w:rPr>
      </w:pPr>
      <w:bookmarkStart w:id="0" w:name="_Toc482707203"/>
      <w:r>
        <w:rPr>
          <w:rFonts w:ascii="Times New Roman" w:hAnsi="Times New Roman" w:cs="Times New Roman"/>
          <w:color w:val="000000" w:themeColor="text1"/>
          <w:sz w:val="24"/>
          <w:szCs w:val="24"/>
        </w:rPr>
        <w:t>一</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工作简况</w:t>
      </w:r>
      <w:bookmarkEnd w:id="0"/>
    </w:p>
    <w:p>
      <w:pPr>
        <w:pStyle w:val="11"/>
        <w:numPr>
          <w:ilvl w:val="0"/>
          <w:numId w:val="1"/>
        </w:numPr>
        <w:spacing w:beforeLines="50" w:before="156" w:afterLines="50" w:after="156" w:line="360" w:lineRule="auto"/>
        <w:ind w:left="714" w:firstLineChars="0" w:hanging="255"/>
        <w:outlineLvl w:val="1"/>
        <w:rPr>
          <w:rFonts w:ascii="Times New Roman" w:hAnsi="Times New Roman" w:cs="Times New Roman"/>
          <w:b/>
          <w:color w:val="000000" w:themeColor="text1"/>
          <w:sz w:val="24"/>
          <w:szCs w:val="24"/>
        </w:rPr>
      </w:pPr>
      <w:bookmarkStart w:id="1" w:name="_Toc482707204"/>
      <w:r>
        <w:rPr>
          <w:rFonts w:ascii="Times New Roman" w:hAnsi="Times New Roman" w:cs="Times New Roman"/>
          <w:b/>
          <w:color w:val="000000" w:themeColor="text1"/>
          <w:sz w:val="24"/>
          <w:szCs w:val="24"/>
        </w:rPr>
        <w:t>任务来源</w:t>
      </w:r>
      <w:bookmarkEnd w:id="1"/>
    </w:p>
    <w:p>
      <w:pPr>
        <w:spacing w:line="360" w:lineRule="auto"/>
        <w:ind w:firstLine="4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项目名称：</w:t>
      </w:r>
      <w:r>
        <w:rPr>
          <w:rFonts w:ascii="Times New Roman" w:hAnsi="Times New Roman" w:cs="Times New Roman"/>
          <w:color w:val="000000" w:themeColor="text1"/>
          <w:sz w:val="24"/>
          <w:szCs w:val="24"/>
        </w:rPr>
        <w:t>“</w:t>
      </w:r>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生物毒性在线监测仪</w:t>
      </w:r>
      <w:r>
        <w:rPr>
          <w:rFonts w:ascii="Times New Roman" w:hAnsi="Times New Roman" w:cs="Times New Roman" w:hint="eastAsia"/>
          <w:color w:val="000000" w:themeColor="text1"/>
          <w:sz w:val="24"/>
          <w:szCs w:val="24"/>
        </w:rPr>
        <w:t>（电化学分析法）</w:t>
      </w:r>
      <w:r>
        <w:rPr>
          <w:rFonts w:ascii="Times New Roman" w:hAnsi="Times New Roman" w:cs="Times New Roman"/>
          <w:color w:val="000000" w:themeColor="text1"/>
          <w:sz w:val="24"/>
          <w:szCs w:val="24"/>
        </w:rPr>
        <w:t>”</w:t>
      </w:r>
      <w:proofErr w:type="gramStart"/>
      <w:r>
        <w:rPr>
          <w:rFonts w:ascii="Times New Roman" w:hAnsi="Times New Roman" w:cs="Times New Roman" w:hint="eastAsia"/>
          <w:color w:val="000000" w:themeColor="text1"/>
          <w:sz w:val="24"/>
          <w:szCs w:val="24"/>
        </w:rPr>
        <w:t>团标</w:t>
      </w:r>
      <w:r>
        <w:rPr>
          <w:rFonts w:ascii="Times New Roman" w:hAnsi="Times New Roman" w:cs="Times New Roman"/>
          <w:color w:val="000000" w:themeColor="text1"/>
          <w:sz w:val="24"/>
          <w:szCs w:val="24"/>
        </w:rPr>
        <w:t>制定</w:t>
      </w:r>
      <w:proofErr w:type="gramEnd"/>
      <w:r>
        <w:rPr>
          <w:rFonts w:ascii="Times New Roman" w:hAnsi="Times New Roman" w:cs="Times New Roman"/>
          <w:color w:val="000000" w:themeColor="text1"/>
          <w:sz w:val="24"/>
          <w:szCs w:val="24"/>
        </w:rPr>
        <w:t>。</w:t>
      </w:r>
    </w:p>
    <w:p>
      <w:pPr>
        <w:spacing w:line="360" w:lineRule="auto"/>
        <w:ind w:firstLine="4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主要起草单位：吉林市光大分析</w:t>
      </w:r>
      <w:bookmarkStart w:id="2" w:name="_GoBack"/>
      <w:bookmarkEnd w:id="2"/>
      <w:r>
        <w:rPr>
          <w:rFonts w:ascii="Times New Roman" w:hAnsi="Times New Roman" w:cs="Times New Roman"/>
          <w:color w:val="000000" w:themeColor="text1"/>
          <w:sz w:val="24"/>
          <w:szCs w:val="24"/>
        </w:rPr>
        <w:t>技术有限责任公司。</w:t>
      </w:r>
    </w:p>
    <w:p>
      <w:pPr>
        <w:spacing w:line="360" w:lineRule="auto"/>
        <w:ind w:firstLine="47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计划应完成时间：</w:t>
      </w:r>
      <w:r>
        <w:rPr>
          <w:rFonts w:ascii="Times New Roman" w:hAnsi="Times New Roman" w:cs="Times New Roman"/>
          <w:color w:val="000000" w:themeColor="text1"/>
          <w:sz w:val="24"/>
          <w:szCs w:val="24"/>
        </w:rPr>
        <w:t>20</w:t>
      </w:r>
      <w:r>
        <w:rPr>
          <w:rFonts w:ascii="Times New Roman" w:hAnsi="Times New Roman" w:cs="Times New Roman" w:hint="eastAsia"/>
          <w:color w:val="000000" w:themeColor="text1"/>
          <w:sz w:val="24"/>
          <w:szCs w:val="24"/>
        </w:rPr>
        <w:t>21</w:t>
      </w:r>
      <w:r>
        <w:rPr>
          <w:rFonts w:ascii="Times New Roman" w:hAnsi="Times New Roman" w:cs="Times New Roman"/>
          <w:color w:val="000000" w:themeColor="text1"/>
          <w:sz w:val="24"/>
          <w:szCs w:val="24"/>
        </w:rPr>
        <w:t>年</w:t>
      </w:r>
      <w:r>
        <w:rPr>
          <w:rFonts w:ascii="Times New Roman" w:hAnsi="Times New Roman" w:cs="Times New Roman" w:hint="eastAsia"/>
          <w:color w:val="000000" w:themeColor="text1"/>
          <w:sz w:val="24"/>
          <w:szCs w:val="24"/>
        </w:rPr>
        <w:t>5</w:t>
      </w:r>
      <w:r>
        <w:rPr>
          <w:rFonts w:ascii="Times New Roman" w:hAnsi="Times New Roman" w:cs="Times New Roman" w:hint="eastAsia"/>
          <w:color w:val="000000" w:themeColor="text1"/>
          <w:sz w:val="24"/>
          <w:szCs w:val="24"/>
        </w:rPr>
        <w:t>月</w:t>
      </w:r>
      <w:r>
        <w:rPr>
          <w:rFonts w:ascii="Times New Roman" w:hAnsi="Times New Roman" w:cs="Times New Roman"/>
          <w:color w:val="000000" w:themeColor="text1"/>
          <w:sz w:val="24"/>
          <w:szCs w:val="24"/>
        </w:rPr>
        <w:t>。</w:t>
      </w:r>
    </w:p>
    <w:p>
      <w:pPr>
        <w:pStyle w:val="11"/>
        <w:numPr>
          <w:ilvl w:val="0"/>
          <w:numId w:val="1"/>
        </w:numPr>
        <w:spacing w:beforeLines="50" w:before="156" w:afterLines="50" w:after="156" w:line="360" w:lineRule="auto"/>
        <w:ind w:firstLineChars="0" w:hanging="244"/>
        <w:outlineLvl w:val="1"/>
        <w:rPr>
          <w:rFonts w:ascii="Times New Roman" w:hAnsi="Times New Roman" w:cs="Times New Roman"/>
          <w:b/>
          <w:color w:val="000000" w:themeColor="text1"/>
          <w:sz w:val="24"/>
          <w:szCs w:val="24"/>
        </w:rPr>
      </w:pPr>
      <w:bookmarkStart w:id="3" w:name="_Toc482707205"/>
      <w:r>
        <w:rPr>
          <w:rFonts w:ascii="Times New Roman" w:hAnsi="Times New Roman" w:cs="Times New Roman"/>
          <w:b/>
          <w:color w:val="000000" w:themeColor="text1"/>
          <w:sz w:val="24"/>
          <w:szCs w:val="24"/>
        </w:rPr>
        <w:t>主要工作过程</w:t>
      </w:r>
      <w:bookmarkEnd w:id="3"/>
    </w:p>
    <w:p>
      <w:pPr>
        <w:spacing w:line="360" w:lineRule="auto"/>
        <w:ind w:left="357" w:firstLineChars="48" w:firstLine="116"/>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Pr>
          <w:rFonts w:ascii="Times New Roman" w:hAnsi="Times New Roman" w:cs="Times New Roman" w:hint="eastAsia"/>
          <w:b/>
          <w:color w:val="000000" w:themeColor="text1"/>
          <w:sz w:val="24"/>
          <w:szCs w:val="24"/>
        </w:rPr>
        <w:t xml:space="preserve">) </w:t>
      </w:r>
      <w:r>
        <w:rPr>
          <w:rFonts w:ascii="Times New Roman" w:hAnsi="Times New Roman" w:cs="Times New Roman"/>
          <w:b/>
          <w:color w:val="000000" w:themeColor="text1"/>
          <w:sz w:val="24"/>
          <w:szCs w:val="24"/>
        </w:rPr>
        <w:t>准备阶段</w:t>
      </w:r>
    </w:p>
    <w:p>
      <w:pPr>
        <w:autoSpaceDE w:val="0"/>
        <w:autoSpaceDN w:val="0"/>
        <w:adjustRightInd w:val="0"/>
        <w:spacing w:line="400" w:lineRule="exact"/>
        <w:ind w:firstLine="425"/>
        <w:rPr>
          <w:rFonts w:asciiTheme="minorEastAsia" w:hAnsiTheme="minorEastAsia" w:cs="仿宋_GB2312"/>
          <w:color w:val="000000" w:themeColor="text1"/>
          <w:kern w:val="0"/>
          <w:sz w:val="24"/>
          <w:szCs w:val="24"/>
        </w:rPr>
      </w:pPr>
      <w:r>
        <w:rPr>
          <w:rFonts w:asciiTheme="minorEastAsia" w:hAnsiTheme="minorEastAsia" w:cs="仿宋_GB2312" w:hint="eastAsia"/>
          <w:color w:val="000000" w:themeColor="text1"/>
          <w:kern w:val="0"/>
          <w:sz w:val="24"/>
          <w:szCs w:val="24"/>
        </w:rPr>
        <w:t>微生物通过呼吸作用把电子从微生物转移到电子媒介体。当有毒性物质存在时，微生物的呼吸作用受到抑制，呼吸过程中产生的电子减少，从而使微生物向媒介体传递的电子减少，因此，检测微生物呼吸作用受抑制的程度，即电子从微生物向电子媒介体的传递量，就可以定性给出水体生物毒性指标。</w:t>
      </w:r>
    </w:p>
    <w:p>
      <w:pPr>
        <w:autoSpaceDE w:val="0"/>
        <w:autoSpaceDN w:val="0"/>
        <w:adjustRightInd w:val="0"/>
        <w:spacing w:line="400" w:lineRule="exact"/>
        <w:ind w:firstLine="425"/>
        <w:rPr>
          <w:rFonts w:asciiTheme="minorEastAsia" w:hAnsiTheme="minorEastAsia" w:cs="仿宋_GB2312"/>
          <w:color w:val="000000" w:themeColor="text1"/>
          <w:kern w:val="0"/>
          <w:sz w:val="24"/>
          <w:szCs w:val="24"/>
        </w:rPr>
      </w:pPr>
      <w:r>
        <w:rPr>
          <w:rFonts w:asciiTheme="minorEastAsia" w:hAnsiTheme="minorEastAsia" w:cs="仿宋_GB2312" w:hint="eastAsia"/>
          <w:color w:val="000000" w:themeColor="text1"/>
          <w:kern w:val="0"/>
          <w:sz w:val="24"/>
          <w:szCs w:val="24"/>
        </w:rPr>
        <w:t>生物毒性被定义为试样进入微生物反应器前后微生物呼吸速率受到的抑制程度。抑制率（</w:t>
      </w:r>
      <w:r>
        <w:rPr>
          <w:rFonts w:asciiTheme="minorEastAsia" w:hAnsiTheme="minorEastAsia" w:cs="TimesNewRomanPSMT"/>
          <w:color w:val="000000" w:themeColor="text1"/>
          <w:kern w:val="0"/>
          <w:sz w:val="24"/>
          <w:szCs w:val="24"/>
        </w:rPr>
        <w:t>inhibition%</w:t>
      </w:r>
      <w:r>
        <w:rPr>
          <w:rFonts w:asciiTheme="minorEastAsia" w:hAnsiTheme="minorEastAsia" w:cs="仿宋_GB2312" w:hint="eastAsia"/>
          <w:color w:val="000000" w:themeColor="text1"/>
          <w:kern w:val="0"/>
          <w:sz w:val="24"/>
          <w:szCs w:val="24"/>
        </w:rPr>
        <w:t>）通过对比试样进入微生物反应器前后，电子媒介体从微生物接受电子数量的比值获得。</w:t>
      </w:r>
    </w:p>
    <w:p>
      <w:pPr>
        <w:autoSpaceDE w:val="0"/>
        <w:autoSpaceDN w:val="0"/>
        <w:adjustRightInd w:val="0"/>
        <w:spacing w:line="400" w:lineRule="exact"/>
        <w:ind w:firstLine="425"/>
        <w:rPr>
          <w:rFonts w:asciiTheme="minorEastAsia" w:hAnsiTheme="minorEastAsia" w:cs="仿宋_GB2312"/>
          <w:color w:val="000000" w:themeColor="text1"/>
          <w:kern w:val="0"/>
          <w:sz w:val="24"/>
          <w:szCs w:val="24"/>
        </w:rPr>
      </w:pPr>
      <w:r>
        <w:rPr>
          <w:rFonts w:asciiTheme="minorEastAsia" w:hAnsiTheme="minorEastAsia" w:cs="仿宋_GB2312" w:hint="eastAsia"/>
          <w:color w:val="000000" w:themeColor="text1"/>
          <w:kern w:val="0"/>
          <w:sz w:val="24"/>
          <w:szCs w:val="24"/>
        </w:rPr>
        <w:t>当微生物的呼吸受到抑制，生物不能正常呼吸，甚至死亡，水体便会变黑、发臭。</w:t>
      </w:r>
      <w:r>
        <w:rPr>
          <w:rFonts w:ascii="Times New Roman" w:hAnsi="Times New Roman" w:cs="Times New Roman"/>
          <w:color w:val="000000" w:themeColor="text1"/>
          <w:sz w:val="24"/>
          <w:szCs w:val="24"/>
        </w:rPr>
        <w:t>所以水质生物毒性的监测，对于环境的预警具有重要意义。</w:t>
      </w:r>
    </w:p>
    <w:p>
      <w:pPr>
        <w:spacing w:beforeLines="50" w:before="156" w:line="360" w:lineRule="auto"/>
        <w:ind w:firstLine="573"/>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Pr>
          <w:rFonts w:ascii="Times New Roman" w:hAnsi="Times New Roman" w:cs="Times New Roman" w:hint="eastAsia"/>
          <w:b/>
          <w:color w:val="000000" w:themeColor="text1"/>
          <w:sz w:val="24"/>
          <w:szCs w:val="24"/>
        </w:rPr>
        <w:t xml:space="preserve">) </w:t>
      </w:r>
      <w:r>
        <w:rPr>
          <w:rFonts w:ascii="Times New Roman" w:hAnsi="Times New Roman" w:cs="Times New Roman"/>
          <w:b/>
          <w:color w:val="000000" w:themeColor="text1"/>
          <w:sz w:val="24"/>
          <w:szCs w:val="24"/>
        </w:rPr>
        <w:t>起草阶段</w:t>
      </w:r>
    </w:p>
    <w:p>
      <w:pPr>
        <w:spacing w:line="360" w:lineRule="auto"/>
        <w:ind w:firstLine="5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Pr>
          <w:rFonts w:ascii="Times New Roman" w:hAnsi="Times New Roman" w:cs="Times New Roman" w:hint="eastAsia"/>
          <w:color w:val="000000" w:themeColor="text1"/>
          <w:sz w:val="24"/>
          <w:szCs w:val="24"/>
        </w:rPr>
        <w:t xml:space="preserve">) </w:t>
      </w:r>
      <w:r>
        <w:rPr>
          <w:rFonts w:ascii="Times New Roman" w:hAnsi="Times New Roman" w:cs="Times New Roman"/>
          <w:color w:val="000000" w:themeColor="text1"/>
          <w:sz w:val="24"/>
          <w:szCs w:val="24"/>
        </w:rPr>
        <w:t>对标准中涉及的关键技术要素，进行了专题理论研究与专项技术论证工作；</w:t>
      </w:r>
    </w:p>
    <w:p>
      <w:pPr>
        <w:spacing w:line="360" w:lineRule="auto"/>
        <w:ind w:firstLine="5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Pr>
          <w:rFonts w:ascii="Times New Roman" w:hAnsi="Times New Roman" w:cs="Times New Roman" w:hint="eastAsia"/>
          <w:color w:val="000000" w:themeColor="text1"/>
          <w:sz w:val="24"/>
          <w:szCs w:val="24"/>
        </w:rPr>
        <w:t xml:space="preserve">) </w:t>
      </w:r>
      <w:r>
        <w:rPr>
          <w:rFonts w:ascii="Times New Roman" w:hAnsi="Times New Roman" w:cs="Times New Roman"/>
          <w:color w:val="000000" w:themeColor="text1"/>
          <w:sz w:val="24"/>
          <w:szCs w:val="24"/>
        </w:rPr>
        <w:t>计划在所起草的标准中进行针对性解决，以保证标准起草编制的适用性、实用性和可操作性；</w:t>
      </w:r>
    </w:p>
    <w:p>
      <w:pPr>
        <w:spacing w:line="360" w:lineRule="auto"/>
        <w:ind w:firstLine="5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r>
        <w:rPr>
          <w:rFonts w:ascii="Times New Roman" w:hAnsi="Times New Roman" w:cs="Times New Roman" w:hint="eastAsia"/>
          <w:color w:val="000000" w:themeColor="text1"/>
          <w:sz w:val="24"/>
          <w:szCs w:val="24"/>
        </w:rPr>
        <w:t xml:space="preserve">) </w:t>
      </w:r>
      <w:r>
        <w:rPr>
          <w:rFonts w:ascii="Times New Roman" w:hAnsi="Times New Roman" w:cs="Times New Roman"/>
          <w:color w:val="000000" w:themeColor="text1"/>
          <w:sz w:val="24"/>
          <w:szCs w:val="24"/>
        </w:rPr>
        <w:t>对规范</w:t>
      </w:r>
      <w:proofErr w:type="gramStart"/>
      <w:r>
        <w:rPr>
          <w:rFonts w:ascii="Times New Roman" w:hAnsi="Times New Roman" w:cs="Times New Roman"/>
          <w:color w:val="000000" w:themeColor="text1"/>
          <w:sz w:val="24"/>
          <w:szCs w:val="24"/>
        </w:rPr>
        <w:t>国产在</w:t>
      </w:r>
      <w:proofErr w:type="gramEnd"/>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生物毒性在线监测仪的产品质量与科技创新方面进行了专项实验研究与产品开发实践工作。</w:t>
      </w:r>
    </w:p>
    <w:p>
      <w:pPr>
        <w:spacing w:beforeLines="50" w:before="156" w:line="360" w:lineRule="auto"/>
        <w:ind w:firstLine="573"/>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r>
        <w:rPr>
          <w:rFonts w:ascii="Times New Roman" w:hAnsi="Times New Roman" w:cs="Times New Roman" w:hint="eastAsia"/>
          <w:b/>
          <w:color w:val="000000" w:themeColor="text1"/>
          <w:sz w:val="24"/>
          <w:szCs w:val="24"/>
        </w:rPr>
        <w:t xml:space="preserve">) </w:t>
      </w:r>
      <w:r>
        <w:rPr>
          <w:rFonts w:ascii="Times New Roman" w:hAnsi="Times New Roman" w:cs="Times New Roman"/>
          <w:b/>
          <w:color w:val="000000" w:themeColor="text1"/>
          <w:sz w:val="24"/>
          <w:szCs w:val="24"/>
        </w:rPr>
        <w:t>送审阶段</w:t>
      </w:r>
    </w:p>
    <w:p>
      <w:pPr>
        <w:spacing w:line="360" w:lineRule="auto"/>
        <w:ind w:firstLine="5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（待续）</w:t>
      </w:r>
      <w:r>
        <w:rPr>
          <w:rFonts w:ascii="宋体" w:eastAsia="宋体" w:hAnsi="宋体" w:cs="宋体" w:hint="eastAsia"/>
          <w:color w:val="000000" w:themeColor="text1"/>
          <w:sz w:val="24"/>
          <w:szCs w:val="24"/>
        </w:rPr>
        <w:t>┄┄</w:t>
      </w:r>
    </w:p>
    <w:p>
      <w:pPr>
        <w:spacing w:beforeLines="50" w:before="156" w:line="360" w:lineRule="auto"/>
        <w:ind w:firstLine="573"/>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r>
        <w:rPr>
          <w:rFonts w:ascii="Times New Roman" w:hAnsi="Times New Roman" w:cs="Times New Roman" w:hint="eastAsia"/>
          <w:b/>
          <w:color w:val="000000" w:themeColor="text1"/>
          <w:sz w:val="24"/>
          <w:szCs w:val="24"/>
        </w:rPr>
        <w:t xml:space="preserve">) </w:t>
      </w:r>
      <w:r>
        <w:rPr>
          <w:rFonts w:ascii="Times New Roman" w:hAnsi="Times New Roman" w:cs="Times New Roman"/>
          <w:b/>
          <w:color w:val="000000" w:themeColor="text1"/>
          <w:sz w:val="24"/>
          <w:szCs w:val="24"/>
        </w:rPr>
        <w:t>报批阶段</w:t>
      </w:r>
    </w:p>
    <w:p>
      <w:pPr>
        <w:spacing w:line="360" w:lineRule="auto"/>
        <w:ind w:firstLine="5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（待续）</w:t>
      </w:r>
      <w:r>
        <w:rPr>
          <w:rFonts w:ascii="宋体" w:eastAsia="宋体" w:hAnsi="宋体" w:cs="宋体" w:hint="eastAsia"/>
          <w:color w:val="000000" w:themeColor="text1"/>
          <w:sz w:val="24"/>
          <w:szCs w:val="24"/>
        </w:rPr>
        <w:t>┄┄</w:t>
      </w:r>
    </w:p>
    <w:p>
      <w:pPr>
        <w:pStyle w:val="11"/>
        <w:numPr>
          <w:ilvl w:val="0"/>
          <w:numId w:val="1"/>
        </w:numPr>
        <w:spacing w:beforeLines="50" w:before="156" w:afterLines="50" w:after="156" w:line="360" w:lineRule="auto"/>
        <w:ind w:left="715" w:firstLineChars="0" w:hanging="210"/>
        <w:outlineLvl w:val="1"/>
        <w:rPr>
          <w:rFonts w:ascii="Times New Roman" w:hAnsi="Times New Roman" w:cs="Times New Roman"/>
          <w:b/>
          <w:color w:val="000000" w:themeColor="text1"/>
          <w:sz w:val="24"/>
          <w:szCs w:val="24"/>
        </w:rPr>
      </w:pPr>
      <w:bookmarkStart w:id="4" w:name="_Toc482707206"/>
      <w:r>
        <w:rPr>
          <w:rFonts w:ascii="Times New Roman" w:hAnsi="Times New Roman" w:cs="Times New Roman"/>
          <w:b/>
          <w:color w:val="000000" w:themeColor="text1"/>
          <w:sz w:val="24"/>
          <w:szCs w:val="24"/>
        </w:rPr>
        <w:t>主要参加单位和工作组成员及其所做的工作</w:t>
      </w:r>
      <w:bookmarkEnd w:id="4"/>
    </w:p>
    <w:p>
      <w:pPr>
        <w:spacing w:line="360" w:lineRule="auto"/>
        <w:ind w:firstLine="47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为了保证标准的适用性、实用性和可操作性，组建了以生产、科研与用户为一体的标准起草小组。</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主要参加单位：</w:t>
      </w:r>
      <w:r>
        <w:rPr>
          <w:rFonts w:ascii="Times New Roman" w:hAnsi="Times New Roman" w:cs="Times New Roman" w:hint="eastAsia"/>
          <w:color w:val="000000" w:themeColor="text1"/>
          <w:sz w:val="24"/>
          <w:szCs w:val="24"/>
        </w:rPr>
        <w:t>吉林市光大分析技术有限责任公司、吉林省计量科学研究院，吉林省生态环境监测中心，吉林省四平生态环境监测中心。</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起草工作小组成员的职责分工和所做的工作范围：</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承学东任起草小组组长，</w:t>
      </w:r>
      <w:r>
        <w:rPr>
          <w:rFonts w:ascii="Times New Roman" w:hAnsi="Times New Roman" w:cs="Times New Roman" w:hint="eastAsia"/>
          <w:color w:val="000000" w:themeColor="text1"/>
          <w:sz w:val="24"/>
          <w:szCs w:val="24"/>
        </w:rPr>
        <w:t>负责本标准全面</w:t>
      </w:r>
      <w:r>
        <w:rPr>
          <w:rFonts w:ascii="Times New Roman" w:hAnsi="Times New Roman" w:cs="Times New Roman"/>
          <w:color w:val="000000" w:themeColor="text1"/>
          <w:sz w:val="24"/>
          <w:szCs w:val="24"/>
        </w:rPr>
        <w:t>组织协调工作。</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由丽为本标准主要执笔人，负责本标准的起草和编写</w:t>
      </w:r>
      <w:r>
        <w:rPr>
          <w:rFonts w:ascii="Times New Roman" w:hAnsi="Times New Roman" w:cs="Times New Roman" w:hint="eastAsia"/>
          <w:color w:val="000000" w:themeColor="text1"/>
          <w:sz w:val="24"/>
          <w:szCs w:val="24"/>
        </w:rPr>
        <w:t>，翟俊峰</w:t>
      </w:r>
      <w:r>
        <w:rPr>
          <w:rFonts w:ascii="Times New Roman" w:hAnsi="Times New Roman" w:cs="Times New Roman"/>
          <w:color w:val="000000" w:themeColor="text1"/>
          <w:sz w:val="24"/>
          <w:szCs w:val="24"/>
        </w:rPr>
        <w:t>负责进行现场的情况调研、关键技术的试验研究与技术论证工作。</w:t>
      </w:r>
    </w:p>
    <w:p>
      <w:pPr>
        <w:pStyle w:val="1"/>
        <w:spacing w:beforeLines="50" w:before="156" w:afterLines="50" w:after="156" w:line="360" w:lineRule="auto"/>
        <w:rPr>
          <w:rFonts w:ascii="Times New Roman" w:hAnsi="Times New Roman" w:cs="Times New Roman"/>
          <w:color w:val="000000" w:themeColor="text1"/>
          <w:sz w:val="24"/>
          <w:szCs w:val="24"/>
        </w:rPr>
      </w:pPr>
      <w:bookmarkStart w:id="5" w:name="_Toc482707207"/>
      <w:r>
        <w:rPr>
          <w:rFonts w:ascii="Times New Roman" w:hAnsi="Times New Roman" w:cs="Times New Roman"/>
          <w:color w:val="000000" w:themeColor="text1"/>
          <w:sz w:val="24"/>
          <w:szCs w:val="24"/>
        </w:rPr>
        <w:t>二</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标准编制原则和主要内容</w:t>
      </w:r>
      <w:bookmarkEnd w:id="5"/>
    </w:p>
    <w:p>
      <w:pPr>
        <w:spacing w:beforeLines="50" w:before="156" w:afterLines="50" w:after="156" w:line="360" w:lineRule="auto"/>
        <w:ind w:firstLineChars="196" w:firstLine="472"/>
        <w:outlineLvl w:val="1"/>
        <w:rPr>
          <w:rFonts w:ascii="Times New Roman" w:hAnsi="Times New Roman" w:cs="Times New Roman"/>
          <w:b/>
          <w:color w:val="000000" w:themeColor="text1"/>
          <w:sz w:val="24"/>
          <w:szCs w:val="24"/>
        </w:rPr>
      </w:pPr>
      <w:bookmarkStart w:id="6" w:name="_Toc482707208"/>
      <w:r>
        <w:rPr>
          <w:rFonts w:ascii="Times New Roman" w:hAnsi="Times New Roman" w:cs="Times New Roman"/>
          <w:b/>
          <w:color w:val="000000" w:themeColor="text1"/>
          <w:sz w:val="24"/>
          <w:szCs w:val="24"/>
        </w:rPr>
        <w:t>1</w:t>
      </w:r>
      <w:r>
        <w:rPr>
          <w:rFonts w:ascii="Times New Roman" w:hAnsi="Times New Roman" w:cs="Times New Roman" w:hint="eastAsia"/>
          <w:b/>
          <w:color w:val="000000" w:themeColor="text1"/>
          <w:sz w:val="24"/>
          <w:szCs w:val="24"/>
        </w:rPr>
        <w:t xml:space="preserve">. </w:t>
      </w:r>
      <w:r>
        <w:rPr>
          <w:rFonts w:ascii="Times New Roman" w:hAnsi="Times New Roman" w:cs="Times New Roman"/>
          <w:b/>
          <w:color w:val="000000" w:themeColor="text1"/>
          <w:sz w:val="24"/>
          <w:szCs w:val="24"/>
        </w:rPr>
        <w:t>标准编制原则</w:t>
      </w:r>
      <w:bookmarkEnd w:id="6"/>
    </w:p>
    <w:p>
      <w:pPr>
        <w:spacing w:line="360" w:lineRule="auto"/>
        <w:ind w:leftChars="100" w:left="210" w:firstLineChars="100" w:firstLine="24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目前，国内在水质生物毒性在线监测仪研发方面仍处于起步阶段。根据</w:t>
      </w:r>
      <w:r>
        <w:rPr>
          <w:rFonts w:ascii="Times New Roman" w:hAnsi="Times New Roman" w:cs="Times New Roman" w:hint="eastAsia"/>
          <w:color w:val="000000" w:themeColor="text1"/>
          <w:sz w:val="24"/>
          <w:szCs w:val="24"/>
        </w:rPr>
        <w:t>ISO 11348</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OECD 209</w:t>
      </w:r>
      <w:r>
        <w:rPr>
          <w:rFonts w:ascii="Times New Roman" w:hAnsi="Times New Roman" w:cs="Times New Roman" w:hint="eastAsia"/>
          <w:color w:val="000000" w:themeColor="text1"/>
          <w:sz w:val="24"/>
          <w:szCs w:val="24"/>
        </w:rPr>
        <w:t>、英国剑桥大学《</w:t>
      </w:r>
      <w:r>
        <w:rPr>
          <w:rFonts w:ascii="Times New Roman" w:hAnsi="Times New Roman" w:cs="Times New Roman" w:hint="eastAsia"/>
          <w:color w:val="000000" w:themeColor="text1"/>
          <w:sz w:val="24"/>
          <w:szCs w:val="24"/>
        </w:rPr>
        <w:t>R</w:t>
      </w:r>
      <w:r>
        <w:rPr>
          <w:rFonts w:ascii="Times New Roman" w:hAnsi="Times New Roman" w:cs="Times New Roman"/>
          <w:color w:val="000000" w:themeColor="text1"/>
          <w:sz w:val="24"/>
          <w:szCs w:val="24"/>
        </w:rPr>
        <w:t xml:space="preserve">apid detection of toxicity in </w:t>
      </w:r>
      <w:proofErr w:type="spellStart"/>
      <w:r>
        <w:rPr>
          <w:rFonts w:ascii="Times New Roman" w:hAnsi="Times New Roman" w:cs="Times New Roman"/>
          <w:color w:val="000000" w:themeColor="text1"/>
          <w:sz w:val="24"/>
          <w:szCs w:val="24"/>
        </w:rPr>
        <w:t>wastewater:recent</w:t>
      </w:r>
      <w:proofErr w:type="spellEnd"/>
      <w:r>
        <w:rPr>
          <w:rFonts w:ascii="Times New Roman" w:hAnsi="Times New Roman" w:cs="Times New Roman"/>
          <w:color w:val="000000" w:themeColor="text1"/>
          <w:sz w:val="24"/>
          <w:szCs w:val="24"/>
        </w:rPr>
        <w:t xml:space="preserve"> developments with </w:t>
      </w:r>
      <w:proofErr w:type="spellStart"/>
      <w:r>
        <w:rPr>
          <w:rFonts w:ascii="Times New Roman" w:hAnsi="Times New Roman" w:cs="Times New Roman"/>
          <w:color w:val="000000" w:themeColor="text1"/>
          <w:sz w:val="24"/>
          <w:szCs w:val="24"/>
        </w:rPr>
        <w:t>manometric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respirometry</w:t>
      </w:r>
      <w:proofErr w:type="spellEnd"/>
      <w:r>
        <w:rPr>
          <w:rFonts w:ascii="Times New Roman" w:hAnsi="Times New Roman" w:cs="Times New Roman" w:hint="eastAsia"/>
          <w:color w:val="000000" w:themeColor="text1"/>
          <w:sz w:val="24"/>
          <w:szCs w:val="24"/>
        </w:rPr>
        <w:t>》中提及的相关内容，对该类仪器系统的技术性能要求、性能指标及检测方法的总体技术要求。</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本标准的编制需符合国家产业政策与发展原则，本着先进性、科学性、合理性和可操作性的编制原则以及标准的目标、统一性、协调性、适用性、一致性和规范性要求进行本标准的起草制定工作。</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本标准在起草过程中，主要依据以下标准进行编制：</w:t>
      </w:r>
    </w:p>
    <w:p>
      <w:pPr>
        <w:widowControl/>
        <w:autoSpaceDE w:val="0"/>
        <w:autoSpaceDN w:val="0"/>
        <w:spacing w:line="360" w:lineRule="auto"/>
        <w:ind w:firstLineChars="200" w:firstLine="480"/>
        <w:rPr>
          <w:rFonts w:ascii="Times New Roman" w:hAnsi="Times New Roman" w:cs="Times New Roman"/>
          <w:color w:val="000000" w:themeColor="text1"/>
          <w:kern w:val="0"/>
          <w:sz w:val="24"/>
          <w:szCs w:val="24"/>
        </w:rPr>
      </w:pPr>
      <w:bookmarkStart w:id="7" w:name="_Toc482707209"/>
      <w:r>
        <w:rPr>
          <w:rFonts w:ascii="Times New Roman" w:eastAsia="黑体" w:hAnsi="Times New Roman" w:cs="Times New Roman"/>
          <w:color w:val="000000" w:themeColor="text1"/>
          <w:kern w:val="0"/>
          <w:sz w:val="24"/>
          <w:szCs w:val="24"/>
        </w:rPr>
        <w:t>GB/T 191-2008</w:t>
      </w:r>
      <w:r>
        <w:rPr>
          <w:rFonts w:ascii="Times New Roman" w:hAnsi="Times New Roman" w:cs="Times New Roman"/>
          <w:color w:val="000000" w:themeColor="text1"/>
          <w:kern w:val="0"/>
          <w:sz w:val="24"/>
          <w:szCs w:val="24"/>
        </w:rPr>
        <w:t xml:space="preserve"> </w:t>
      </w:r>
      <w:r>
        <w:rPr>
          <w:rFonts w:ascii="Times New Roman" w:hAnsi="Times New Roman" w:cs="Times New Roman" w:hint="eastAsia"/>
          <w:color w:val="000000" w:themeColor="text1"/>
          <w:kern w:val="0"/>
          <w:sz w:val="24"/>
          <w:szCs w:val="24"/>
        </w:rPr>
        <w:t xml:space="preserve">   </w:t>
      </w:r>
      <w:r>
        <w:rPr>
          <w:rFonts w:ascii="Times New Roman" w:hAnsi="Times New Roman" w:cs="Times New Roman"/>
          <w:color w:val="000000" w:themeColor="text1"/>
          <w:kern w:val="0"/>
          <w:sz w:val="24"/>
          <w:szCs w:val="24"/>
        </w:rPr>
        <w:t>包装储运图示标志</w:t>
      </w:r>
    </w:p>
    <w:p>
      <w:pPr>
        <w:widowControl/>
        <w:autoSpaceDE w:val="0"/>
        <w:autoSpaceDN w:val="0"/>
        <w:spacing w:line="360" w:lineRule="auto"/>
        <w:ind w:firstLineChars="200" w:firstLine="480"/>
        <w:rPr>
          <w:rFonts w:ascii="Times New Roman" w:hAnsi="Times New Roman" w:cs="Times New Roman"/>
          <w:color w:val="000000" w:themeColor="text1"/>
          <w:kern w:val="0"/>
          <w:sz w:val="24"/>
          <w:szCs w:val="24"/>
        </w:rPr>
      </w:pPr>
      <w:r>
        <w:rPr>
          <w:rFonts w:ascii="Times New Roman" w:hAnsi="Times New Roman" w:cs="Times New Roman" w:hint="eastAsia"/>
          <w:color w:val="000000" w:themeColor="text1"/>
          <w:kern w:val="0"/>
          <w:sz w:val="24"/>
          <w:szCs w:val="24"/>
        </w:rPr>
        <w:t xml:space="preserve">GB/T 6682-2008   </w:t>
      </w:r>
      <w:r>
        <w:rPr>
          <w:rFonts w:ascii="Times New Roman" w:hAnsi="Times New Roman" w:cs="Times New Roman" w:hint="eastAsia"/>
          <w:color w:val="000000" w:themeColor="text1"/>
          <w:kern w:val="0"/>
          <w:sz w:val="24"/>
          <w:szCs w:val="24"/>
        </w:rPr>
        <w:t>分析实验室用水标准</w:t>
      </w:r>
    </w:p>
    <w:p>
      <w:pPr>
        <w:widowControl/>
        <w:autoSpaceDE w:val="0"/>
        <w:autoSpaceDN w:val="0"/>
        <w:spacing w:line="360" w:lineRule="auto"/>
        <w:ind w:firstLineChars="200" w:firstLine="480"/>
        <w:rPr>
          <w:rFonts w:ascii="Times New Roman" w:hAnsi="Times New Roman" w:cs="Times New Roman"/>
          <w:color w:val="000000" w:themeColor="text1"/>
          <w:kern w:val="0"/>
          <w:sz w:val="24"/>
          <w:szCs w:val="24"/>
        </w:rPr>
      </w:pPr>
      <w:r>
        <w:rPr>
          <w:rFonts w:ascii="Times New Roman" w:hAnsi="Times New Roman" w:cs="Times New Roman" w:hint="eastAsia"/>
          <w:color w:val="000000" w:themeColor="text1"/>
          <w:kern w:val="0"/>
          <w:sz w:val="24"/>
          <w:szCs w:val="24"/>
        </w:rPr>
        <w:t xml:space="preserve">GB/T 13306-2016  </w:t>
      </w:r>
      <w:r>
        <w:rPr>
          <w:rFonts w:ascii="Times New Roman" w:hAnsi="Times New Roman" w:cs="Times New Roman" w:hint="eastAsia"/>
          <w:color w:val="000000" w:themeColor="text1"/>
          <w:kern w:val="0"/>
          <w:sz w:val="24"/>
          <w:szCs w:val="24"/>
        </w:rPr>
        <w:t>标牌</w:t>
      </w:r>
    </w:p>
    <w:p>
      <w:pPr>
        <w:widowControl/>
        <w:autoSpaceDE w:val="0"/>
        <w:autoSpaceDN w:val="0"/>
        <w:spacing w:line="360" w:lineRule="auto"/>
        <w:ind w:firstLineChars="200" w:firstLine="480"/>
        <w:rPr>
          <w:rFonts w:ascii="Times New Roman" w:hAnsi="Times New Roman" w:cs="Times New Roman"/>
          <w:color w:val="000000" w:themeColor="text1"/>
          <w:kern w:val="0"/>
          <w:sz w:val="24"/>
          <w:szCs w:val="24"/>
        </w:rPr>
      </w:pPr>
      <w:r>
        <w:rPr>
          <w:rFonts w:ascii="Times New Roman" w:hAnsi="Times New Roman" w:cs="Times New Roman" w:hint="eastAsia"/>
          <w:color w:val="000000" w:themeColor="text1"/>
          <w:kern w:val="0"/>
          <w:sz w:val="24"/>
          <w:szCs w:val="24"/>
        </w:rPr>
        <w:t xml:space="preserve">GB/T 11606-2007  </w:t>
      </w:r>
      <w:r>
        <w:rPr>
          <w:rFonts w:ascii="Times New Roman" w:hAnsi="Times New Roman" w:cs="Times New Roman" w:hint="eastAsia"/>
          <w:color w:val="000000" w:themeColor="text1"/>
          <w:kern w:val="0"/>
          <w:sz w:val="24"/>
          <w:szCs w:val="24"/>
        </w:rPr>
        <w:t>分析仪器环境试验方法</w:t>
      </w:r>
    </w:p>
    <w:p>
      <w:pPr>
        <w:widowControl/>
        <w:autoSpaceDE w:val="0"/>
        <w:autoSpaceDN w:val="0"/>
        <w:spacing w:line="360" w:lineRule="auto"/>
        <w:ind w:firstLineChars="200" w:firstLine="48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GB/T 13384-2008 </w:t>
      </w:r>
      <w:r>
        <w:rPr>
          <w:rFonts w:ascii="Times New Roman" w:hAnsi="Times New Roman" w:cs="Times New Roman" w:hint="eastAsia"/>
          <w:color w:val="000000" w:themeColor="text1"/>
          <w:kern w:val="0"/>
          <w:sz w:val="24"/>
          <w:szCs w:val="24"/>
        </w:rPr>
        <w:t xml:space="preserve"> </w:t>
      </w:r>
      <w:r>
        <w:rPr>
          <w:rFonts w:ascii="Times New Roman" w:hAnsi="Times New Roman" w:cs="Times New Roman"/>
          <w:color w:val="000000" w:themeColor="text1"/>
          <w:kern w:val="0"/>
          <w:sz w:val="24"/>
          <w:szCs w:val="24"/>
        </w:rPr>
        <w:t>机电产品包装通用技术条件</w:t>
      </w:r>
    </w:p>
    <w:p>
      <w:pPr>
        <w:widowControl/>
        <w:autoSpaceDE w:val="0"/>
        <w:autoSpaceDN w:val="0"/>
        <w:spacing w:line="360" w:lineRule="auto"/>
        <w:ind w:firstLineChars="200" w:firstLine="48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GB/T 34065-2017</w:t>
      </w:r>
      <w:r>
        <w:rPr>
          <w:rFonts w:ascii="Times New Roman" w:hAnsi="Times New Roman" w:cs="Times New Roman" w:hint="eastAsia"/>
          <w:color w:val="000000" w:themeColor="text1"/>
          <w:kern w:val="0"/>
          <w:sz w:val="24"/>
          <w:szCs w:val="24"/>
        </w:rPr>
        <w:t xml:space="preserve">  </w:t>
      </w:r>
      <w:r>
        <w:rPr>
          <w:rFonts w:ascii="Times New Roman" w:hAnsi="Times New Roman" w:cs="Times New Roman" w:hint="eastAsia"/>
          <w:color w:val="000000" w:themeColor="text1"/>
          <w:kern w:val="0"/>
          <w:sz w:val="24"/>
          <w:szCs w:val="24"/>
        </w:rPr>
        <w:t>分析仪器的安全要求</w:t>
      </w:r>
    </w:p>
    <w:p>
      <w:pPr>
        <w:widowControl/>
        <w:autoSpaceDE w:val="0"/>
        <w:autoSpaceDN w:val="0"/>
        <w:spacing w:beforeLines="50" w:before="156" w:afterLines="50" w:after="156" w:line="360" w:lineRule="auto"/>
        <w:ind w:firstLineChars="200" w:firstLine="482"/>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Pr>
          <w:rFonts w:ascii="Times New Roman" w:hAnsi="Times New Roman" w:cs="Times New Roman" w:hint="eastAsia"/>
          <w:b/>
          <w:color w:val="000000" w:themeColor="text1"/>
          <w:sz w:val="24"/>
          <w:szCs w:val="24"/>
        </w:rPr>
        <w:t>.</w:t>
      </w:r>
      <w:r>
        <w:rPr>
          <w:rFonts w:ascii="Times New Roman" w:hAnsi="Times New Roman" w:cs="Times New Roman"/>
          <w:b/>
          <w:color w:val="000000" w:themeColor="text1"/>
          <w:sz w:val="24"/>
          <w:szCs w:val="24"/>
        </w:rPr>
        <w:t>标准的主要内容</w:t>
      </w:r>
      <w:bookmarkEnd w:id="7"/>
    </w:p>
    <w:p>
      <w:pPr>
        <w:pStyle w:val="3"/>
        <w:spacing w:beforeLines="50" w:before="156" w:after="0" w:line="360" w:lineRule="auto"/>
        <w:ind w:firstLineChars="209" w:firstLine="504"/>
        <w:rPr>
          <w:rFonts w:ascii="Times New Roman" w:hAnsi="Times New Roman" w:cs="Times New Roman"/>
          <w:color w:val="000000" w:themeColor="text1"/>
          <w:sz w:val="24"/>
          <w:szCs w:val="24"/>
        </w:rPr>
      </w:pPr>
      <w:bookmarkStart w:id="8" w:name="_Toc482707211"/>
      <w:r>
        <w:rPr>
          <w:rFonts w:ascii="Times New Roman" w:hAnsi="Times New Roman" w:cs="Times New Roman" w:hint="eastAsia"/>
          <w:color w:val="000000" w:themeColor="text1"/>
          <w:sz w:val="24"/>
          <w:szCs w:val="24"/>
        </w:rPr>
        <w:t xml:space="preserve">1) </w:t>
      </w:r>
      <w:r>
        <w:rPr>
          <w:rFonts w:ascii="Times New Roman" w:hAnsi="Times New Roman" w:cs="Times New Roman"/>
          <w:color w:val="000000" w:themeColor="text1"/>
          <w:sz w:val="24"/>
          <w:szCs w:val="24"/>
        </w:rPr>
        <w:t>要求</w:t>
      </w:r>
      <w:bookmarkEnd w:id="8"/>
    </w:p>
    <w:p>
      <w:pPr>
        <w:widowControl/>
        <w:autoSpaceDE w:val="0"/>
        <w:autoSpaceDN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该部分内容依据</w:t>
      </w:r>
      <w:r>
        <w:rPr>
          <w:rFonts w:ascii="Times New Roman" w:hAnsi="Times New Roman" w:cs="Times New Roman"/>
          <w:color w:val="000000" w:themeColor="text1"/>
          <w:kern w:val="0"/>
          <w:sz w:val="24"/>
          <w:szCs w:val="24"/>
        </w:rPr>
        <w:t>GB/T 11606</w:t>
      </w:r>
      <w:r>
        <w:rPr>
          <w:rFonts w:ascii="Times New Roman" w:hAnsi="Times New Roman" w:cs="Times New Roman"/>
          <w:color w:val="000000" w:themeColor="text1"/>
          <w:kern w:val="0"/>
          <w:sz w:val="24"/>
          <w:szCs w:val="24"/>
        </w:rPr>
        <w:t>分析仪器环境试验方法、</w:t>
      </w:r>
      <w:r>
        <w:rPr>
          <w:rFonts w:ascii="Times New Roman" w:hAnsi="Times New Roman" w:cs="Times New Roman" w:hint="eastAsia"/>
          <w:color w:val="000000" w:themeColor="text1"/>
          <w:kern w:val="0"/>
          <w:sz w:val="24"/>
          <w:szCs w:val="24"/>
        </w:rPr>
        <w:t>GB/T 13966-2013</w:t>
      </w:r>
      <w:r>
        <w:rPr>
          <w:rFonts w:ascii="Times New Roman" w:hAnsi="Times New Roman" w:cs="Times New Roman" w:hint="eastAsia"/>
          <w:color w:val="000000" w:themeColor="text1"/>
          <w:kern w:val="0"/>
          <w:sz w:val="24"/>
          <w:szCs w:val="24"/>
        </w:rPr>
        <w:t>分析仪器术语、</w:t>
      </w:r>
      <w:r>
        <w:rPr>
          <w:rFonts w:ascii="Times New Roman" w:hAnsi="Times New Roman" w:cs="Times New Roman"/>
          <w:color w:val="000000" w:themeColor="text1"/>
          <w:sz w:val="24"/>
          <w:szCs w:val="24"/>
        </w:rPr>
        <w:t>GB/T 34065</w:t>
      </w:r>
      <w:r>
        <w:rPr>
          <w:rFonts w:ascii="Times New Roman" w:hAnsi="Times New Roman" w:cs="Times New Roman"/>
          <w:color w:val="000000" w:themeColor="text1"/>
          <w:sz w:val="24"/>
          <w:szCs w:val="24"/>
        </w:rPr>
        <w:t>分析仪器的安全要求等相关规定</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并结合生产实际在本标准中做出了具体规定和要求。另外，依据</w:t>
      </w:r>
      <w:r>
        <w:rPr>
          <w:rFonts w:ascii="Times New Roman" w:hAnsi="Times New Roman" w:cs="Times New Roman"/>
          <w:color w:val="000000" w:themeColor="text1"/>
          <w:kern w:val="0"/>
          <w:sz w:val="24"/>
          <w:szCs w:val="24"/>
        </w:rPr>
        <w:t>GB</w:t>
      </w:r>
      <w:r>
        <w:rPr>
          <w:rFonts w:ascii="Times New Roman" w:hAnsi="Times New Roman" w:cs="Times New Roman" w:hint="eastAsia"/>
          <w:color w:val="000000" w:themeColor="text1"/>
          <w:kern w:val="0"/>
          <w:sz w:val="24"/>
          <w:szCs w:val="24"/>
        </w:rPr>
        <w:t>/T 13384</w:t>
      </w:r>
      <w:r>
        <w:rPr>
          <w:rFonts w:ascii="Times New Roman" w:hAnsi="Times New Roman" w:cs="Times New Roman"/>
          <w:color w:val="000000" w:themeColor="text1"/>
          <w:sz w:val="24"/>
          <w:szCs w:val="24"/>
        </w:rPr>
        <w:t>机电产品包装通用技术条件</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 xml:space="preserve">GB/T 191 </w:t>
      </w:r>
      <w:r>
        <w:rPr>
          <w:rFonts w:ascii="Times New Roman" w:hAnsi="Times New Roman" w:cs="Times New Roman" w:hint="eastAsia"/>
          <w:color w:val="000000" w:themeColor="text1"/>
          <w:sz w:val="24"/>
          <w:szCs w:val="24"/>
        </w:rPr>
        <w:t>包装储运图示</w:t>
      </w:r>
      <w:r>
        <w:rPr>
          <w:rFonts w:ascii="Times New Roman" w:hAnsi="Times New Roman" w:cs="Times New Roman" w:hint="eastAsia"/>
          <w:color w:val="000000" w:themeColor="text1"/>
          <w:sz w:val="24"/>
          <w:szCs w:val="24"/>
        </w:rPr>
        <w:lastRenderedPageBreak/>
        <w:t>标志的要求</w:t>
      </w:r>
      <w:r>
        <w:rPr>
          <w:rFonts w:ascii="Times New Roman" w:hAnsi="Times New Roman" w:cs="Times New Roman"/>
          <w:color w:val="000000" w:themeColor="text1"/>
          <w:sz w:val="24"/>
          <w:szCs w:val="24"/>
        </w:rPr>
        <w:t>对水质生物毒性在线监测仪的分类、试验方法、检验规则与产品的标志、包装、运输、贮存提出了明确的规定和要求。</w:t>
      </w:r>
    </w:p>
    <w:p>
      <w:pPr>
        <w:pStyle w:val="3"/>
        <w:spacing w:beforeLines="50" w:before="156" w:after="0" w:line="360" w:lineRule="auto"/>
        <w:ind w:firstLineChars="209" w:firstLine="504"/>
        <w:rPr>
          <w:rFonts w:ascii="Times New Roman" w:hAnsi="Times New Roman" w:cs="Times New Roman"/>
          <w:color w:val="000000" w:themeColor="text1"/>
          <w:sz w:val="24"/>
          <w:szCs w:val="24"/>
        </w:rPr>
      </w:pPr>
      <w:bookmarkStart w:id="9" w:name="_Toc482707212"/>
      <w:r>
        <w:rPr>
          <w:rFonts w:ascii="Times New Roman" w:hAnsi="Times New Roman" w:cs="Times New Roman" w:hint="eastAsia"/>
          <w:color w:val="000000" w:themeColor="text1"/>
          <w:sz w:val="24"/>
          <w:szCs w:val="24"/>
        </w:rPr>
        <w:t>2</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标准中主要内容的论据</w:t>
      </w:r>
      <w:bookmarkEnd w:id="9"/>
    </w:p>
    <w:p>
      <w:pPr>
        <w:spacing w:beforeLines="50" w:before="156" w:line="360" w:lineRule="auto"/>
        <w:ind w:firstLine="426"/>
        <w:rPr>
          <w:rFonts w:ascii="Times New Roman" w:hAnsi="Times New Roman" w:cs="Times New Roman"/>
          <w:b/>
          <w:color w:val="000000" w:themeColor="text1"/>
          <w:sz w:val="24"/>
          <w:szCs w:val="24"/>
        </w:rPr>
      </w:pPr>
      <w:r>
        <w:rPr>
          <w:rFonts w:ascii="宋体" w:eastAsia="宋体" w:hAnsi="宋体" w:cs="宋体" w:hint="eastAsia"/>
          <w:b/>
          <w:color w:val="000000" w:themeColor="text1"/>
          <w:sz w:val="24"/>
          <w:szCs w:val="24"/>
        </w:rPr>
        <w:t>①</w:t>
      </w:r>
      <w:r>
        <w:rPr>
          <w:rFonts w:ascii="Times New Roman" w:hAnsi="Times New Roman" w:cs="Times New Roman"/>
          <w:b/>
          <w:color w:val="000000" w:themeColor="text1"/>
          <w:sz w:val="24"/>
          <w:szCs w:val="24"/>
        </w:rPr>
        <w:t>适用范围的论据</w:t>
      </w:r>
    </w:p>
    <w:p>
      <w:pPr>
        <w:spacing w:line="360" w:lineRule="auto"/>
        <w:ind w:firstLine="46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为贯彻执行中华人民共和国环境保护法、中华人民共和国水污染防治法，提高我国水体环境在线监测的能力，实现水质监测的自动化和现代化，达到地表水水质监测预警污染源总量监测与控制的目的，需要制定</w:t>
      </w:r>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w:t>
      </w:r>
      <w:proofErr w:type="gramStart"/>
      <w:r>
        <w:rPr>
          <w:rFonts w:ascii="Times New Roman" w:hAnsi="Times New Roman" w:cs="Times New Roman"/>
          <w:color w:val="000000" w:themeColor="text1"/>
          <w:sz w:val="24"/>
          <w:szCs w:val="24"/>
        </w:rPr>
        <w:t>仪相关</w:t>
      </w:r>
      <w:proofErr w:type="gramEnd"/>
      <w:r>
        <w:rPr>
          <w:rFonts w:ascii="Times New Roman" w:hAnsi="Times New Roman" w:cs="Times New Roman"/>
          <w:color w:val="000000" w:themeColor="text1"/>
          <w:sz w:val="24"/>
          <w:szCs w:val="24"/>
        </w:rPr>
        <w:t>标准。</w:t>
      </w:r>
    </w:p>
    <w:p>
      <w:pPr>
        <w:spacing w:beforeLines="50" w:before="156" w:line="360" w:lineRule="auto"/>
        <w:ind w:firstLineChars="200" w:firstLine="482"/>
        <w:rPr>
          <w:rFonts w:ascii="Times New Roman" w:hAnsi="Times New Roman" w:cs="Times New Roman"/>
          <w:b/>
          <w:color w:val="000000" w:themeColor="text1"/>
          <w:sz w:val="24"/>
          <w:szCs w:val="24"/>
        </w:rPr>
      </w:pPr>
      <w:r>
        <w:rPr>
          <w:rFonts w:ascii="宋体" w:eastAsia="宋体" w:hAnsi="宋体" w:cs="宋体" w:hint="eastAsia"/>
          <w:b/>
          <w:color w:val="000000" w:themeColor="text1"/>
          <w:sz w:val="24"/>
          <w:szCs w:val="24"/>
        </w:rPr>
        <w:t>②</w:t>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主要技术性能指标</w:t>
      </w:r>
      <w:r>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论据</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根据对</w:t>
      </w:r>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生物毒性在线监测仪样机的测试实验，每台产品的例行出厂检验以及该产品每年的确认型式试验等所记录的数据</w:t>
      </w:r>
      <w:r>
        <w:rPr>
          <w:rFonts w:ascii="Times New Roman" w:hAnsi="Times New Roman" w:cs="Times New Roman" w:hint="eastAsia"/>
          <w:color w:val="000000" w:themeColor="text1"/>
          <w:sz w:val="24"/>
          <w:szCs w:val="24"/>
        </w:rPr>
        <w:t>。</w:t>
      </w:r>
    </w:p>
    <w:p>
      <w:pPr>
        <w:pStyle w:val="a9"/>
        <w:spacing w:before="156" w:after="156"/>
        <w:outlineLvl w:val="2"/>
        <w:rPr>
          <w:color w:val="000000" w:themeColor="text1"/>
          <w:u w:val="single" w:color="FF0000"/>
        </w:rPr>
      </w:pPr>
      <w:r>
        <w:rPr>
          <w:rFonts w:ascii="Times New Roman" w:hint="eastAsia"/>
          <w:b/>
          <w:color w:val="000000" w:themeColor="text1"/>
          <w:sz w:val="24"/>
          <w:szCs w:val="24"/>
        </w:rPr>
        <w:t>a</w:t>
      </w:r>
      <w:r>
        <w:rPr>
          <w:rFonts w:ascii="Times New Roman"/>
          <w:b/>
          <w:color w:val="000000" w:themeColor="text1"/>
          <w:sz w:val="24"/>
          <w:szCs w:val="24"/>
        </w:rPr>
        <w:t>）</w:t>
      </w:r>
      <w:r>
        <w:rPr>
          <w:rFonts w:hint="eastAsia"/>
          <w:bCs/>
          <w:color w:val="000000" w:themeColor="text1"/>
          <w:u w:val="single" w:color="FF0000"/>
        </w:rPr>
        <w:t>示值误差</w:t>
      </w:r>
    </w:p>
    <w:p>
      <w:pPr>
        <w:pStyle w:val="aa"/>
        <w:ind w:firstLine="420"/>
        <w:rPr>
          <w:rFonts w:ascii="Times New Roman"/>
          <w:color w:val="000000" w:themeColor="text1"/>
          <w:szCs w:val="21"/>
          <w:u w:val="single" w:color="FF0000"/>
        </w:rPr>
      </w:pPr>
      <w:r>
        <w:rPr>
          <w:rFonts w:hint="eastAsia"/>
          <w:color w:val="000000" w:themeColor="text1"/>
          <w:szCs w:val="21"/>
          <w:u w:val="single" w:color="FF0000"/>
        </w:rPr>
        <w:t>测量某一固定试样，</w:t>
      </w:r>
      <w:r>
        <w:rPr>
          <w:rFonts w:ascii="Times New Roman" w:hint="eastAsia"/>
          <w:color w:val="000000" w:themeColor="text1"/>
          <w:szCs w:val="21"/>
          <w:u w:val="single" w:color="FF0000"/>
        </w:rPr>
        <w:t>重复测量</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w:t>
      </w:r>
      <w:r>
        <w:rPr>
          <w:rFonts w:hint="eastAsia"/>
          <w:color w:val="000000" w:themeColor="text1"/>
          <w:szCs w:val="21"/>
          <w:u w:val="single" w:color="FF0000"/>
        </w:rPr>
        <w:t>记录各次测定值，</w:t>
      </w:r>
      <w:r>
        <w:rPr>
          <w:rFonts w:ascii="Times New Roman" w:hint="eastAsia"/>
          <w:color w:val="000000" w:themeColor="text1"/>
          <w:szCs w:val="21"/>
          <w:u w:val="single" w:color="FF0000"/>
        </w:rPr>
        <w:t>按照公式计算，取绝对值最大者。</w:t>
      </w:r>
    </w:p>
    <w:p>
      <w:pPr>
        <w:pStyle w:val="aa"/>
        <w:ind w:firstLine="420"/>
        <w:jc w:val="center"/>
        <w:rPr>
          <w:rFonts w:ascii="Times New Roman"/>
          <w:color w:val="000000" w:themeColor="text1"/>
          <w:szCs w:val="21"/>
          <w:u w:val="single" w:color="FF0000"/>
        </w:rPr>
      </w:pPr>
      <w:r>
        <w:rPr>
          <w:rFonts w:asciiTheme="minorEastAsia" w:eastAsiaTheme="minorEastAsia" w:hAnsiTheme="minorEastAsia" w:hint="eastAsia"/>
          <w:color w:val="000000" w:themeColor="text1"/>
          <w:position w:val="-12"/>
          <w:u w:val="single" w:color="FF0000"/>
        </w:rPr>
        <w:object w:dxaOrig="11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8.75pt" o:ole="">
            <v:imagedata r:id="rId11" o:title=""/>
          </v:shape>
          <o:OLEObject Type="Embed" ProgID="Equation.3" ShapeID="_x0000_i1025" DrawAspect="Content" ObjectID="_1669616075" r:id="rId12"/>
        </w:object>
      </w:r>
    </w:p>
    <w:p>
      <w:pPr>
        <w:pStyle w:val="aa"/>
        <w:ind w:firstLine="420"/>
        <w:rPr>
          <w:rFonts w:ascii="Times New Roman"/>
          <w:color w:val="000000" w:themeColor="text1"/>
          <w:szCs w:val="21"/>
          <w:u w:val="single" w:color="FF0000"/>
        </w:rPr>
      </w:pPr>
      <w:r>
        <w:rPr>
          <w:rFonts w:ascii="Times New Roman"/>
          <w:color w:val="000000" w:themeColor="text1"/>
          <w:szCs w:val="21"/>
          <w:u w:val="single" w:color="FF0000"/>
        </w:rPr>
        <w:t>式中：</w:t>
      </w:r>
      <w:r>
        <w:rPr>
          <w:rFonts w:ascii="Times New Roman"/>
          <w:color w:val="000000" w:themeColor="text1"/>
          <w:szCs w:val="21"/>
          <w:u w:val="single" w:color="FF0000"/>
        </w:rPr>
        <w:tab/>
      </w:r>
    </w:p>
    <w:p>
      <w:pPr>
        <w:ind w:firstLine="420"/>
        <w:rPr>
          <w:color w:val="000000" w:themeColor="text1"/>
          <w:szCs w:val="21"/>
          <w:u w:val="single" w:color="FF0000"/>
        </w:rPr>
      </w:pPr>
      <w:r>
        <w:rPr>
          <w:color w:val="000000" w:themeColor="text1"/>
          <w:position w:val="-6"/>
          <w:szCs w:val="21"/>
          <w:u w:val="single" w:color="FF0000"/>
        </w:rPr>
        <w:object w:dxaOrig="340" w:dyaOrig="279">
          <v:shape id="_x0000_i1026" type="#_x0000_t75" style="width:17.25pt;height:14.25pt" o:ole="">
            <v:imagedata r:id="rId13" o:title=""/>
          </v:shape>
          <o:OLEObject Type="Embed" ProgID="Equation.3" ShapeID="_x0000_i1026" DrawAspect="Content" ObjectID="_1669616076" r:id="rId14"/>
        </w:object>
      </w:r>
      <w:r>
        <w:rPr>
          <w:color w:val="000000" w:themeColor="text1"/>
          <w:szCs w:val="21"/>
          <w:u w:val="single" w:color="FF0000"/>
        </w:rPr>
        <w:t>——</w:t>
      </w:r>
      <w:r>
        <w:rPr>
          <w:rFonts w:hint="eastAsia"/>
          <w:color w:val="000000" w:themeColor="text1"/>
          <w:szCs w:val="21"/>
          <w:u w:val="single" w:color="FF0000"/>
        </w:rPr>
        <w:t>示值误差，无单位</w:t>
      </w:r>
      <w:r>
        <w:rPr>
          <w:color w:val="000000" w:themeColor="text1"/>
          <w:szCs w:val="21"/>
          <w:u w:val="single" w:color="FF0000"/>
        </w:rPr>
        <w:t>，；</w:t>
      </w:r>
    </w:p>
    <w:p>
      <w:pPr>
        <w:pStyle w:val="ab"/>
        <w:snapToGrid w:val="0"/>
        <w:ind w:firstLine="420"/>
        <w:jc w:val="left"/>
        <w:rPr>
          <w:rFonts w:ascii="Times New Roman" w:hAnsi="Times New Roman"/>
          <w:color w:val="000000" w:themeColor="text1"/>
          <w:sz w:val="21"/>
          <w:szCs w:val="21"/>
          <w:u w:val="single" w:color="FF0000"/>
        </w:rPr>
      </w:pPr>
      <w:r>
        <w:rPr>
          <w:rFonts w:ascii="Times New Roman" w:hAnsi="Times New Roman"/>
          <w:color w:val="000000" w:themeColor="text1"/>
          <w:position w:val="-6"/>
          <w:sz w:val="21"/>
          <w:szCs w:val="21"/>
          <w:u w:val="single" w:color="FF0000"/>
        </w:rPr>
        <w:object w:dxaOrig="200" w:dyaOrig="340">
          <v:shape id="_x0000_i1027" type="#_x0000_t75" style="width:11.25pt;height:17.25pt" o:ole="">
            <v:imagedata r:id="rId15" o:title=""/>
          </v:shape>
          <o:OLEObject Type="Embed" ProgID="Equation.3" ShapeID="_x0000_i1027" DrawAspect="Content" ObjectID="_1669616077" r:id="rId16"/>
        </w:object>
      </w:r>
      <w:r>
        <w:rPr>
          <w:rFonts w:ascii="Times New Roman" w:hAnsi="Times New Roman"/>
          <w:color w:val="000000" w:themeColor="text1"/>
          <w:sz w:val="21"/>
          <w:szCs w:val="21"/>
          <w:u w:val="single" w:color="FF0000"/>
        </w:rPr>
        <w:t>——</w:t>
      </w:r>
      <w:r>
        <w:rPr>
          <w:rFonts w:ascii="Times New Roman" w:hAnsi="Times New Roman" w:hint="eastAsia"/>
          <w:color w:val="000000" w:themeColor="text1"/>
          <w:sz w:val="21"/>
          <w:szCs w:val="21"/>
          <w:u w:val="single" w:color="FF0000"/>
        </w:rPr>
        <w:t xml:space="preserve"> </w:t>
      </w:r>
      <w:r>
        <w:rPr>
          <w:rFonts w:ascii="Times New Roman" w:hAnsi="Times New Roman" w:hint="eastAsia"/>
          <w:color w:val="000000" w:themeColor="text1"/>
          <w:sz w:val="21"/>
          <w:szCs w:val="21"/>
          <w:u w:val="single" w:color="FF0000"/>
        </w:rPr>
        <w:t>仪器</w:t>
      </w:r>
      <w:r>
        <w:rPr>
          <w:rFonts w:ascii="Times New Roman" w:hAnsi="Times New Roman"/>
          <w:color w:val="000000" w:themeColor="text1"/>
          <w:sz w:val="21"/>
          <w:szCs w:val="21"/>
          <w:u w:val="single" w:color="FF0000"/>
        </w:rPr>
        <w:t>测量三次的平均值</w:t>
      </w:r>
      <w:r>
        <w:rPr>
          <w:rFonts w:ascii="Times New Roman" w:hAnsi="Times New Roman" w:hint="eastAsia"/>
          <w:color w:val="000000" w:themeColor="text1"/>
          <w:sz w:val="21"/>
          <w:szCs w:val="21"/>
          <w:u w:val="single" w:color="FF0000"/>
        </w:rPr>
        <w:t>，</w:t>
      </w:r>
      <w:r>
        <w:rPr>
          <w:rFonts w:ascii="Times New Roman" w:hAnsi="Times New Roman"/>
          <w:color w:val="000000" w:themeColor="text1"/>
          <w:sz w:val="21"/>
          <w:szCs w:val="21"/>
          <w:u w:val="single" w:color="FF0000"/>
        </w:rPr>
        <w:t>用呼吸抑制率表示</w:t>
      </w:r>
      <w:r>
        <w:rPr>
          <w:rFonts w:ascii="Times New Roman" w:hAnsi="Times New Roman" w:hint="eastAsia"/>
          <w:color w:val="000000" w:themeColor="text1"/>
          <w:sz w:val="21"/>
          <w:szCs w:val="21"/>
          <w:u w:val="single" w:color="FF0000"/>
        </w:rPr>
        <w:t>，</w:t>
      </w:r>
      <w:r>
        <w:rPr>
          <w:rFonts w:ascii="Times New Roman" w:hAnsi="Times New Roman"/>
          <w:color w:val="000000" w:themeColor="text1"/>
          <w:sz w:val="21"/>
          <w:szCs w:val="21"/>
          <w:u w:val="single" w:color="FF0000"/>
        </w:rPr>
        <w:t>无单位；</w:t>
      </w:r>
    </w:p>
    <w:p>
      <w:pPr>
        <w:spacing w:line="400" w:lineRule="exact"/>
        <w:ind w:firstLine="420"/>
        <w:rPr>
          <w:color w:val="000000" w:themeColor="text1"/>
          <w:szCs w:val="21"/>
          <w:u w:val="single" w:color="FF0000"/>
        </w:rPr>
      </w:pPr>
      <w:r>
        <w:rPr>
          <w:color w:val="000000" w:themeColor="text1"/>
          <w:position w:val="-12"/>
          <w:szCs w:val="21"/>
          <w:u w:val="single" w:color="FF0000"/>
        </w:rPr>
        <w:object w:dxaOrig="260" w:dyaOrig="360">
          <v:shape id="_x0000_i1028" type="#_x0000_t75" style="width:12.75pt;height:18pt" o:ole="">
            <v:imagedata r:id="rId17" o:title=""/>
          </v:shape>
          <o:OLEObject Type="Embed" ProgID="Equation.3" ShapeID="_x0000_i1028" DrawAspect="Content" ObjectID="_1669616078" r:id="rId18"/>
        </w:object>
      </w:r>
      <w:r>
        <w:rPr>
          <w:color w:val="000000" w:themeColor="text1"/>
          <w:szCs w:val="21"/>
          <w:u w:val="single" w:color="FF0000"/>
        </w:rPr>
        <w:t>——</w:t>
      </w:r>
      <w:r>
        <w:rPr>
          <w:rFonts w:hint="eastAsia"/>
          <w:color w:val="000000" w:themeColor="text1"/>
          <w:szCs w:val="21"/>
          <w:u w:val="single" w:color="FF0000"/>
        </w:rPr>
        <w:t xml:space="preserve"> </w:t>
      </w:r>
      <w:r>
        <w:rPr>
          <w:rFonts w:hint="eastAsia"/>
          <w:color w:val="000000" w:themeColor="text1"/>
          <w:szCs w:val="21"/>
          <w:u w:val="single" w:color="FF0000"/>
        </w:rPr>
        <w:t>仪器测量值，用呼吸抑制率表示，无单位</w:t>
      </w:r>
      <w:r>
        <w:rPr>
          <w:color w:val="000000" w:themeColor="text1"/>
          <w:szCs w:val="21"/>
          <w:u w:val="single" w:color="FF0000"/>
        </w:rPr>
        <w:t>。</w:t>
      </w:r>
    </w:p>
    <w:p>
      <w:pPr>
        <w:spacing w:line="400" w:lineRule="exact"/>
        <w:ind w:firstLine="420"/>
        <w:rPr>
          <w:color w:val="000000" w:themeColor="text1"/>
          <w:szCs w:val="21"/>
          <w:u w:val="single" w:color="FF0000"/>
        </w:rPr>
      </w:pPr>
    </w:p>
    <w:tbl>
      <w:tblPr>
        <w:tblW w:w="4868" w:type="dxa"/>
        <w:jc w:val="center"/>
        <w:tblInd w:w="103" w:type="dxa"/>
        <w:tblLook w:val="04A0" w:firstRow="1" w:lastRow="0" w:firstColumn="1" w:lastColumn="0" w:noHBand="0" w:noVBand="1"/>
      </w:tblPr>
      <w:tblGrid>
        <w:gridCol w:w="336"/>
        <w:gridCol w:w="2004"/>
        <w:gridCol w:w="980"/>
        <w:gridCol w:w="1548"/>
      </w:tblGrid>
      <w:tr>
        <w:trPr>
          <w:trHeight w:val="288"/>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仪器数值</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平均值</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相对误差</w:t>
            </w:r>
          </w:p>
        </w:tc>
      </w:tr>
      <w:tr>
        <w:trPr>
          <w:trHeight w:val="288"/>
          <w:jc w:val="center"/>
        </w:trPr>
        <w:tc>
          <w:tcPr>
            <w:tcW w:w="336" w:type="dxa"/>
            <w:tcBorders>
              <w:top w:val="nil"/>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w:t>
            </w:r>
          </w:p>
        </w:tc>
        <w:tc>
          <w:tcPr>
            <w:tcW w:w="2004"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7.2%</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2.97%</w:t>
            </w:r>
          </w:p>
        </w:tc>
        <w:tc>
          <w:tcPr>
            <w:tcW w:w="1548"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-4.23%</w:t>
            </w:r>
          </w:p>
        </w:tc>
      </w:tr>
      <w:tr>
        <w:trPr>
          <w:trHeight w:val="288"/>
          <w:jc w:val="center"/>
        </w:trPr>
        <w:tc>
          <w:tcPr>
            <w:tcW w:w="336" w:type="dxa"/>
            <w:tcBorders>
              <w:top w:val="nil"/>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w:t>
            </w:r>
          </w:p>
        </w:tc>
        <w:tc>
          <w:tcPr>
            <w:tcW w:w="2004"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0.6%</w:t>
            </w:r>
          </w:p>
        </w:tc>
        <w:tc>
          <w:tcPr>
            <w:tcW w:w="980" w:type="dxa"/>
            <w:vMerge/>
            <w:tcBorders>
              <w:top w:val="nil"/>
              <w:left w:val="single" w:sz="4" w:space="0" w:color="auto"/>
              <w:bottom w:val="single" w:sz="4" w:space="0" w:color="auto"/>
              <w:right w:val="single" w:sz="4" w:space="0" w:color="auto"/>
            </w:tcBorders>
            <w:vAlign w:val="center"/>
            <w:hideMark/>
          </w:tcPr>
          <w:p>
            <w:pPr>
              <w:widowControl/>
              <w:jc w:val="left"/>
              <w:rPr>
                <w:rFonts w:ascii="宋体" w:eastAsia="宋体" w:hAnsi="宋体" w:cs="宋体"/>
                <w:color w:val="000000" w:themeColor="text1"/>
                <w:kern w:val="0"/>
                <w:sz w:val="24"/>
                <w:szCs w:val="24"/>
              </w:rPr>
            </w:pPr>
          </w:p>
        </w:tc>
        <w:tc>
          <w:tcPr>
            <w:tcW w:w="1548"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-0.60%</w:t>
            </w:r>
          </w:p>
        </w:tc>
      </w:tr>
      <w:tr>
        <w:trPr>
          <w:trHeight w:val="288"/>
          <w:jc w:val="center"/>
        </w:trPr>
        <w:tc>
          <w:tcPr>
            <w:tcW w:w="336" w:type="dxa"/>
            <w:tcBorders>
              <w:top w:val="nil"/>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w:t>
            </w:r>
          </w:p>
        </w:tc>
        <w:tc>
          <w:tcPr>
            <w:tcW w:w="2004"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1.1%</w:t>
            </w:r>
          </w:p>
        </w:tc>
        <w:tc>
          <w:tcPr>
            <w:tcW w:w="980" w:type="dxa"/>
            <w:vMerge/>
            <w:tcBorders>
              <w:top w:val="nil"/>
              <w:left w:val="single" w:sz="4" w:space="0" w:color="auto"/>
              <w:bottom w:val="single" w:sz="4" w:space="0" w:color="auto"/>
              <w:right w:val="single" w:sz="4" w:space="0" w:color="auto"/>
            </w:tcBorders>
            <w:vAlign w:val="center"/>
            <w:hideMark/>
          </w:tcPr>
          <w:p>
            <w:pPr>
              <w:widowControl/>
              <w:jc w:val="left"/>
              <w:rPr>
                <w:rFonts w:ascii="宋体" w:eastAsia="宋体" w:hAnsi="宋体" w:cs="宋体"/>
                <w:color w:val="000000" w:themeColor="text1"/>
                <w:kern w:val="0"/>
                <w:sz w:val="24"/>
                <w:szCs w:val="24"/>
              </w:rPr>
            </w:pPr>
          </w:p>
        </w:tc>
        <w:tc>
          <w:tcPr>
            <w:tcW w:w="1548"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-1.10%</w:t>
            </w:r>
          </w:p>
        </w:tc>
      </w:tr>
    </w:tbl>
    <w:p>
      <w:pPr>
        <w:spacing w:line="400" w:lineRule="exact"/>
        <w:rPr>
          <w:rFonts w:ascii="Times New Roman" w:hAnsi="Times New Roman" w:cs="Times New Roman"/>
          <w:b/>
          <w:color w:val="000000" w:themeColor="text1"/>
          <w:sz w:val="24"/>
          <w:szCs w:val="24"/>
        </w:rPr>
      </w:pPr>
    </w:p>
    <w:p>
      <w:pPr>
        <w:spacing w:line="400" w:lineRule="exact"/>
        <w:rPr>
          <w:rFonts w:ascii="Times New Roman" w:hAnsi="Times New Roman" w:cs="Times New Roman"/>
          <w:color w:val="000000" w:themeColor="text1"/>
          <w:sz w:val="24"/>
          <w:szCs w:val="24"/>
          <w:u w:val="single" w:color="FF0000"/>
        </w:rPr>
      </w:pPr>
      <w:r>
        <w:rPr>
          <w:rFonts w:ascii="Times New Roman" w:hAnsi="Times New Roman" w:cs="Times New Roman" w:hint="eastAsia"/>
          <w:b/>
          <w:color w:val="000000" w:themeColor="text1"/>
          <w:sz w:val="24"/>
          <w:szCs w:val="24"/>
          <w:u w:val="single" w:color="FF0000"/>
        </w:rPr>
        <w:t xml:space="preserve">b) </w:t>
      </w:r>
      <w:r>
        <w:rPr>
          <w:rFonts w:ascii="Times New Roman" w:hAnsi="Times New Roman" w:cs="Times New Roman"/>
          <w:b/>
          <w:color w:val="000000" w:themeColor="text1"/>
          <w:sz w:val="24"/>
          <w:szCs w:val="24"/>
          <w:u w:val="single" w:color="FF0000"/>
        </w:rPr>
        <w:t>精密度</w:t>
      </w:r>
      <w:r>
        <w:rPr>
          <w:rFonts w:ascii="Times New Roman" w:hAnsi="Times New Roman" w:cs="Times New Roman" w:hint="eastAsia"/>
          <w:color w:val="000000" w:themeColor="text1"/>
          <w:sz w:val="24"/>
          <w:szCs w:val="24"/>
          <w:u w:val="single" w:color="FF0000"/>
        </w:rPr>
        <w:t>：测量某一固定试样，重复测量</w:t>
      </w:r>
      <w:r>
        <w:rPr>
          <w:rFonts w:ascii="Times New Roman" w:hAnsi="Times New Roman" w:cs="Times New Roman" w:hint="eastAsia"/>
          <w:color w:val="000000" w:themeColor="text1"/>
          <w:sz w:val="24"/>
          <w:szCs w:val="24"/>
          <w:u w:val="single" w:color="FF0000"/>
        </w:rPr>
        <w:t>6</w:t>
      </w:r>
      <w:r>
        <w:rPr>
          <w:rFonts w:ascii="Times New Roman" w:hAnsi="Times New Roman" w:cs="Times New Roman" w:hint="eastAsia"/>
          <w:color w:val="000000" w:themeColor="text1"/>
          <w:sz w:val="24"/>
          <w:szCs w:val="24"/>
          <w:u w:val="single" w:color="FF0000"/>
        </w:rPr>
        <w:t>次，记录各次测定值，按照公式计算</w:t>
      </w:r>
      <w:r>
        <w:rPr>
          <w:rFonts w:ascii="Times New Roman" w:hAnsi="Times New Roman" w:cs="Times New Roman"/>
          <w:color w:val="000000" w:themeColor="text1"/>
          <w:sz w:val="24"/>
          <w:szCs w:val="24"/>
          <w:u w:val="single" w:color="FF0000"/>
        </w:rPr>
        <w:t>标准偏差</w:t>
      </w:r>
      <w:r>
        <w:rPr>
          <w:rFonts w:ascii="Times New Roman" w:hAnsi="Times New Roman" w:cs="Times New Roman"/>
          <w:color w:val="000000" w:themeColor="text1"/>
          <w:sz w:val="24"/>
          <w:szCs w:val="24"/>
          <w:u w:val="single" w:color="FF0000"/>
        </w:rPr>
        <w:t>S</w:t>
      </w:r>
      <w:r>
        <w:rPr>
          <w:rFonts w:ascii="Times New Roman" w:hAnsi="Times New Roman" w:cs="Times New Roman"/>
          <w:color w:val="000000" w:themeColor="text1"/>
          <w:sz w:val="24"/>
          <w:szCs w:val="24"/>
          <w:u w:val="single" w:color="FF0000"/>
        </w:rPr>
        <w:t>。</w:t>
      </w:r>
      <w:r>
        <w:rPr>
          <w:rFonts w:ascii="Times New Roman" w:hAnsi="Times New Roman" w:cs="Times New Roman" w:hint="eastAsia"/>
          <w:color w:val="000000" w:themeColor="text1"/>
          <w:sz w:val="24"/>
          <w:szCs w:val="24"/>
          <w:u w:val="single" w:color="FF0000"/>
        </w:rPr>
        <w:t>要求检测的</w:t>
      </w:r>
      <w:r>
        <w:rPr>
          <w:rFonts w:ascii="Times New Roman" w:hAnsi="Times New Roman" w:cs="Times New Roman" w:hint="eastAsia"/>
          <w:color w:val="000000" w:themeColor="text1"/>
          <w:sz w:val="24"/>
          <w:szCs w:val="24"/>
          <w:u w:val="single" w:color="FF0000"/>
        </w:rPr>
        <w:t>S</w:t>
      </w:r>
      <w:r>
        <w:rPr>
          <w:rFonts w:ascii="Times New Roman" w:hAnsi="Times New Roman" w:cs="Times New Roman" w:hint="eastAsia"/>
          <w:color w:val="000000" w:themeColor="text1"/>
          <w:sz w:val="24"/>
          <w:szCs w:val="24"/>
          <w:u w:val="single" w:color="FF0000"/>
        </w:rPr>
        <w:t>≤</w:t>
      </w:r>
      <w:r>
        <w:rPr>
          <w:rFonts w:ascii="Times New Roman" w:hAnsi="Times New Roman" w:cs="Times New Roman" w:hint="eastAsia"/>
          <w:color w:val="000000" w:themeColor="text1"/>
          <w:sz w:val="24"/>
          <w:szCs w:val="24"/>
          <w:u w:val="single" w:color="FF0000"/>
        </w:rPr>
        <w:t>10%</w:t>
      </w:r>
      <w:r>
        <w:rPr>
          <w:rFonts w:ascii="Times New Roman" w:hAnsi="Times New Roman" w:cs="Times New Roman" w:hint="eastAsia"/>
          <w:color w:val="000000" w:themeColor="text1"/>
          <w:sz w:val="24"/>
          <w:szCs w:val="24"/>
          <w:u w:val="single" w:color="FF0000"/>
        </w:rPr>
        <w:t>。</w:t>
      </w:r>
    </w:p>
    <w:p>
      <w:pPr>
        <w:spacing w:line="360" w:lineRule="auto"/>
        <w:jc w:val="center"/>
        <w:rPr>
          <w:color w:val="000000" w:themeColor="text1"/>
          <w:szCs w:val="21"/>
        </w:rPr>
      </w:pPr>
      <w:r>
        <w:rPr>
          <w:rFonts w:hint="eastAsia"/>
          <w:color w:val="000000" w:themeColor="text1"/>
          <w:position w:val="-26"/>
          <w:szCs w:val="21"/>
        </w:rPr>
        <w:object w:dxaOrig="1840" w:dyaOrig="1040">
          <v:shape id="_x0000_i1029" type="#_x0000_t75" style="width:90.75pt;height:53.25pt" o:ole="">
            <v:imagedata r:id="rId19" o:title=""/>
          </v:shape>
          <o:OLEObject Type="Embed" ProgID="Equation.3" ShapeID="_x0000_i1029" DrawAspect="Content" ObjectID="_1669616079" r:id="rId20"/>
        </w:object>
      </w:r>
    </w:p>
    <w:p>
      <w:pPr>
        <w:spacing w:line="400" w:lineRule="exact"/>
        <w:ind w:firstLineChars="200" w:firstLine="420"/>
        <w:rPr>
          <w:color w:val="000000" w:themeColor="text1"/>
          <w:szCs w:val="21"/>
        </w:rPr>
      </w:pPr>
      <w:r>
        <w:rPr>
          <w:color w:val="000000" w:themeColor="text1"/>
          <w:szCs w:val="21"/>
        </w:rPr>
        <w:t>式中：</w:t>
      </w:r>
    </w:p>
    <w:p>
      <w:pPr>
        <w:spacing w:line="400" w:lineRule="exact"/>
        <w:ind w:firstLineChars="200" w:firstLine="420"/>
        <w:rPr>
          <w:color w:val="000000" w:themeColor="text1"/>
          <w:szCs w:val="21"/>
        </w:rPr>
      </w:pPr>
      <w:r>
        <w:rPr>
          <w:color w:val="000000" w:themeColor="text1"/>
          <w:szCs w:val="21"/>
        </w:rPr>
        <w:t xml:space="preserve">n </w:t>
      </w:r>
      <w:r>
        <w:rPr>
          <w:rFonts w:hint="eastAsia"/>
          <w:color w:val="000000" w:themeColor="text1"/>
          <w:szCs w:val="21"/>
        </w:rPr>
        <w:t>—测量</w:t>
      </w:r>
      <w:r>
        <w:rPr>
          <w:color w:val="000000" w:themeColor="text1"/>
          <w:szCs w:val="21"/>
        </w:rPr>
        <w:t>次数；</w:t>
      </w:r>
    </w:p>
    <w:p>
      <w:pPr>
        <w:spacing w:line="400" w:lineRule="exact"/>
        <w:ind w:firstLineChars="200" w:firstLine="420"/>
        <w:rPr>
          <w:color w:val="000000" w:themeColor="text1"/>
          <w:szCs w:val="21"/>
        </w:rPr>
      </w:pPr>
      <w:r>
        <w:rPr>
          <w:i/>
          <w:color w:val="000000" w:themeColor="text1"/>
          <w:szCs w:val="21"/>
          <w:u w:val="single" w:color="FF0000"/>
        </w:rPr>
        <w:t>x</w:t>
      </w:r>
      <w:r>
        <w:rPr>
          <w:color w:val="000000" w:themeColor="text1"/>
          <w:szCs w:val="21"/>
          <w:u w:val="single" w:color="FF0000"/>
          <w:vertAlign w:val="subscript"/>
        </w:rPr>
        <w:t>i</w:t>
      </w:r>
      <w:r>
        <w:rPr>
          <w:rFonts w:hint="eastAsia"/>
          <w:color w:val="000000" w:themeColor="text1"/>
          <w:szCs w:val="21"/>
          <w:vertAlign w:val="subscript"/>
        </w:rPr>
        <w:t xml:space="preserve"> </w:t>
      </w:r>
      <w:r>
        <w:rPr>
          <w:rFonts w:hint="eastAsia"/>
          <w:color w:val="000000" w:themeColor="text1"/>
          <w:szCs w:val="21"/>
          <w:vertAlign w:val="subscript"/>
        </w:rPr>
        <w:t>——</w:t>
      </w:r>
      <w:r>
        <w:rPr>
          <w:color w:val="000000" w:themeColor="text1"/>
          <w:szCs w:val="21"/>
        </w:rPr>
        <w:t>第</w:t>
      </w:r>
      <w:r>
        <w:rPr>
          <w:color w:val="000000" w:themeColor="text1"/>
          <w:szCs w:val="21"/>
        </w:rPr>
        <w:t>i</w:t>
      </w:r>
      <w:r>
        <w:rPr>
          <w:color w:val="000000" w:themeColor="text1"/>
          <w:szCs w:val="21"/>
        </w:rPr>
        <w:t>次测量值；</w:t>
      </w:r>
    </w:p>
    <w:p>
      <w:pPr>
        <w:spacing w:line="400" w:lineRule="exact"/>
        <w:ind w:firstLineChars="200" w:firstLine="420"/>
        <w:rPr>
          <w:color w:val="000000" w:themeColor="text1"/>
          <w:szCs w:val="21"/>
        </w:rPr>
      </w:pPr>
      <w:r>
        <w:rPr>
          <w:color w:val="000000" w:themeColor="text1"/>
          <w:position w:val="-6"/>
          <w:szCs w:val="21"/>
          <w:u w:val="single" w:color="FF0000"/>
        </w:rPr>
        <w:object w:dxaOrig="200" w:dyaOrig="340">
          <v:shape id="_x0000_i1030" type="#_x0000_t75" style="width:11.25pt;height:17.25pt" o:ole="">
            <v:imagedata r:id="rId15" o:title=""/>
          </v:shape>
          <o:OLEObject Type="Embed" ProgID="Equation.3" ShapeID="_x0000_i1030" DrawAspect="Content" ObjectID="_1669616080" r:id="rId21"/>
        </w:object>
      </w:r>
      <w:r>
        <w:rPr>
          <w:rFonts w:hint="eastAsia"/>
          <w:color w:val="000000" w:themeColor="text1"/>
          <w:position w:val="-4"/>
          <w:szCs w:val="21"/>
        </w:rPr>
        <w:t>—</w:t>
      </w:r>
      <w:r>
        <w:rPr>
          <w:color w:val="000000" w:themeColor="text1"/>
          <w:szCs w:val="21"/>
        </w:rPr>
        <w:t>i</w:t>
      </w:r>
      <w:r>
        <w:rPr>
          <w:color w:val="000000" w:themeColor="text1"/>
          <w:szCs w:val="21"/>
        </w:rPr>
        <w:t>次测量值的平均值</w:t>
      </w:r>
      <w:r>
        <w:rPr>
          <w:rFonts w:hint="eastAsia"/>
          <w:color w:val="000000" w:themeColor="text1"/>
          <w:szCs w:val="21"/>
        </w:rPr>
        <w:t>。</w:t>
      </w:r>
    </w:p>
    <w:p>
      <w:pPr>
        <w:spacing w:line="400" w:lineRule="exact"/>
        <w:ind w:firstLineChars="200" w:firstLine="480"/>
        <w:rPr>
          <w:rFonts w:ascii="Times New Roman" w:hAnsi="Times New Roman" w:cs="Times New Roman"/>
          <w:color w:val="000000" w:themeColor="text1"/>
          <w:sz w:val="24"/>
          <w:szCs w:val="24"/>
        </w:rPr>
      </w:pPr>
    </w:p>
    <w:p>
      <w:pPr>
        <w:spacing w:line="400" w:lineRule="exact"/>
        <w:ind w:firstLineChars="200" w:firstLine="480"/>
        <w:rPr>
          <w:rFonts w:ascii="Times New Roman" w:hAnsi="Times New Roman" w:cs="Times New Roman"/>
          <w:color w:val="000000" w:themeColor="text1"/>
          <w:sz w:val="24"/>
          <w:szCs w:val="24"/>
        </w:rPr>
      </w:pPr>
    </w:p>
    <w:p>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试验数据参照下表：</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group id="_x0000_s1032" style="position:absolute;left:0;text-align:left;margin-left:-8.85pt;margin-top:2.6pt;width:478.4pt;height:151.2pt;z-index:251671552" coordorigin="1241,9812" coordsize="9568,3024">
            <v:shapetype id="_x0000_t202" coordsize="21600,21600" o:spt="202" path="m,l,21600r21600,l21600,xe">
              <v:stroke joinstyle="miter"/>
              <v:path gradientshapeok="t" o:connecttype="rect"/>
            </v:shapetype>
            <v:shape id="_x0000_s1028" type="#_x0000_t202" style="position:absolute;left:1241;top:9812;width:9568;height:3024;mso-position-horizontal:center;mso-width-relative:margin;mso-height-relative:margin" strokecolor="white [3212]">
              <v:textbox>
                <w:txbxContent>
                  <w:p/>
                </w:txbxContent>
              </v:textbox>
            </v:shape>
            <v:shape id="_x0000_s1029" type="#_x0000_t202" style="position:absolute;left:1524;top:9960;width:4440;height:2796" strokecolor="white [3212]">
              <v:textbox>
                <w:txbxContent>
                  <w:tbl>
                    <w:tblPr>
                      <w:tblW w:w="4220" w:type="dxa"/>
                      <w:tblInd w:w="103" w:type="dxa"/>
                      <w:tblLook w:val="04A0" w:firstRow="1" w:lastRow="0" w:firstColumn="1" w:lastColumn="0" w:noHBand="0" w:noVBand="1"/>
                    </w:tblPr>
                    <w:tblGrid>
                      <w:gridCol w:w="2120"/>
                      <w:gridCol w:w="980"/>
                      <w:gridCol w:w="1120"/>
                    </w:tblGrid>
                    <w:tr>
                      <w:trPr>
                        <w:trHeight w:val="288"/>
                      </w:trPr>
                      <w:tc>
                        <w:tcPr>
                          <w:tcW w:w="21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仪器数值   </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6</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7</w:t>
                          </w:r>
                          <w:r>
                            <w:rPr>
                              <w:rFonts w:ascii="Times New Roman" w:eastAsia="宋体" w:hAnsi="Times New Roman" w:cs="Times New Roman" w:hint="eastAsia"/>
                              <w:kern w:val="0"/>
                              <w:sz w:val="24"/>
                              <w:szCs w:val="24"/>
                            </w:rPr>
                            <w:t>%</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7</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4</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7</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5</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31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平均值</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52</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97"/>
                      </w:trPr>
                      <w:tc>
                        <w:tcPr>
                          <w:tcW w:w="31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精密度S（标准偏差%）</w:t>
                          </w:r>
                        </w:p>
                      </w:tc>
                      <w:tc>
                        <w:tcPr>
                          <w:tcW w:w="1120" w:type="dxa"/>
                          <w:tcBorders>
                            <w:top w:val="nil"/>
                            <w:left w:val="nil"/>
                            <w:bottom w:val="single" w:sz="4" w:space="0" w:color="auto"/>
                            <w:right w:val="single" w:sz="4" w:space="0" w:color="auto"/>
                          </w:tcBorders>
                          <w:shd w:val="clear" w:color="000000" w:fill="FFFFFF"/>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2.93 </w:t>
                          </w:r>
                        </w:p>
                      </w:tc>
                    </w:tr>
                  </w:tbl>
                  <w:p/>
                </w:txbxContent>
              </v:textbox>
            </v:shape>
            <v:shape id="_x0000_s1030" type="#_x0000_t202" style="position:absolute;left:6192;top:9960;width:4512;height:2796" strokecolor="white [3212]">
              <v:textbox>
                <w:txbxContent>
                  <w:tbl>
                    <w:tblPr>
                      <w:tblW w:w="4220" w:type="dxa"/>
                      <w:tblInd w:w="103" w:type="dxa"/>
                      <w:tblLook w:val="04A0" w:firstRow="1" w:lastRow="0" w:firstColumn="1" w:lastColumn="0" w:noHBand="0" w:noVBand="1"/>
                    </w:tblPr>
                    <w:tblGrid>
                      <w:gridCol w:w="2120"/>
                      <w:gridCol w:w="980"/>
                      <w:gridCol w:w="1120"/>
                    </w:tblGrid>
                    <w:tr>
                      <w:trPr>
                        <w:trHeight w:val="288"/>
                      </w:trPr>
                      <w:tc>
                        <w:tcPr>
                          <w:tcW w:w="21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仪器数值</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5 </w:t>
                          </w:r>
                          <w:r>
                            <w:rPr>
                              <w:rFonts w:ascii="Times New Roman" w:eastAsia="宋体" w:hAnsi="Times New Roman" w:cs="Times New Roman" w:hint="eastAsia"/>
                              <w:kern w:val="0"/>
                              <w:sz w:val="24"/>
                              <w:szCs w:val="24"/>
                            </w:rPr>
                            <w:t>%</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7 </w:t>
                          </w:r>
                          <w:r>
                            <w:rPr>
                              <w:rFonts w:ascii="Times New Roman" w:eastAsia="宋体" w:hAnsi="Times New Roman" w:cs="Times New Roman" w:hint="eastAsia"/>
                              <w:kern w:val="0"/>
                              <w:sz w:val="24"/>
                              <w:szCs w:val="24"/>
                            </w:rPr>
                            <w:t>%</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-4</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7</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-3</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 xml:space="preserve"> </w:t>
                          </w:r>
                        </w:p>
                      </w:tc>
                    </w:tr>
                    <w:tr>
                      <w:trPr>
                        <w:trHeight w:val="288"/>
                      </w:trPr>
                      <w:tc>
                        <w:tcPr>
                          <w:tcW w:w="2120" w:type="dxa"/>
                          <w:vMerge/>
                          <w:tcBorders>
                            <w:top w:val="single" w:sz="4" w:space="0" w:color="auto"/>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kern w:val="0"/>
                              <w:sz w:val="24"/>
                              <w:szCs w:val="24"/>
                            </w:rPr>
                          </w:pP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4</w:t>
                          </w:r>
                          <w:r>
                            <w:rPr>
                              <w:rFonts w:ascii="Times New Roman" w:eastAsia="宋体" w:hAnsi="Times New Roman" w:cs="Times New Roman" w:hint="eastAsia"/>
                              <w:kern w:val="0"/>
                              <w:sz w:val="24"/>
                              <w:szCs w:val="24"/>
                            </w:rPr>
                            <w:t>%</w:t>
                          </w:r>
                        </w:p>
                      </w:tc>
                    </w:tr>
                    <w:tr>
                      <w:trPr>
                        <w:trHeight w:val="288"/>
                      </w:trPr>
                      <w:tc>
                        <w:tcPr>
                          <w:tcW w:w="3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平均值</w:t>
                          </w:r>
                        </w:p>
                      </w:tc>
                      <w:tc>
                        <w:tcPr>
                          <w:tcW w:w="1120" w:type="dxa"/>
                          <w:tcBorders>
                            <w:top w:val="nil"/>
                            <w:left w:val="nil"/>
                            <w:bottom w:val="single" w:sz="4" w:space="0" w:color="auto"/>
                            <w:right w:val="single" w:sz="4" w:space="0" w:color="auto"/>
                          </w:tcBorders>
                          <w:shd w:val="clear" w:color="auto" w:fill="auto"/>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47</w:t>
                          </w:r>
                          <w:r>
                            <w:rPr>
                              <w:rFonts w:ascii="Times New Roman" w:eastAsia="宋体" w:hAnsi="Times New Roman" w:cs="Times New Roman" w:hint="eastAsia"/>
                              <w:kern w:val="0"/>
                              <w:sz w:val="24"/>
                              <w:szCs w:val="24"/>
                            </w:rPr>
                            <w:t>%</w:t>
                          </w:r>
                        </w:p>
                      </w:tc>
                    </w:tr>
                    <w:tr>
                      <w:trPr>
                        <w:trHeight w:val="312"/>
                      </w:trPr>
                      <w:tc>
                        <w:tcPr>
                          <w:tcW w:w="31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精密度S（标准偏差%）</w:t>
                          </w:r>
                        </w:p>
                      </w:tc>
                      <w:tc>
                        <w:tcPr>
                          <w:tcW w:w="1120" w:type="dxa"/>
                          <w:tcBorders>
                            <w:top w:val="nil"/>
                            <w:left w:val="nil"/>
                            <w:bottom w:val="single" w:sz="4" w:space="0" w:color="auto"/>
                            <w:right w:val="single" w:sz="4" w:space="0" w:color="auto"/>
                          </w:tcBorders>
                          <w:shd w:val="clear" w:color="000000" w:fill="FFFFFF"/>
                          <w:vAlign w:val="center"/>
                          <w:hideMark/>
                        </w:tcPr>
                        <w:p>
                          <w:pPr>
                            <w:widowControl/>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2.81 </w:t>
                          </w:r>
                        </w:p>
                      </w:tc>
                    </w:tr>
                  </w:tbl>
                  <w:p/>
                </w:txbxContent>
              </v:textbox>
            </v:shape>
          </v:group>
        </w:pict>
      </w:r>
    </w:p>
    <w:p>
      <w:pPr>
        <w:spacing w:line="360" w:lineRule="auto"/>
        <w:ind w:firstLineChars="200" w:firstLine="480"/>
        <w:rPr>
          <w:rFonts w:ascii="Times New Roman" w:hAnsi="Times New Roman" w:cs="Times New Roman"/>
          <w:color w:val="000000" w:themeColor="text1"/>
          <w:sz w:val="24"/>
          <w:szCs w:val="24"/>
        </w:rPr>
      </w:pPr>
    </w:p>
    <w:p>
      <w:pPr>
        <w:spacing w:line="360" w:lineRule="auto"/>
        <w:ind w:firstLineChars="200" w:firstLine="480"/>
        <w:rPr>
          <w:rFonts w:ascii="Times New Roman" w:hAnsi="Times New Roman" w:cs="Times New Roman"/>
          <w:color w:val="000000" w:themeColor="text1"/>
          <w:sz w:val="24"/>
          <w:szCs w:val="24"/>
        </w:rPr>
      </w:pPr>
    </w:p>
    <w:p>
      <w:pPr>
        <w:spacing w:line="360" w:lineRule="auto"/>
        <w:ind w:firstLineChars="200" w:firstLine="480"/>
        <w:rPr>
          <w:rFonts w:ascii="Times New Roman" w:hAnsi="Times New Roman" w:cs="Times New Roman"/>
          <w:color w:val="000000" w:themeColor="text1"/>
          <w:sz w:val="24"/>
          <w:szCs w:val="24"/>
        </w:rPr>
      </w:pPr>
    </w:p>
    <w:p>
      <w:pPr>
        <w:spacing w:line="360" w:lineRule="auto"/>
        <w:ind w:firstLineChars="200" w:firstLine="480"/>
        <w:rPr>
          <w:rFonts w:ascii="Times New Roman" w:hAnsi="Times New Roman" w:cs="Times New Roman"/>
          <w:color w:val="000000" w:themeColor="text1"/>
          <w:sz w:val="24"/>
          <w:szCs w:val="24"/>
        </w:rPr>
      </w:pPr>
    </w:p>
    <w:p>
      <w:pPr>
        <w:pStyle w:val="a9"/>
        <w:spacing w:before="156" w:after="156"/>
        <w:outlineLvl w:val="2"/>
        <w:rPr>
          <w:rFonts w:ascii="Times New Roman" w:eastAsiaTheme="minorEastAsia"/>
          <w:b/>
          <w:color w:val="000000" w:themeColor="text1"/>
          <w:kern w:val="2"/>
          <w:sz w:val="24"/>
          <w:szCs w:val="24"/>
          <w:u w:val="single" w:color="FF0000"/>
        </w:rPr>
      </w:pPr>
      <w:r>
        <w:rPr>
          <w:rFonts w:ascii="Times New Roman" w:eastAsiaTheme="minorEastAsia" w:hint="eastAsia"/>
          <w:b/>
          <w:color w:val="000000" w:themeColor="text1"/>
          <w:kern w:val="2"/>
          <w:sz w:val="24"/>
          <w:szCs w:val="24"/>
        </w:rPr>
        <w:t xml:space="preserve">c) </w:t>
      </w:r>
      <w:r>
        <w:rPr>
          <w:rFonts w:ascii="Times New Roman" w:eastAsiaTheme="minorEastAsia" w:hint="eastAsia"/>
          <w:b/>
          <w:color w:val="000000" w:themeColor="text1"/>
          <w:kern w:val="2"/>
          <w:sz w:val="24"/>
          <w:szCs w:val="24"/>
          <w:u w:val="single" w:color="FF0000"/>
        </w:rPr>
        <w:t>毒性检出实验：</w:t>
      </w:r>
    </w:p>
    <w:p>
      <w:pPr>
        <w:spacing w:line="360" w:lineRule="auto"/>
        <w:ind w:firstLineChars="200" w:firstLine="480"/>
        <w:rPr>
          <w:rFonts w:ascii="Times New Roman" w:hAnsi="Times New Roman" w:cs="Times New Roman"/>
          <w:color w:val="000000" w:themeColor="text1"/>
          <w:sz w:val="24"/>
          <w:szCs w:val="24"/>
          <w:u w:val="single" w:color="FF0000"/>
        </w:rPr>
      </w:pPr>
      <w:r>
        <w:rPr>
          <w:rFonts w:ascii="Times New Roman" w:hAnsi="Times New Roman" w:cs="Times New Roman" w:hint="eastAsia"/>
          <w:color w:val="000000" w:themeColor="text1"/>
          <w:sz w:val="24"/>
          <w:szCs w:val="24"/>
          <w:u w:val="single" w:color="FF0000"/>
        </w:rPr>
        <w:t>a) D</w:t>
      </w:r>
      <w:r>
        <w:rPr>
          <w:rFonts w:ascii="Times New Roman" w:hAnsi="Times New Roman" w:cs="Times New Roman"/>
          <w:color w:val="000000" w:themeColor="text1"/>
          <w:sz w:val="24"/>
          <w:szCs w:val="24"/>
          <w:u w:val="single" w:color="FF0000"/>
        </w:rPr>
        <w:t>CP</w:t>
      </w:r>
      <w:r>
        <w:rPr>
          <w:rFonts w:ascii="Times New Roman" w:hAnsi="Times New Roman" w:cs="Times New Roman" w:hint="eastAsia"/>
          <w:color w:val="000000" w:themeColor="text1"/>
          <w:sz w:val="24"/>
          <w:szCs w:val="24"/>
          <w:u w:val="single" w:color="FF0000"/>
        </w:rPr>
        <w:t>检验</w:t>
      </w:r>
    </w:p>
    <w:p>
      <w:pPr>
        <w:spacing w:line="360" w:lineRule="auto"/>
        <w:ind w:firstLineChars="200" w:firstLine="480"/>
        <w:rPr>
          <w:rFonts w:ascii="Times New Roman" w:hAnsi="Times New Roman" w:cs="Times New Roman"/>
          <w:color w:val="000000" w:themeColor="text1"/>
          <w:sz w:val="24"/>
          <w:szCs w:val="24"/>
          <w:u w:val="single" w:color="FF0000"/>
        </w:rPr>
      </w:pPr>
      <w:r>
        <w:rPr>
          <w:rFonts w:ascii="Times New Roman" w:hAnsi="Times New Roman" w:cs="Times New Roman"/>
          <w:color w:val="000000" w:themeColor="text1"/>
          <w:sz w:val="24"/>
          <w:szCs w:val="24"/>
          <w:u w:val="single" w:color="FF0000"/>
        </w:rPr>
        <w:t>在待测试样中加入</w:t>
      </w:r>
      <w:r>
        <w:rPr>
          <w:rFonts w:ascii="Times New Roman" w:hAnsi="Times New Roman" w:cs="Times New Roman" w:hint="eastAsia"/>
          <w:color w:val="000000" w:themeColor="text1"/>
          <w:sz w:val="24"/>
          <w:szCs w:val="24"/>
          <w:u w:val="single" w:color="FF0000"/>
        </w:rPr>
        <w:t>DCP(3</w:t>
      </w:r>
      <w:r>
        <w:rPr>
          <w:rFonts w:ascii="Times New Roman" w:hAnsi="Times New Roman" w:cs="Times New Roman" w:hint="eastAsia"/>
          <w:color w:val="000000" w:themeColor="text1"/>
          <w:sz w:val="24"/>
          <w:szCs w:val="24"/>
          <w:u w:val="single" w:color="FF0000"/>
        </w:rPr>
        <w:t>，</w:t>
      </w:r>
      <w:r>
        <w:rPr>
          <w:rFonts w:ascii="Times New Roman" w:hAnsi="Times New Roman" w:cs="Times New Roman" w:hint="eastAsia"/>
          <w:color w:val="000000" w:themeColor="text1"/>
          <w:sz w:val="24"/>
          <w:szCs w:val="24"/>
          <w:u w:val="single" w:color="FF0000"/>
        </w:rPr>
        <w:t>5-</w:t>
      </w:r>
      <w:r>
        <w:rPr>
          <w:rFonts w:ascii="Times New Roman" w:hAnsi="Times New Roman" w:cs="Times New Roman" w:hint="eastAsia"/>
          <w:color w:val="000000" w:themeColor="text1"/>
          <w:sz w:val="24"/>
          <w:szCs w:val="24"/>
          <w:u w:val="single" w:color="FF0000"/>
        </w:rPr>
        <w:t>二氯苯酚</w:t>
      </w:r>
      <w:r>
        <w:rPr>
          <w:rFonts w:ascii="Times New Roman" w:hAnsi="Times New Roman" w:cs="Times New Roman" w:hint="eastAsia"/>
          <w:color w:val="000000" w:themeColor="text1"/>
          <w:sz w:val="24"/>
          <w:szCs w:val="24"/>
          <w:u w:val="single" w:color="FF0000"/>
        </w:rPr>
        <w:t>)</w:t>
      </w:r>
      <w:r>
        <w:rPr>
          <w:rFonts w:ascii="Times New Roman" w:hAnsi="Times New Roman" w:cs="Times New Roman" w:hint="eastAsia"/>
          <w:color w:val="000000" w:themeColor="text1"/>
          <w:sz w:val="24"/>
          <w:szCs w:val="24"/>
          <w:u w:val="single" w:color="FF0000"/>
        </w:rPr>
        <w:t>至</w:t>
      </w:r>
      <w:r>
        <w:rPr>
          <w:rFonts w:ascii="Times New Roman" w:hAnsi="Times New Roman" w:cs="Times New Roman" w:hint="eastAsia"/>
          <w:color w:val="000000" w:themeColor="text1"/>
          <w:sz w:val="24"/>
          <w:szCs w:val="24"/>
          <w:u w:val="single" w:color="FF0000"/>
        </w:rPr>
        <w:t>5mg/L</w:t>
      </w:r>
      <w:r>
        <w:rPr>
          <w:rFonts w:ascii="Times New Roman" w:hAnsi="Times New Roman" w:cs="Times New Roman"/>
          <w:color w:val="000000" w:themeColor="text1"/>
          <w:sz w:val="24"/>
          <w:szCs w:val="24"/>
          <w:u w:val="single" w:color="FF0000"/>
        </w:rPr>
        <w:t>，记录</w:t>
      </w:r>
      <w:r>
        <w:rPr>
          <w:rFonts w:ascii="Times New Roman" w:hAnsi="Times New Roman" w:cs="Times New Roman" w:hint="eastAsia"/>
          <w:color w:val="000000" w:themeColor="text1"/>
          <w:sz w:val="24"/>
          <w:szCs w:val="24"/>
          <w:u w:val="single" w:color="FF0000"/>
        </w:rPr>
        <w:t>测试结果。重复试验三次，数据结果均显示呼吸抑制率超出</w:t>
      </w:r>
      <w:r>
        <w:rPr>
          <w:rFonts w:ascii="Times New Roman" w:hAnsi="Times New Roman" w:cs="Times New Roman" w:hint="eastAsia"/>
          <w:color w:val="000000" w:themeColor="text1"/>
          <w:sz w:val="24"/>
          <w:szCs w:val="24"/>
          <w:u w:val="single" w:color="FF0000"/>
        </w:rPr>
        <w:t>10%</w:t>
      </w:r>
      <w:r>
        <w:rPr>
          <w:rFonts w:ascii="Times New Roman" w:hAnsi="Times New Roman" w:cs="Times New Roman" w:hint="eastAsia"/>
          <w:color w:val="000000" w:themeColor="text1"/>
          <w:sz w:val="24"/>
          <w:szCs w:val="24"/>
          <w:u w:val="single" w:color="FF0000"/>
        </w:rPr>
        <w:t>，视为检出。</w:t>
      </w:r>
      <w:r>
        <w:rPr>
          <w:rFonts w:ascii="Times New Roman" w:hAnsi="Times New Roman" w:cs="Times New Roman" w:hint="eastAsia"/>
          <w:color w:val="000000" w:themeColor="text1"/>
          <w:sz w:val="24"/>
          <w:szCs w:val="24"/>
          <w:u w:val="single" w:color="FF0000"/>
        </w:rPr>
        <w:t xml:space="preserve"> </w:t>
      </w:r>
    </w:p>
    <w:p>
      <w:pPr>
        <w:spacing w:line="360" w:lineRule="auto"/>
        <w:ind w:firstLineChars="200" w:firstLine="480"/>
        <w:rPr>
          <w:rFonts w:ascii="Times New Roman" w:hAnsi="Times New Roman" w:cs="Times New Roman"/>
          <w:color w:val="000000" w:themeColor="text1"/>
          <w:sz w:val="24"/>
          <w:szCs w:val="24"/>
          <w:u w:val="single" w:color="FF0000"/>
        </w:rPr>
      </w:pPr>
      <w:r>
        <w:rPr>
          <w:rFonts w:ascii="Times New Roman" w:hAnsi="Times New Roman" w:cs="Times New Roman" w:hint="eastAsia"/>
          <w:color w:val="000000" w:themeColor="text1"/>
          <w:sz w:val="24"/>
          <w:szCs w:val="24"/>
          <w:u w:val="single" w:color="FF0000"/>
        </w:rPr>
        <w:t xml:space="preserve">b) </w:t>
      </w:r>
      <w:r>
        <w:rPr>
          <w:rFonts w:ascii="Times New Roman" w:hAnsi="Times New Roman" w:cs="Times New Roman" w:hint="eastAsia"/>
          <w:color w:val="000000" w:themeColor="text1"/>
          <w:sz w:val="24"/>
          <w:szCs w:val="24"/>
          <w:u w:val="single" w:color="FF0000"/>
        </w:rPr>
        <w:t>二氯化汞检验</w:t>
      </w:r>
    </w:p>
    <w:p>
      <w:pPr>
        <w:spacing w:line="360" w:lineRule="auto"/>
        <w:ind w:firstLineChars="200" w:firstLine="480"/>
        <w:rPr>
          <w:rFonts w:ascii="Times New Roman" w:hAnsi="Times New Roman" w:cs="Times New Roman"/>
          <w:color w:val="000000" w:themeColor="text1"/>
          <w:sz w:val="24"/>
          <w:szCs w:val="24"/>
          <w:u w:val="single" w:color="FF0000"/>
        </w:rPr>
      </w:pPr>
      <w:r>
        <w:rPr>
          <w:rFonts w:ascii="Times New Roman" w:hAnsi="Times New Roman" w:cs="Times New Roman"/>
          <w:color w:val="000000" w:themeColor="text1"/>
          <w:sz w:val="24"/>
          <w:szCs w:val="24"/>
          <w:u w:val="single" w:color="FF0000"/>
        </w:rPr>
        <w:t>在待测试样中加入</w:t>
      </w:r>
      <w:r>
        <w:rPr>
          <w:rFonts w:ascii="Times New Roman" w:hAnsi="Times New Roman" w:cs="Times New Roman" w:hint="eastAsia"/>
          <w:color w:val="000000" w:themeColor="text1"/>
          <w:sz w:val="24"/>
          <w:szCs w:val="24"/>
          <w:u w:val="single" w:color="FF0000"/>
        </w:rPr>
        <w:t>二氯化汞至</w:t>
      </w:r>
      <w:r>
        <w:rPr>
          <w:rFonts w:ascii="Times New Roman" w:hAnsi="Times New Roman" w:cs="Times New Roman" w:hint="eastAsia"/>
          <w:color w:val="000000" w:themeColor="text1"/>
          <w:sz w:val="24"/>
          <w:szCs w:val="24"/>
          <w:u w:val="single" w:color="FF0000"/>
        </w:rPr>
        <w:t>0.02mg/L</w:t>
      </w:r>
      <w:r>
        <w:rPr>
          <w:rFonts w:ascii="Times New Roman" w:hAnsi="Times New Roman" w:cs="Times New Roman"/>
          <w:color w:val="000000" w:themeColor="text1"/>
          <w:sz w:val="24"/>
          <w:szCs w:val="24"/>
          <w:u w:val="single" w:color="FF0000"/>
        </w:rPr>
        <w:t>，记录</w:t>
      </w:r>
      <w:r>
        <w:rPr>
          <w:rFonts w:ascii="Times New Roman" w:hAnsi="Times New Roman" w:cs="Times New Roman" w:hint="eastAsia"/>
          <w:color w:val="000000" w:themeColor="text1"/>
          <w:sz w:val="24"/>
          <w:szCs w:val="24"/>
          <w:u w:val="single" w:color="FF0000"/>
        </w:rPr>
        <w:t>测试结果。重复试验三次，数据结果均显示呼吸抑制率超出</w:t>
      </w:r>
      <w:r>
        <w:rPr>
          <w:rFonts w:ascii="Times New Roman" w:hAnsi="Times New Roman" w:cs="Times New Roman" w:hint="eastAsia"/>
          <w:color w:val="000000" w:themeColor="text1"/>
          <w:sz w:val="24"/>
          <w:szCs w:val="24"/>
          <w:u w:val="single" w:color="FF0000"/>
        </w:rPr>
        <w:t>10%</w:t>
      </w:r>
      <w:r>
        <w:rPr>
          <w:rFonts w:ascii="Times New Roman" w:hAnsi="Times New Roman" w:cs="Times New Roman" w:hint="eastAsia"/>
          <w:color w:val="000000" w:themeColor="text1"/>
          <w:sz w:val="24"/>
          <w:szCs w:val="24"/>
          <w:u w:val="single" w:color="FF0000"/>
        </w:rPr>
        <w:t>，视为检出。</w:t>
      </w:r>
      <w:r>
        <w:rPr>
          <w:rFonts w:ascii="Times New Roman" w:hAnsi="Times New Roman" w:cs="Times New Roman" w:hint="eastAsia"/>
          <w:color w:val="000000" w:themeColor="text1"/>
          <w:sz w:val="24"/>
          <w:szCs w:val="24"/>
          <w:u w:val="single" w:color="FF0000"/>
        </w:rPr>
        <w:t xml:space="preserve"> </w:t>
      </w:r>
    </w:p>
    <w:p>
      <w:pPr>
        <w:spacing w:line="360" w:lineRule="auto"/>
        <w:ind w:firstLineChars="200" w:firstLine="480"/>
        <w:rPr>
          <w:rFonts w:ascii="Times New Roman" w:hAnsi="Times New Roman" w:cs="Times New Roman"/>
          <w:color w:val="000000" w:themeColor="text1"/>
          <w:sz w:val="24"/>
          <w:szCs w:val="24"/>
          <w:u w:val="single" w:color="FF0000"/>
        </w:rPr>
      </w:pPr>
      <w:r>
        <w:rPr>
          <w:rFonts w:ascii="Times New Roman" w:hAnsi="Times New Roman" w:cs="Times New Roman" w:hint="eastAsia"/>
          <w:color w:val="000000" w:themeColor="text1"/>
          <w:sz w:val="24"/>
          <w:szCs w:val="24"/>
          <w:u w:val="single" w:color="FF0000"/>
        </w:rPr>
        <w:t>以上两种试样均检出，视为合格。</w:t>
      </w:r>
    </w:p>
    <w:p>
      <w:pPr>
        <w:spacing w:line="360" w:lineRule="auto"/>
        <w:ind w:firstLineChars="200" w:firstLine="480"/>
        <w:rPr>
          <w:rFonts w:ascii="Times New Roman" w:hAnsi="Times New Roman" w:cs="Times New Roman"/>
          <w:color w:val="000000" w:themeColor="text1"/>
          <w:sz w:val="24"/>
          <w:szCs w:val="24"/>
          <w:u w:val="single" w:color="FF0000"/>
        </w:rPr>
      </w:pPr>
      <w:r>
        <w:rPr>
          <w:rFonts w:ascii="Times New Roman" w:hAnsi="Times New Roman" w:cs="Times New Roman" w:hint="eastAsia"/>
          <w:color w:val="000000" w:themeColor="text1"/>
          <w:sz w:val="24"/>
          <w:szCs w:val="24"/>
          <w:u w:val="single" w:color="FF0000"/>
        </w:rPr>
        <w:t>加入</w:t>
      </w:r>
      <w:r>
        <w:rPr>
          <w:rFonts w:ascii="Times New Roman" w:hAnsi="Times New Roman" w:cs="Times New Roman" w:hint="eastAsia"/>
          <w:color w:val="000000" w:themeColor="text1"/>
          <w:sz w:val="24"/>
          <w:szCs w:val="24"/>
          <w:u w:val="single" w:color="FF0000"/>
        </w:rPr>
        <w:t>3,5</w:t>
      </w:r>
      <w:proofErr w:type="gramStart"/>
      <w:r>
        <w:rPr>
          <w:rFonts w:ascii="Times New Roman" w:hAnsi="Times New Roman" w:cs="Times New Roman" w:hint="eastAsia"/>
          <w:color w:val="000000" w:themeColor="text1"/>
          <w:sz w:val="24"/>
          <w:szCs w:val="24"/>
          <w:u w:val="single" w:color="FF0000"/>
        </w:rPr>
        <w:t>二</w:t>
      </w:r>
      <w:proofErr w:type="gramEnd"/>
      <w:r>
        <w:rPr>
          <w:rFonts w:ascii="Times New Roman" w:hAnsi="Times New Roman" w:cs="Times New Roman" w:hint="eastAsia"/>
          <w:color w:val="000000" w:themeColor="text1"/>
          <w:sz w:val="24"/>
          <w:szCs w:val="24"/>
          <w:u w:val="single" w:color="FF0000"/>
        </w:rPr>
        <w:t>氯苯酚的试验数据参照下表：</w:t>
      </w:r>
    </w:p>
    <w:tbl>
      <w:tblPr>
        <w:tblW w:w="8271" w:type="dxa"/>
        <w:jc w:val="center"/>
        <w:tblInd w:w="-168" w:type="dxa"/>
        <w:tblLook w:val="04A0" w:firstRow="1" w:lastRow="0" w:firstColumn="1" w:lastColumn="0" w:noHBand="0" w:noVBand="1"/>
      </w:tblPr>
      <w:tblGrid>
        <w:gridCol w:w="1571"/>
        <w:gridCol w:w="1580"/>
        <w:gridCol w:w="1280"/>
        <w:gridCol w:w="1280"/>
        <w:gridCol w:w="1280"/>
        <w:gridCol w:w="1280"/>
      </w:tblGrid>
      <w:tr>
        <w:trPr>
          <w:trHeight w:val="966"/>
          <w:jc w:val="center"/>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3,5</w:t>
            </w:r>
            <w:proofErr w:type="gramStart"/>
            <w:r>
              <w:rPr>
                <w:rFonts w:ascii="宋体" w:eastAsia="宋体" w:hAnsi="宋体" w:cs="宋体" w:hint="eastAsia"/>
                <w:color w:val="000000" w:themeColor="text1"/>
                <w:kern w:val="0"/>
                <w:sz w:val="24"/>
                <w:szCs w:val="24"/>
                <w:u w:val="single" w:color="FF0000"/>
              </w:rPr>
              <w:t>二</w:t>
            </w:r>
            <w:proofErr w:type="gramEnd"/>
            <w:r>
              <w:rPr>
                <w:rFonts w:ascii="宋体" w:eastAsia="宋体" w:hAnsi="宋体" w:cs="宋体" w:hint="eastAsia"/>
                <w:color w:val="000000" w:themeColor="text1"/>
                <w:kern w:val="0"/>
                <w:sz w:val="24"/>
                <w:szCs w:val="24"/>
                <w:u w:val="single" w:color="FF0000"/>
              </w:rPr>
              <w:t>氯苯酚的浓度（mg/L）</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平行1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平行2</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平行3</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平均值</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结论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4.6%</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6.4%</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3.5%</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4.8%</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无法检出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4</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10.3%</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8.5%</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8.6%</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9.1%</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偶尔检出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25.9%</w:t>
            </w:r>
          </w:p>
        </w:tc>
        <w:tc>
          <w:tcPr>
            <w:tcW w:w="1280" w:type="dxa"/>
            <w:tcBorders>
              <w:top w:val="nil"/>
              <w:left w:val="nil"/>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17.6%</w:t>
            </w:r>
          </w:p>
        </w:tc>
        <w:tc>
          <w:tcPr>
            <w:tcW w:w="1280" w:type="dxa"/>
            <w:tcBorders>
              <w:top w:val="nil"/>
              <w:left w:val="nil"/>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11.4%</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18.3%</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稳定检出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8</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50.2%</w:t>
            </w:r>
          </w:p>
        </w:tc>
        <w:tc>
          <w:tcPr>
            <w:tcW w:w="1280" w:type="dxa"/>
            <w:tcBorders>
              <w:top w:val="nil"/>
              <w:left w:val="nil"/>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56.7%</w:t>
            </w:r>
          </w:p>
        </w:tc>
        <w:tc>
          <w:tcPr>
            <w:tcW w:w="1280" w:type="dxa"/>
            <w:tcBorders>
              <w:top w:val="nil"/>
              <w:left w:val="nil"/>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61.2%</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56.0%</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稳定检出</w:t>
            </w:r>
          </w:p>
        </w:tc>
      </w:tr>
    </w:tbl>
    <w:p>
      <w:pPr>
        <w:spacing w:line="400" w:lineRule="exact"/>
        <w:ind w:firstLineChars="200" w:firstLine="480"/>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加入二氯化汞的试验数据参照下表：</w:t>
      </w:r>
    </w:p>
    <w:tbl>
      <w:tblPr>
        <w:tblW w:w="8271" w:type="dxa"/>
        <w:jc w:val="center"/>
        <w:tblInd w:w="-168" w:type="dxa"/>
        <w:tblLook w:val="04A0" w:firstRow="1" w:lastRow="0" w:firstColumn="1" w:lastColumn="0" w:noHBand="0" w:noVBand="1"/>
      </w:tblPr>
      <w:tblGrid>
        <w:gridCol w:w="1571"/>
        <w:gridCol w:w="1580"/>
        <w:gridCol w:w="1280"/>
        <w:gridCol w:w="1280"/>
        <w:gridCol w:w="1280"/>
        <w:gridCol w:w="1280"/>
      </w:tblGrid>
      <w:tr>
        <w:trPr>
          <w:trHeight w:val="936"/>
          <w:jc w:val="center"/>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二氯化汞的浓度（mg/L）</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平行1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平行2</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平行3</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平均值</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结论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0.01</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6.9%</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8.5%</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10.4%</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8.6%</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偶尔检出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0.02</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12.4%</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11.5%</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14.8%</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12.9%</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稳定检出</w:t>
            </w:r>
          </w:p>
        </w:tc>
      </w:tr>
      <w:tr>
        <w:trPr>
          <w:trHeight w:val="312"/>
          <w:jc w:val="center"/>
        </w:trPr>
        <w:tc>
          <w:tcPr>
            <w:tcW w:w="1571" w:type="dxa"/>
            <w:tcBorders>
              <w:top w:val="nil"/>
              <w:left w:val="single" w:sz="4" w:space="0" w:color="auto"/>
              <w:bottom w:val="single" w:sz="4" w:space="0" w:color="auto"/>
              <w:right w:val="single" w:sz="4" w:space="0" w:color="auto"/>
            </w:tcBorders>
            <w:shd w:val="clear" w:color="auto" w:fill="auto"/>
            <w:noWrap/>
            <w:vAlign w:val="bottom"/>
            <w:hideMark/>
          </w:tcPr>
          <w:p>
            <w:pPr>
              <w:widowControl/>
              <w:jc w:val="righ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0.35</w:t>
            </w:r>
          </w:p>
        </w:tc>
        <w:tc>
          <w:tcPr>
            <w:tcW w:w="15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46.0%</w:t>
            </w:r>
          </w:p>
        </w:tc>
        <w:tc>
          <w:tcPr>
            <w:tcW w:w="1280" w:type="dxa"/>
            <w:tcBorders>
              <w:top w:val="nil"/>
              <w:left w:val="nil"/>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58.7%</w:t>
            </w:r>
          </w:p>
        </w:tc>
        <w:tc>
          <w:tcPr>
            <w:tcW w:w="1280" w:type="dxa"/>
            <w:tcBorders>
              <w:top w:val="nil"/>
              <w:left w:val="nil"/>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56.2%</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center"/>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53.6%</w:t>
            </w:r>
          </w:p>
        </w:tc>
        <w:tc>
          <w:tcPr>
            <w:tcW w:w="1280" w:type="dxa"/>
            <w:tcBorders>
              <w:top w:val="nil"/>
              <w:left w:val="nil"/>
              <w:bottom w:val="single" w:sz="4" w:space="0" w:color="auto"/>
              <w:right w:val="single" w:sz="4" w:space="0" w:color="auto"/>
            </w:tcBorders>
            <w:shd w:val="clear" w:color="auto" w:fill="auto"/>
            <w:noWrap/>
            <w:vAlign w:val="bottom"/>
            <w:hideMark/>
          </w:tcPr>
          <w:p>
            <w:pPr>
              <w:widowControl/>
              <w:jc w:val="left"/>
              <w:rPr>
                <w:rFonts w:ascii="宋体" w:eastAsia="宋体" w:hAnsi="宋体" w:cs="宋体"/>
                <w:color w:val="000000" w:themeColor="text1"/>
                <w:kern w:val="0"/>
                <w:sz w:val="24"/>
                <w:szCs w:val="24"/>
                <w:u w:val="single" w:color="FF0000"/>
              </w:rPr>
            </w:pPr>
            <w:r>
              <w:rPr>
                <w:rFonts w:ascii="宋体" w:eastAsia="宋体" w:hAnsi="宋体" w:cs="宋体" w:hint="eastAsia"/>
                <w:color w:val="000000" w:themeColor="text1"/>
                <w:kern w:val="0"/>
                <w:sz w:val="24"/>
                <w:szCs w:val="24"/>
                <w:u w:val="single" w:color="FF0000"/>
              </w:rPr>
              <w:t>稳定检出</w:t>
            </w:r>
          </w:p>
        </w:tc>
      </w:tr>
    </w:tbl>
    <w:p>
      <w:pPr>
        <w:pStyle w:val="a9"/>
        <w:spacing w:before="156" w:after="156"/>
        <w:outlineLvl w:val="2"/>
        <w:rPr>
          <w:color w:val="000000" w:themeColor="text1"/>
          <w:u w:val="single" w:color="FF0000"/>
        </w:rPr>
      </w:pPr>
      <w:bookmarkStart w:id="10" w:name="_Toc482707213"/>
      <w:proofErr w:type="gramStart"/>
      <w:r>
        <w:rPr>
          <w:rFonts w:ascii="Times New Roman" w:hint="eastAsia"/>
          <w:b/>
          <w:color w:val="000000" w:themeColor="text1"/>
          <w:sz w:val="24"/>
          <w:szCs w:val="24"/>
        </w:rPr>
        <w:t>d</w:t>
      </w:r>
      <w:proofErr w:type="gramEnd"/>
      <w:r>
        <w:rPr>
          <w:rFonts w:ascii="Times New Roman" w:hint="eastAsia"/>
          <w:b/>
          <w:color w:val="000000" w:themeColor="text1"/>
          <w:sz w:val="24"/>
          <w:szCs w:val="24"/>
        </w:rPr>
        <w:t>.</w:t>
      </w:r>
      <w:r>
        <w:rPr>
          <w:rFonts w:hint="eastAsia"/>
          <w:color w:val="000000" w:themeColor="text1"/>
          <w:u w:val="single" w:color="FF0000"/>
        </w:rPr>
        <w:t xml:space="preserve"> </w:t>
      </w:r>
      <w:r>
        <w:rPr>
          <w:color w:val="000000" w:themeColor="text1"/>
          <w:u w:val="single" w:color="FF0000"/>
        </w:rPr>
        <w:t>环境温度影响</w:t>
      </w:r>
    </w:p>
    <w:p>
      <w:pPr>
        <w:pStyle w:val="aa"/>
        <w:spacing w:line="400" w:lineRule="exact"/>
        <w:ind w:firstLine="420"/>
        <w:rPr>
          <w:rFonts w:ascii="Times New Roman"/>
          <w:color w:val="000000" w:themeColor="text1"/>
          <w:szCs w:val="21"/>
          <w:u w:val="single" w:color="FF0000"/>
        </w:rPr>
      </w:pPr>
      <w:r>
        <w:rPr>
          <w:rFonts w:ascii="Times New Roman" w:hint="eastAsia"/>
          <w:color w:val="000000" w:themeColor="text1"/>
          <w:szCs w:val="21"/>
          <w:u w:val="single" w:color="FF0000"/>
        </w:rPr>
        <w:lastRenderedPageBreak/>
        <w:t>仪器正常运行期间，取一份试样，按照</w:t>
      </w:r>
      <w:r>
        <w:rPr>
          <w:rFonts w:ascii="Times New Roman" w:hint="eastAsia"/>
          <w:color w:val="000000" w:themeColor="text1"/>
          <w:szCs w:val="21"/>
          <w:u w:val="single" w:color="FF0000"/>
        </w:rPr>
        <w:t>20</w:t>
      </w:r>
      <w:r>
        <w:rPr>
          <w:rFonts w:ascii="Times New Roman" w:hint="eastAsia"/>
          <w:color w:val="000000" w:themeColor="text1"/>
          <w:szCs w:val="21"/>
          <w:u w:val="single" w:color="FF0000"/>
        </w:rPr>
        <w:t>℃</w:t>
      </w:r>
      <w:r>
        <w:rPr>
          <w:rFonts w:ascii="Times New Roman" w:hint="eastAsia"/>
          <w:color w:val="000000" w:themeColor="text1"/>
          <w:szCs w:val="21"/>
          <w:u w:val="single" w:color="FF0000"/>
        </w:rPr>
        <w:t>-5</w:t>
      </w:r>
      <w:r>
        <w:rPr>
          <w:rFonts w:ascii="Times New Roman" w:hint="eastAsia"/>
          <w:color w:val="000000" w:themeColor="text1"/>
          <w:szCs w:val="21"/>
          <w:u w:val="single" w:color="FF0000"/>
        </w:rPr>
        <w:t>℃</w:t>
      </w:r>
      <w:r>
        <w:rPr>
          <w:rFonts w:ascii="Times New Roman" w:hint="eastAsia"/>
          <w:color w:val="000000" w:themeColor="text1"/>
          <w:szCs w:val="21"/>
          <w:u w:val="single" w:color="FF0000"/>
        </w:rPr>
        <w:t>-20</w:t>
      </w:r>
      <w:r>
        <w:rPr>
          <w:rFonts w:ascii="Times New Roman" w:hint="eastAsia"/>
          <w:color w:val="000000" w:themeColor="text1"/>
          <w:szCs w:val="21"/>
          <w:u w:val="single" w:color="FF0000"/>
        </w:rPr>
        <w:t>℃</w:t>
      </w:r>
      <w:r>
        <w:rPr>
          <w:rFonts w:ascii="Times New Roman" w:hint="eastAsia"/>
          <w:color w:val="000000" w:themeColor="text1"/>
          <w:szCs w:val="21"/>
          <w:u w:val="single" w:color="FF0000"/>
        </w:rPr>
        <w:t>-40</w:t>
      </w:r>
      <w:r>
        <w:rPr>
          <w:rFonts w:ascii="Times New Roman" w:hint="eastAsia"/>
          <w:color w:val="000000" w:themeColor="text1"/>
          <w:szCs w:val="21"/>
          <w:u w:val="single" w:color="FF0000"/>
        </w:rPr>
        <w:t>℃</w:t>
      </w:r>
      <w:r>
        <w:rPr>
          <w:rFonts w:ascii="Times New Roman" w:hint="eastAsia"/>
          <w:color w:val="000000" w:themeColor="text1"/>
          <w:szCs w:val="21"/>
          <w:u w:val="single" w:color="FF0000"/>
        </w:rPr>
        <w:t>-20</w:t>
      </w:r>
      <w:r>
        <w:rPr>
          <w:rFonts w:ascii="Times New Roman" w:hint="eastAsia"/>
          <w:color w:val="000000" w:themeColor="text1"/>
          <w:szCs w:val="21"/>
          <w:u w:val="single" w:color="FF0000"/>
        </w:rPr>
        <w:t>℃的顺序，每次变换温度后，仪器稳定</w:t>
      </w:r>
      <w:r>
        <w:rPr>
          <w:rFonts w:ascii="Times New Roman" w:hint="eastAsia"/>
          <w:color w:val="000000" w:themeColor="text1"/>
          <w:szCs w:val="21"/>
          <w:u w:val="single" w:color="FF0000"/>
        </w:rPr>
        <w:t>1</w:t>
      </w:r>
      <w:r>
        <w:rPr>
          <w:rFonts w:ascii="Times New Roman" w:hint="eastAsia"/>
          <w:color w:val="000000" w:themeColor="text1"/>
          <w:szCs w:val="21"/>
          <w:u w:val="single" w:color="FF0000"/>
        </w:rPr>
        <w:t>小时，连续测定</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次。以</w:t>
      </w:r>
      <w:r>
        <w:rPr>
          <w:rFonts w:ascii="Times New Roman" w:hint="eastAsia"/>
          <w:color w:val="000000" w:themeColor="text1"/>
          <w:szCs w:val="21"/>
          <w:u w:val="single" w:color="FF0000"/>
        </w:rPr>
        <w:t>20</w:t>
      </w:r>
      <w:r>
        <w:rPr>
          <w:rFonts w:ascii="Times New Roman" w:hint="eastAsia"/>
          <w:color w:val="000000" w:themeColor="text1"/>
          <w:szCs w:val="21"/>
          <w:u w:val="single" w:color="FF0000"/>
        </w:rPr>
        <w:t>℃条件下测量值的平均值为</w:t>
      </w:r>
      <w:r>
        <w:rPr>
          <w:rFonts w:ascii="Times New Roman" w:hint="eastAsia"/>
          <w:i/>
          <w:color w:val="000000" w:themeColor="text1"/>
          <w:szCs w:val="21"/>
          <w:u w:val="single" w:color="FF0000"/>
        </w:rPr>
        <w:t>C</w:t>
      </w:r>
      <w:r>
        <w:rPr>
          <w:rFonts w:ascii="Times New Roman" w:hint="eastAsia"/>
          <w:i/>
          <w:color w:val="000000" w:themeColor="text1"/>
          <w:szCs w:val="21"/>
          <w:u w:val="single" w:color="FF0000"/>
          <w:vertAlign w:val="subscript"/>
        </w:rPr>
        <w:t>s</w:t>
      </w:r>
      <w:r>
        <w:rPr>
          <w:rFonts w:ascii="Times New Roman" w:hint="eastAsia"/>
          <w:color w:val="000000" w:themeColor="text1"/>
          <w:szCs w:val="21"/>
          <w:u w:val="single" w:color="FF0000"/>
        </w:rPr>
        <w:t>，按照公式分别计算</w:t>
      </w:r>
      <w:r>
        <w:rPr>
          <w:rFonts w:ascii="Times New Roman" w:hint="eastAsia"/>
          <w:color w:val="000000" w:themeColor="text1"/>
          <w:szCs w:val="21"/>
          <w:u w:val="single" w:color="FF0000"/>
        </w:rPr>
        <w:t>5</w:t>
      </w:r>
      <w:r>
        <w:rPr>
          <w:rFonts w:ascii="Times New Roman" w:hint="eastAsia"/>
          <w:color w:val="000000" w:themeColor="text1"/>
          <w:szCs w:val="21"/>
          <w:u w:val="single" w:color="FF0000"/>
        </w:rPr>
        <w:t>℃和</w:t>
      </w:r>
      <w:r>
        <w:rPr>
          <w:rFonts w:ascii="Times New Roman" w:hint="eastAsia"/>
          <w:color w:val="000000" w:themeColor="text1"/>
          <w:szCs w:val="21"/>
          <w:u w:val="single" w:color="FF0000"/>
        </w:rPr>
        <w:t xml:space="preserve"> 40</w:t>
      </w:r>
      <w:r>
        <w:rPr>
          <w:rFonts w:ascii="Times New Roman" w:hint="eastAsia"/>
          <w:color w:val="000000" w:themeColor="text1"/>
          <w:szCs w:val="21"/>
          <w:u w:val="single" w:color="FF0000"/>
        </w:rPr>
        <w:t>℃条件下</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吃测定值的平均值</w:t>
      </w:r>
      <w:proofErr w:type="spellStart"/>
      <w:r>
        <w:rPr>
          <w:rFonts w:ascii="Times New Roman" w:hint="eastAsia"/>
          <w:i/>
          <w:color w:val="000000" w:themeColor="text1"/>
          <w:szCs w:val="21"/>
          <w:u w:val="single" w:color="FF0000"/>
        </w:rPr>
        <w:t>C</w:t>
      </w:r>
      <w:r>
        <w:rPr>
          <w:rFonts w:ascii="Times New Roman" w:hint="eastAsia"/>
          <w:i/>
          <w:color w:val="000000" w:themeColor="text1"/>
          <w:szCs w:val="21"/>
          <w:u w:val="single" w:color="FF0000"/>
          <w:vertAlign w:val="subscript"/>
        </w:rPr>
        <w:t>i</w:t>
      </w:r>
      <w:proofErr w:type="spellEnd"/>
      <w:r>
        <w:rPr>
          <w:rFonts w:ascii="Times New Roman" w:hint="eastAsia"/>
          <w:color w:val="000000" w:themeColor="text1"/>
          <w:szCs w:val="21"/>
          <w:u w:val="single" w:color="FF0000"/>
        </w:rPr>
        <w:t>相对于</w:t>
      </w:r>
      <w:r>
        <w:rPr>
          <w:rFonts w:ascii="Times New Roman" w:hint="eastAsia"/>
          <w:i/>
          <w:color w:val="000000" w:themeColor="text1"/>
          <w:szCs w:val="21"/>
          <w:u w:val="single" w:color="FF0000"/>
        </w:rPr>
        <w:t>C</w:t>
      </w:r>
      <w:r>
        <w:rPr>
          <w:rFonts w:ascii="Times New Roman" w:hint="eastAsia"/>
          <w:i/>
          <w:color w:val="000000" w:themeColor="text1"/>
          <w:szCs w:val="21"/>
          <w:u w:val="single" w:color="FF0000"/>
          <w:vertAlign w:val="subscript"/>
        </w:rPr>
        <w:t>s</w:t>
      </w:r>
      <w:r>
        <w:rPr>
          <w:rFonts w:ascii="Times New Roman" w:hint="eastAsia"/>
          <w:color w:val="000000" w:themeColor="text1"/>
          <w:szCs w:val="21"/>
          <w:u w:val="single" w:color="FF0000"/>
        </w:rPr>
        <w:t>的相对误差</w:t>
      </w:r>
      <w:proofErr w:type="spellStart"/>
      <w:r>
        <w:rPr>
          <w:rFonts w:ascii="Times New Roman"/>
          <w:i/>
          <w:color w:val="000000" w:themeColor="text1"/>
          <w:szCs w:val="21"/>
          <w:u w:val="single" w:color="FF0000"/>
        </w:rPr>
        <w:t>Δ</w:t>
      </w:r>
      <w:r>
        <w:rPr>
          <w:rFonts w:ascii="Times New Roman" w:hint="eastAsia"/>
          <w:i/>
          <w:color w:val="000000" w:themeColor="text1"/>
          <w:szCs w:val="21"/>
          <w:u w:val="single" w:color="FF0000"/>
        </w:rPr>
        <w:t>T</w:t>
      </w:r>
      <w:r>
        <w:rPr>
          <w:rFonts w:ascii="Times New Roman" w:hint="eastAsia"/>
          <w:i/>
          <w:color w:val="000000" w:themeColor="text1"/>
          <w:szCs w:val="21"/>
          <w:u w:val="single" w:color="FF0000"/>
          <w:vertAlign w:val="subscript"/>
        </w:rPr>
        <w:t>t</w:t>
      </w:r>
      <w:proofErr w:type="spellEnd"/>
      <w:r>
        <w:rPr>
          <w:rFonts w:ascii="Times New Roman" w:hint="eastAsia"/>
          <w:color w:val="000000" w:themeColor="text1"/>
          <w:szCs w:val="21"/>
          <w:u w:val="single" w:color="FF0000"/>
        </w:rPr>
        <w:t>，其中绝对值较大者作为环境温度影响试验的判定值。</w:t>
      </w:r>
    </w:p>
    <w:p>
      <w:pPr>
        <w:pStyle w:val="aa"/>
        <w:spacing w:line="360" w:lineRule="auto"/>
        <w:ind w:firstLine="420"/>
        <w:jc w:val="center"/>
        <w:rPr>
          <w:color w:val="000000" w:themeColor="text1"/>
          <w:szCs w:val="21"/>
          <w:u w:val="single" w:color="FF0000"/>
        </w:rPr>
      </w:pPr>
      <w:r>
        <w:rPr>
          <w:rFonts w:ascii="Cambria Math"/>
          <w:color w:val="000000" w:themeColor="text1"/>
          <w:position w:val="-12"/>
          <w:szCs w:val="21"/>
          <w:u w:val="single" w:color="FF0000"/>
          <w:vertAlign w:val="subscript"/>
        </w:rPr>
        <w:object w:dxaOrig="1320" w:dyaOrig="360">
          <v:shape id="_x0000_i1031" type="#_x0000_t75" style="width:66.75pt;height:18pt" o:ole="">
            <v:imagedata r:id="rId22" o:title=""/>
          </v:shape>
          <o:OLEObject Type="Embed" ProgID="Equation.3" ShapeID="_x0000_i1031" DrawAspect="Content" ObjectID="_1669616081" r:id="rId23"/>
        </w:object>
      </w:r>
    </w:p>
    <w:p>
      <w:pPr>
        <w:pStyle w:val="ab"/>
        <w:ind w:firstLine="420"/>
        <w:rPr>
          <w:color w:val="000000" w:themeColor="text1"/>
          <w:sz w:val="21"/>
          <w:szCs w:val="21"/>
          <w:u w:val="single" w:color="FF0000"/>
        </w:rPr>
      </w:pPr>
      <w:r>
        <w:rPr>
          <w:color w:val="000000" w:themeColor="text1"/>
          <w:sz w:val="21"/>
          <w:szCs w:val="21"/>
          <w:u w:val="single" w:color="FF0000"/>
        </w:rPr>
        <w:t>式中：</w:t>
      </w:r>
      <w:r>
        <w:rPr>
          <w:color w:val="000000" w:themeColor="text1"/>
          <w:sz w:val="21"/>
          <w:szCs w:val="21"/>
          <w:u w:val="single" w:color="FF0000"/>
        </w:rPr>
        <w:tab/>
      </w:r>
    </w:p>
    <w:p>
      <w:pPr>
        <w:pStyle w:val="ab"/>
        <w:ind w:firstLine="420"/>
        <w:rPr>
          <w:color w:val="000000" w:themeColor="text1"/>
          <w:sz w:val="21"/>
          <w:szCs w:val="21"/>
          <w:u w:val="single" w:color="FF0000"/>
        </w:rPr>
      </w:pPr>
      <w:proofErr w:type="spellStart"/>
      <w:r>
        <w:rPr>
          <w:rFonts w:ascii="Times New Roman" w:hAnsi="Times New Roman"/>
          <w:i/>
          <w:color w:val="000000" w:themeColor="text1"/>
          <w:sz w:val="21"/>
          <w:szCs w:val="21"/>
          <w:u w:val="single" w:color="FF0000"/>
        </w:rPr>
        <w:t>Δ</w:t>
      </w:r>
      <w:r>
        <w:rPr>
          <w:rFonts w:ascii="Times New Roman" w:hAnsi="Times New Roman" w:hint="eastAsia"/>
          <w:i/>
          <w:color w:val="000000" w:themeColor="text1"/>
          <w:sz w:val="21"/>
          <w:szCs w:val="21"/>
          <w:u w:val="single" w:color="FF0000"/>
        </w:rPr>
        <w:t>T</w:t>
      </w:r>
      <w:r>
        <w:rPr>
          <w:rFonts w:ascii="Times New Roman" w:hAnsi="Times New Roman" w:hint="eastAsia"/>
          <w:i/>
          <w:color w:val="000000" w:themeColor="text1"/>
          <w:sz w:val="21"/>
          <w:szCs w:val="21"/>
          <w:u w:val="single" w:color="FF0000"/>
          <w:vertAlign w:val="subscript"/>
        </w:rPr>
        <w:t>t</w:t>
      </w:r>
      <w:proofErr w:type="spellEnd"/>
      <w:r>
        <w:rPr>
          <w:rFonts w:hint="eastAsia"/>
          <w:color w:val="000000" w:themeColor="text1"/>
          <w:sz w:val="21"/>
          <w:szCs w:val="21"/>
          <w:u w:val="single" w:color="FF0000"/>
          <w:vertAlign w:val="subscript"/>
        </w:rPr>
        <w:t xml:space="preserve">  </w:t>
      </w:r>
      <w:r>
        <w:rPr>
          <w:rFonts w:ascii="Times New Roman" w:hAnsi="Times New Roman"/>
          <w:color w:val="000000" w:themeColor="text1"/>
          <w:sz w:val="21"/>
          <w:szCs w:val="21"/>
          <w:u w:val="single" w:color="FF0000"/>
        </w:rPr>
        <w:t>—</w:t>
      </w:r>
      <w:r>
        <w:rPr>
          <w:rFonts w:ascii="Times New Roman" w:hAnsi="Times New Roman" w:hint="eastAsia"/>
          <w:color w:val="000000" w:themeColor="text1"/>
          <w:sz w:val="21"/>
          <w:szCs w:val="21"/>
          <w:u w:val="single" w:color="FF0000"/>
        </w:rPr>
        <w:t xml:space="preserve"> </w:t>
      </w:r>
      <w:r>
        <w:rPr>
          <w:rFonts w:hint="eastAsia"/>
          <w:color w:val="000000" w:themeColor="text1"/>
          <w:kern w:val="2"/>
          <w:sz w:val="21"/>
          <w:szCs w:val="21"/>
          <w:u w:val="single" w:color="FF0000"/>
        </w:rPr>
        <w:t xml:space="preserve"> 环境温度影响，%</w:t>
      </w:r>
      <w:r>
        <w:rPr>
          <w:rFonts w:ascii="Times New Roman" w:hAnsi="Times New Roman"/>
          <w:color w:val="000000" w:themeColor="text1"/>
          <w:sz w:val="21"/>
          <w:szCs w:val="21"/>
          <w:u w:val="single" w:color="FF0000"/>
        </w:rPr>
        <w:t>；</w:t>
      </w:r>
    </w:p>
    <w:p>
      <w:pPr>
        <w:ind w:firstLineChars="200" w:firstLine="420"/>
        <w:jc w:val="left"/>
        <w:rPr>
          <w:color w:val="000000" w:themeColor="text1"/>
          <w:szCs w:val="21"/>
          <w:u w:val="single" w:color="FF0000"/>
        </w:rPr>
      </w:pPr>
      <w:proofErr w:type="spellStart"/>
      <w:r>
        <w:rPr>
          <w:rFonts w:hint="eastAsia"/>
          <w:i/>
          <w:color w:val="000000" w:themeColor="text1"/>
          <w:szCs w:val="21"/>
          <w:u w:val="single" w:color="FF0000"/>
        </w:rPr>
        <w:t>C</w:t>
      </w:r>
      <w:r>
        <w:rPr>
          <w:rFonts w:hint="eastAsia"/>
          <w:i/>
          <w:color w:val="000000" w:themeColor="text1"/>
          <w:szCs w:val="21"/>
          <w:u w:val="single" w:color="FF0000"/>
          <w:vertAlign w:val="subscript"/>
        </w:rPr>
        <w:t>i</w:t>
      </w:r>
      <w:proofErr w:type="spellEnd"/>
      <w:r>
        <w:rPr>
          <w:rFonts w:hint="eastAsia"/>
          <w:color w:val="000000" w:themeColor="text1"/>
          <w:szCs w:val="21"/>
          <w:u w:val="single" w:color="FF0000"/>
        </w:rPr>
        <w:t xml:space="preserve">  </w:t>
      </w:r>
      <w:r>
        <w:rPr>
          <w:color w:val="000000" w:themeColor="text1"/>
          <w:szCs w:val="21"/>
          <w:u w:val="single" w:color="FF0000"/>
        </w:rPr>
        <w:t>—</w:t>
      </w:r>
      <w:r>
        <w:rPr>
          <w:rFonts w:hint="eastAsia"/>
          <w:color w:val="000000" w:themeColor="text1"/>
          <w:szCs w:val="21"/>
          <w:u w:val="single" w:color="FF0000"/>
        </w:rPr>
        <w:t xml:space="preserve"> t </w:t>
      </w:r>
      <w:r>
        <w:rPr>
          <w:rFonts w:hint="eastAsia"/>
          <w:color w:val="000000" w:themeColor="text1"/>
          <w:szCs w:val="21"/>
          <w:u w:val="single" w:color="FF0000"/>
        </w:rPr>
        <w:t>为</w:t>
      </w:r>
      <w:r>
        <w:rPr>
          <w:rFonts w:hint="eastAsia"/>
          <w:color w:val="000000" w:themeColor="text1"/>
          <w:szCs w:val="21"/>
          <w:u w:val="single" w:color="FF0000"/>
        </w:rPr>
        <w:t xml:space="preserve"> 5</w:t>
      </w:r>
      <w:r>
        <w:rPr>
          <w:rFonts w:hAnsi="宋体" w:cs="宋体" w:hint="eastAsia"/>
          <w:color w:val="000000" w:themeColor="text1"/>
          <w:szCs w:val="21"/>
          <w:u w:val="single" w:color="FF0000"/>
        </w:rPr>
        <w:t>℃</w:t>
      </w:r>
      <w:r>
        <w:rPr>
          <w:rFonts w:hint="eastAsia"/>
          <w:color w:val="000000" w:themeColor="text1"/>
          <w:szCs w:val="21"/>
          <w:u w:val="single" w:color="FF0000"/>
        </w:rPr>
        <w:t>或</w:t>
      </w:r>
      <w:r>
        <w:rPr>
          <w:color w:val="000000" w:themeColor="text1"/>
          <w:szCs w:val="21"/>
          <w:u w:val="single" w:color="FF0000"/>
        </w:rPr>
        <w:t>4</w:t>
      </w:r>
      <w:r>
        <w:rPr>
          <w:rFonts w:hint="eastAsia"/>
          <w:color w:val="000000" w:themeColor="text1"/>
          <w:szCs w:val="21"/>
          <w:u w:val="single" w:color="FF0000"/>
        </w:rPr>
        <w:t>0</w:t>
      </w:r>
      <w:r>
        <w:rPr>
          <w:rFonts w:hAnsi="宋体" w:cs="宋体" w:hint="eastAsia"/>
          <w:color w:val="000000" w:themeColor="text1"/>
          <w:szCs w:val="21"/>
          <w:u w:val="single" w:color="FF0000"/>
        </w:rPr>
        <w:t>℃</w:t>
      </w:r>
      <w:r>
        <w:rPr>
          <w:rFonts w:hint="eastAsia"/>
          <w:color w:val="000000" w:themeColor="text1"/>
          <w:szCs w:val="21"/>
          <w:u w:val="single" w:color="FF0000"/>
        </w:rPr>
        <w:t>时，</w:t>
      </w:r>
      <w:r>
        <w:rPr>
          <w:rFonts w:hint="eastAsia"/>
          <w:color w:val="000000" w:themeColor="text1"/>
          <w:szCs w:val="21"/>
          <w:u w:val="single" w:color="FF0000"/>
        </w:rPr>
        <w:t>3</w:t>
      </w:r>
      <w:r>
        <w:rPr>
          <w:rFonts w:hint="eastAsia"/>
          <w:color w:val="000000" w:themeColor="text1"/>
          <w:szCs w:val="21"/>
          <w:u w:val="single" w:color="FF0000"/>
        </w:rPr>
        <w:t>次测量值的平均值，</w:t>
      </w:r>
      <w:r>
        <w:rPr>
          <w:rFonts w:hint="eastAsia"/>
          <w:color w:val="000000" w:themeColor="text1"/>
          <w:szCs w:val="21"/>
          <w:u w:val="single" w:color="FF0000"/>
        </w:rPr>
        <w:t>%</w:t>
      </w:r>
      <w:r>
        <w:rPr>
          <w:color w:val="000000" w:themeColor="text1"/>
          <w:szCs w:val="21"/>
          <w:u w:val="single" w:color="FF0000"/>
        </w:rPr>
        <w:t>；</w:t>
      </w:r>
    </w:p>
    <w:p>
      <w:pPr>
        <w:ind w:firstLineChars="200" w:firstLine="420"/>
        <w:jc w:val="left"/>
        <w:rPr>
          <w:color w:val="000000" w:themeColor="text1"/>
          <w:szCs w:val="21"/>
          <w:u w:val="single" w:color="FF0000"/>
        </w:rPr>
      </w:pPr>
      <w:r>
        <w:rPr>
          <w:rFonts w:hint="eastAsia"/>
          <w:i/>
          <w:color w:val="000000" w:themeColor="text1"/>
          <w:szCs w:val="21"/>
          <w:u w:val="single" w:color="FF0000"/>
        </w:rPr>
        <w:t>C</w:t>
      </w:r>
      <w:r>
        <w:rPr>
          <w:rFonts w:hint="eastAsia"/>
          <w:i/>
          <w:color w:val="000000" w:themeColor="text1"/>
          <w:szCs w:val="21"/>
          <w:u w:val="single" w:color="FF0000"/>
          <w:vertAlign w:val="subscript"/>
        </w:rPr>
        <w:t xml:space="preserve">s </w:t>
      </w:r>
      <w:r>
        <w:rPr>
          <w:rFonts w:hint="eastAsia"/>
          <w:color w:val="000000" w:themeColor="text1"/>
          <w:szCs w:val="21"/>
          <w:u w:val="single" w:color="FF0000"/>
          <w:vertAlign w:val="subscript"/>
        </w:rPr>
        <w:t xml:space="preserve"> </w:t>
      </w:r>
      <w:r>
        <w:rPr>
          <w:color w:val="000000" w:themeColor="text1"/>
          <w:szCs w:val="21"/>
          <w:u w:val="single" w:color="FF0000"/>
        </w:rPr>
        <w:t>—</w:t>
      </w:r>
      <w:r>
        <w:rPr>
          <w:rFonts w:hint="eastAsia"/>
          <w:color w:val="000000" w:themeColor="text1"/>
          <w:szCs w:val="21"/>
          <w:u w:val="single" w:color="FF0000"/>
        </w:rPr>
        <w:t xml:space="preserve"> 20</w:t>
      </w:r>
      <w:r>
        <w:rPr>
          <w:rFonts w:hAnsi="宋体" w:cs="宋体" w:hint="eastAsia"/>
          <w:color w:val="000000" w:themeColor="text1"/>
          <w:szCs w:val="21"/>
          <w:u w:val="single" w:color="FF0000"/>
        </w:rPr>
        <w:t>℃条件下</w:t>
      </w:r>
      <w:r>
        <w:rPr>
          <w:rFonts w:hAnsi="宋体" w:cs="宋体" w:hint="eastAsia"/>
          <w:color w:val="000000" w:themeColor="text1"/>
          <w:szCs w:val="21"/>
          <w:u w:val="single" w:color="FF0000"/>
        </w:rPr>
        <w:t>9</w:t>
      </w:r>
      <w:r>
        <w:rPr>
          <w:rFonts w:hAnsi="宋体" w:cs="宋体" w:hint="eastAsia"/>
          <w:color w:val="000000" w:themeColor="text1"/>
          <w:szCs w:val="21"/>
          <w:u w:val="single" w:color="FF0000"/>
        </w:rPr>
        <w:t>次测量的平均值，</w:t>
      </w:r>
      <w:r>
        <w:rPr>
          <w:rFonts w:hint="eastAsia"/>
          <w:color w:val="000000" w:themeColor="text1"/>
          <w:szCs w:val="21"/>
          <w:u w:val="single" w:color="FF0000"/>
        </w:rPr>
        <w:t>%</w:t>
      </w:r>
      <w:r>
        <w:rPr>
          <w:color w:val="000000" w:themeColor="text1"/>
          <w:szCs w:val="21"/>
          <w:u w:val="single" w:color="FF0000"/>
        </w:rPr>
        <w:t>。</w:t>
      </w:r>
    </w:p>
    <w:tbl>
      <w:tblPr>
        <w:tblW w:w="7360" w:type="dxa"/>
        <w:jc w:val="center"/>
        <w:tblInd w:w="103" w:type="dxa"/>
        <w:tblLook w:val="04A0" w:firstRow="1" w:lastRow="0" w:firstColumn="1" w:lastColumn="0" w:noHBand="0" w:noVBand="1"/>
      </w:tblPr>
      <w:tblGrid>
        <w:gridCol w:w="1565"/>
        <w:gridCol w:w="675"/>
        <w:gridCol w:w="1160"/>
        <w:gridCol w:w="980"/>
        <w:gridCol w:w="1020"/>
        <w:gridCol w:w="980"/>
        <w:gridCol w:w="980"/>
      </w:tblGrid>
      <w:tr>
        <w:trPr>
          <w:trHeight w:val="312"/>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环境温度</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20℃</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5℃</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40℃</w:t>
            </w:r>
          </w:p>
        </w:tc>
      </w:tr>
      <w:tr>
        <w:trPr>
          <w:trHeight w:val="312"/>
          <w:jc w:val="center"/>
        </w:trPr>
        <w:tc>
          <w:tcPr>
            <w:tcW w:w="1565" w:type="dxa"/>
            <w:vMerge w:val="restart"/>
            <w:tcBorders>
              <w:top w:val="nil"/>
              <w:left w:val="single" w:sz="4" w:space="0" w:color="auto"/>
              <w:bottom w:val="single" w:sz="4" w:space="0" w:color="auto"/>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xml:space="preserve">仪器数值  </w:t>
            </w:r>
          </w:p>
        </w:tc>
        <w:tc>
          <w:tcPr>
            <w:tcW w:w="675"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w:t>
            </w:r>
          </w:p>
        </w:tc>
        <w:tc>
          <w:tcPr>
            <w:tcW w:w="116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2.5%</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1.3%</w:t>
            </w:r>
          </w:p>
        </w:tc>
        <w:tc>
          <w:tcPr>
            <w:tcW w:w="10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1.6%</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3.6%</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4.7%</w:t>
            </w:r>
          </w:p>
        </w:tc>
      </w:tr>
      <w:tr>
        <w:trPr>
          <w:trHeight w:val="312"/>
          <w:jc w:val="center"/>
        </w:trPr>
        <w:tc>
          <w:tcPr>
            <w:tcW w:w="1565" w:type="dxa"/>
            <w:vMerge/>
            <w:tcBorders>
              <w:top w:val="nil"/>
              <w:left w:val="single" w:sz="4" w:space="0" w:color="auto"/>
              <w:bottom w:val="single" w:sz="4" w:space="0" w:color="auto"/>
              <w:right w:val="single" w:sz="4" w:space="0" w:color="auto"/>
            </w:tcBorders>
            <w:vAlign w:val="center"/>
            <w:hideMark/>
          </w:tcPr>
          <w:p>
            <w:pPr>
              <w:widowControl/>
              <w:jc w:val="left"/>
              <w:rPr>
                <w:rFonts w:ascii="宋体" w:eastAsia="宋体" w:hAnsi="宋体" w:cs="宋体"/>
                <w:color w:val="000000" w:themeColor="text1"/>
                <w:kern w:val="0"/>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w:t>
            </w:r>
          </w:p>
        </w:tc>
        <w:tc>
          <w:tcPr>
            <w:tcW w:w="116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1.5%</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2.6%</w:t>
            </w:r>
          </w:p>
        </w:tc>
        <w:tc>
          <w:tcPr>
            <w:tcW w:w="10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5.9%</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1.8%</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3.2%</w:t>
            </w:r>
          </w:p>
        </w:tc>
      </w:tr>
      <w:tr>
        <w:trPr>
          <w:trHeight w:val="312"/>
          <w:jc w:val="center"/>
        </w:trPr>
        <w:tc>
          <w:tcPr>
            <w:tcW w:w="1565" w:type="dxa"/>
            <w:vMerge/>
            <w:tcBorders>
              <w:top w:val="nil"/>
              <w:left w:val="single" w:sz="4" w:space="0" w:color="auto"/>
              <w:bottom w:val="single" w:sz="4" w:space="0" w:color="auto"/>
              <w:right w:val="single" w:sz="4" w:space="0" w:color="auto"/>
            </w:tcBorders>
            <w:vAlign w:val="center"/>
            <w:hideMark/>
          </w:tcPr>
          <w:p>
            <w:pPr>
              <w:widowControl/>
              <w:jc w:val="left"/>
              <w:rPr>
                <w:rFonts w:ascii="宋体" w:eastAsia="宋体" w:hAnsi="宋体" w:cs="宋体"/>
                <w:color w:val="000000" w:themeColor="text1"/>
                <w:kern w:val="0"/>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w:t>
            </w:r>
          </w:p>
        </w:tc>
        <w:tc>
          <w:tcPr>
            <w:tcW w:w="116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1.7%</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3.7%</w:t>
            </w:r>
          </w:p>
        </w:tc>
        <w:tc>
          <w:tcPr>
            <w:tcW w:w="10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2.9%</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2.4%</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2.4%</w:t>
            </w:r>
          </w:p>
        </w:tc>
      </w:tr>
      <w:tr>
        <w:trPr>
          <w:trHeight w:val="312"/>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平均值</w:t>
            </w:r>
          </w:p>
        </w:tc>
        <w:tc>
          <w:tcPr>
            <w:tcW w:w="3160" w:type="dxa"/>
            <w:gridSpan w:val="3"/>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2.63%</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1.3%</w:t>
            </w:r>
          </w:p>
        </w:tc>
        <w:tc>
          <w:tcPr>
            <w:tcW w:w="9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3.4%</w:t>
            </w:r>
          </w:p>
        </w:tc>
      </w:tr>
      <w:tr>
        <w:trPr>
          <w:trHeight w:val="312"/>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i/>
                <w:iCs/>
                <w:color w:val="000000" w:themeColor="text1"/>
                <w:kern w:val="0"/>
                <w:sz w:val="24"/>
                <w:szCs w:val="24"/>
              </w:rPr>
              <w:t>Δ</w:t>
            </w:r>
            <w:proofErr w:type="spellStart"/>
            <w:r>
              <w:rPr>
                <w:rFonts w:ascii="宋体" w:eastAsia="宋体" w:hAnsi="宋体" w:cs="宋体" w:hint="eastAsia"/>
                <w:i/>
                <w:iCs/>
                <w:color w:val="000000" w:themeColor="text1"/>
                <w:kern w:val="0"/>
                <w:sz w:val="24"/>
                <w:szCs w:val="24"/>
              </w:rPr>
              <w:t>Tt</w:t>
            </w:r>
            <w:proofErr w:type="spellEnd"/>
            <w:r>
              <w:rPr>
                <w:rFonts w:ascii="宋体" w:eastAsia="宋体" w:hAnsi="宋体" w:cs="宋体" w:hint="eastAsia"/>
                <w:color w:val="000000" w:themeColor="text1"/>
                <w:kern w:val="0"/>
                <w:sz w:val="24"/>
                <w:szCs w:val="24"/>
              </w:rPr>
              <w:t xml:space="preserve">  (%)</w:t>
            </w:r>
          </w:p>
        </w:tc>
        <w:tc>
          <w:tcPr>
            <w:tcW w:w="3160" w:type="dxa"/>
            <w:gridSpan w:val="3"/>
            <w:tcBorders>
              <w:top w:val="single" w:sz="4" w:space="0" w:color="auto"/>
              <w:left w:val="nil"/>
              <w:bottom w:val="single" w:sz="4" w:space="0" w:color="auto"/>
              <w:right w:val="single" w:sz="4" w:space="0" w:color="auto"/>
            </w:tcBorders>
            <w:shd w:val="clear" w:color="000000" w:fill="FFFFFF"/>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w:t>
            </w:r>
          </w:p>
        </w:tc>
        <w:tc>
          <w:tcPr>
            <w:tcW w:w="980" w:type="dxa"/>
            <w:tcBorders>
              <w:top w:val="nil"/>
              <w:left w:val="nil"/>
              <w:bottom w:val="single" w:sz="4" w:space="0" w:color="auto"/>
              <w:right w:val="single" w:sz="4" w:space="0" w:color="auto"/>
            </w:tcBorders>
            <w:shd w:val="clear" w:color="000000" w:fill="FFFFFF"/>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-1.33</w:t>
            </w:r>
          </w:p>
        </w:tc>
        <w:tc>
          <w:tcPr>
            <w:tcW w:w="980" w:type="dxa"/>
            <w:tcBorders>
              <w:top w:val="nil"/>
              <w:left w:val="nil"/>
              <w:bottom w:val="single" w:sz="4" w:space="0" w:color="auto"/>
              <w:right w:val="single" w:sz="4" w:space="0" w:color="auto"/>
            </w:tcBorders>
            <w:shd w:val="clear" w:color="000000" w:fill="FFFFFF"/>
            <w:noWrap/>
            <w:vAlign w:val="center"/>
            <w:hideMark/>
          </w:tcPr>
          <w:p>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0.80</w:t>
            </w:r>
          </w:p>
        </w:tc>
      </w:tr>
    </w:tbl>
    <w:p>
      <w:pPr>
        <w:pStyle w:val="a9"/>
        <w:spacing w:before="156" w:after="156"/>
        <w:outlineLvl w:val="2"/>
        <w:rPr>
          <w:color w:val="000000" w:themeColor="text1"/>
          <w:u w:val="single" w:color="FF0000"/>
        </w:rPr>
      </w:pPr>
      <w:r>
        <w:rPr>
          <w:rFonts w:hint="eastAsia"/>
          <w:color w:val="000000" w:themeColor="text1"/>
          <w:u w:val="single" w:color="FF0000"/>
        </w:rPr>
        <w:t>e.电压影响试验</w:t>
      </w:r>
    </w:p>
    <w:p>
      <w:pPr>
        <w:pStyle w:val="aa"/>
        <w:spacing w:line="400" w:lineRule="exact"/>
        <w:ind w:firstLine="420"/>
        <w:rPr>
          <w:rFonts w:ascii="Times New Roman"/>
          <w:color w:val="000000" w:themeColor="text1"/>
          <w:szCs w:val="21"/>
          <w:u w:val="single" w:color="FF0000"/>
        </w:rPr>
      </w:pPr>
      <w:r>
        <w:rPr>
          <w:rFonts w:ascii="Times New Roman" w:hint="eastAsia"/>
          <w:color w:val="000000" w:themeColor="text1"/>
          <w:szCs w:val="21"/>
          <w:u w:val="single" w:color="FF0000"/>
        </w:rPr>
        <w:t>仪器正常运行期间，取一份试样，仪器在初始电压</w:t>
      </w:r>
      <w:r>
        <w:rPr>
          <w:rFonts w:ascii="Times New Roman" w:hint="eastAsia"/>
          <w:color w:val="000000" w:themeColor="text1"/>
          <w:szCs w:val="21"/>
          <w:u w:val="single" w:color="FF0000"/>
        </w:rPr>
        <w:t>220V</w:t>
      </w:r>
      <w:r>
        <w:rPr>
          <w:rFonts w:ascii="Times New Roman" w:hint="eastAsia"/>
          <w:color w:val="000000" w:themeColor="text1"/>
          <w:szCs w:val="21"/>
          <w:u w:val="single" w:color="FF0000"/>
        </w:rPr>
        <w:t>条件下测试</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次；条件电压至</w:t>
      </w:r>
      <w:r>
        <w:rPr>
          <w:rFonts w:ascii="Times New Roman" w:hint="eastAsia"/>
          <w:color w:val="000000" w:themeColor="text1"/>
          <w:szCs w:val="21"/>
          <w:u w:val="single" w:color="FF0000"/>
        </w:rPr>
        <w:t>242V</w:t>
      </w:r>
      <w:r>
        <w:rPr>
          <w:rFonts w:ascii="Times New Roman" w:hint="eastAsia"/>
          <w:color w:val="000000" w:themeColor="text1"/>
          <w:szCs w:val="21"/>
          <w:u w:val="single" w:color="FF0000"/>
        </w:rPr>
        <w:t>，测定同一份试样</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次；再调节电压至</w:t>
      </w:r>
      <w:r>
        <w:rPr>
          <w:rFonts w:ascii="Times New Roman" w:hint="eastAsia"/>
          <w:color w:val="000000" w:themeColor="text1"/>
          <w:szCs w:val="21"/>
          <w:u w:val="single" w:color="FF0000"/>
        </w:rPr>
        <w:t>198V</w:t>
      </w:r>
      <w:r>
        <w:rPr>
          <w:rFonts w:ascii="Times New Roman" w:hint="eastAsia"/>
          <w:color w:val="000000" w:themeColor="text1"/>
          <w:szCs w:val="21"/>
          <w:u w:val="single" w:color="FF0000"/>
        </w:rPr>
        <w:t>，测定同一个试样</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次，以</w:t>
      </w:r>
      <w:r>
        <w:rPr>
          <w:rFonts w:ascii="Times New Roman" w:hint="eastAsia"/>
          <w:color w:val="000000" w:themeColor="text1"/>
          <w:szCs w:val="21"/>
          <w:u w:val="single" w:color="FF0000"/>
        </w:rPr>
        <w:t>220V</w:t>
      </w:r>
      <w:r>
        <w:rPr>
          <w:rFonts w:ascii="Times New Roman" w:hint="eastAsia"/>
          <w:color w:val="000000" w:themeColor="text1"/>
          <w:szCs w:val="21"/>
          <w:u w:val="single" w:color="FF0000"/>
        </w:rPr>
        <w:t>条件下</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次测量值的平均值为</w:t>
      </w:r>
      <w:proofErr w:type="spellStart"/>
      <w:r>
        <w:rPr>
          <w:rFonts w:ascii="Times New Roman" w:hint="eastAsia"/>
          <w:i/>
          <w:color w:val="000000" w:themeColor="text1"/>
          <w:szCs w:val="21"/>
          <w:u w:val="single" w:color="FF0000"/>
        </w:rPr>
        <w:t>V</w:t>
      </w:r>
      <w:r>
        <w:rPr>
          <w:rFonts w:ascii="Times New Roman" w:hint="eastAsia"/>
          <w:i/>
          <w:color w:val="000000" w:themeColor="text1"/>
          <w:szCs w:val="21"/>
          <w:u w:val="single" w:color="FF0000"/>
          <w:vertAlign w:val="subscript"/>
        </w:rPr>
        <w:t>s</w:t>
      </w:r>
      <w:proofErr w:type="spellEnd"/>
      <w:r>
        <w:rPr>
          <w:rFonts w:ascii="Times New Roman" w:hint="eastAsia"/>
          <w:color w:val="000000" w:themeColor="text1"/>
          <w:szCs w:val="21"/>
          <w:u w:val="single" w:color="FF0000"/>
        </w:rPr>
        <w:t>，按照公式分别计算</w:t>
      </w:r>
      <w:r>
        <w:rPr>
          <w:rFonts w:ascii="Times New Roman" w:hint="eastAsia"/>
          <w:color w:val="000000" w:themeColor="text1"/>
          <w:szCs w:val="21"/>
          <w:u w:val="single" w:color="FF0000"/>
        </w:rPr>
        <w:t>242V</w:t>
      </w:r>
      <w:r>
        <w:rPr>
          <w:rFonts w:ascii="Times New Roman" w:hint="eastAsia"/>
          <w:color w:val="000000" w:themeColor="text1"/>
          <w:szCs w:val="21"/>
          <w:u w:val="single" w:color="FF0000"/>
        </w:rPr>
        <w:t>和</w:t>
      </w:r>
      <w:r>
        <w:rPr>
          <w:rFonts w:ascii="Times New Roman" w:hint="eastAsia"/>
          <w:color w:val="000000" w:themeColor="text1"/>
          <w:szCs w:val="21"/>
          <w:u w:val="single" w:color="FF0000"/>
        </w:rPr>
        <w:t>198V</w:t>
      </w:r>
      <w:r>
        <w:rPr>
          <w:rFonts w:ascii="Times New Roman" w:hint="eastAsia"/>
          <w:color w:val="000000" w:themeColor="text1"/>
          <w:szCs w:val="21"/>
          <w:u w:val="single" w:color="FF0000"/>
        </w:rPr>
        <w:t>条件下</w:t>
      </w:r>
      <w:r>
        <w:rPr>
          <w:rFonts w:ascii="Times New Roman" w:hint="eastAsia"/>
          <w:color w:val="000000" w:themeColor="text1"/>
          <w:szCs w:val="21"/>
          <w:u w:val="single" w:color="FF0000"/>
        </w:rPr>
        <w:t>3</w:t>
      </w:r>
      <w:r>
        <w:rPr>
          <w:rFonts w:ascii="Times New Roman" w:hint="eastAsia"/>
          <w:color w:val="000000" w:themeColor="text1"/>
          <w:szCs w:val="21"/>
          <w:u w:val="single" w:color="FF0000"/>
        </w:rPr>
        <w:t>次测量值的平均值</w:t>
      </w:r>
      <w:r>
        <w:rPr>
          <w:rFonts w:ascii="Times New Roman" w:hint="eastAsia"/>
          <w:i/>
          <w:color w:val="000000" w:themeColor="text1"/>
          <w:szCs w:val="21"/>
          <w:u w:val="single" w:color="FF0000"/>
        </w:rPr>
        <w:t>V</w:t>
      </w:r>
      <w:r>
        <w:rPr>
          <w:rFonts w:ascii="Times New Roman" w:hint="eastAsia"/>
          <w:i/>
          <w:color w:val="000000" w:themeColor="text1"/>
          <w:szCs w:val="21"/>
          <w:u w:val="single" w:color="FF0000"/>
          <w:vertAlign w:val="subscript"/>
        </w:rPr>
        <w:t>i</w:t>
      </w:r>
      <w:r>
        <w:rPr>
          <w:rFonts w:ascii="Times New Roman" w:hint="eastAsia"/>
          <w:color w:val="000000" w:themeColor="text1"/>
          <w:szCs w:val="21"/>
          <w:u w:val="single" w:color="FF0000"/>
        </w:rPr>
        <w:t>相对于</w:t>
      </w:r>
      <w:proofErr w:type="spellStart"/>
      <w:r>
        <w:rPr>
          <w:rFonts w:ascii="Times New Roman" w:hint="eastAsia"/>
          <w:i/>
          <w:color w:val="000000" w:themeColor="text1"/>
          <w:szCs w:val="21"/>
          <w:u w:val="single" w:color="FF0000"/>
        </w:rPr>
        <w:t>V</w:t>
      </w:r>
      <w:r>
        <w:rPr>
          <w:rFonts w:ascii="Times New Roman" w:hint="eastAsia"/>
          <w:i/>
          <w:color w:val="000000" w:themeColor="text1"/>
          <w:szCs w:val="21"/>
          <w:u w:val="single" w:color="FF0000"/>
          <w:vertAlign w:val="subscript"/>
        </w:rPr>
        <w:t>s</w:t>
      </w:r>
      <w:proofErr w:type="spellEnd"/>
      <w:r>
        <w:rPr>
          <w:rFonts w:ascii="Times New Roman" w:hint="eastAsia"/>
          <w:color w:val="000000" w:themeColor="text1"/>
          <w:szCs w:val="21"/>
          <w:u w:val="single" w:color="FF0000"/>
        </w:rPr>
        <w:t>的相对误差，其中绝对值较大者作为电压影响试验的判定值。</w:t>
      </w:r>
    </w:p>
    <w:p>
      <w:pPr>
        <w:pStyle w:val="aa"/>
        <w:spacing w:line="360" w:lineRule="auto"/>
        <w:ind w:firstLine="420"/>
        <w:jc w:val="center"/>
        <w:rPr>
          <w:color w:val="000000" w:themeColor="text1"/>
          <w:szCs w:val="21"/>
          <w:u w:val="single" w:color="FF0000"/>
        </w:rPr>
      </w:pPr>
      <w:r>
        <w:rPr>
          <w:rFonts w:ascii="Cambria Math"/>
          <w:color w:val="000000" w:themeColor="text1"/>
          <w:position w:val="-12"/>
          <w:szCs w:val="21"/>
          <w:u w:val="single" w:color="FF0000"/>
          <w:vertAlign w:val="subscript"/>
        </w:rPr>
        <w:object w:dxaOrig="1240" w:dyaOrig="360">
          <v:shape id="_x0000_i1032" type="#_x0000_t75" style="width:62.25pt;height:18pt" o:ole="">
            <v:imagedata r:id="rId24" o:title=""/>
          </v:shape>
          <o:OLEObject Type="Embed" ProgID="Equation.3" ShapeID="_x0000_i1032" DrawAspect="Content" ObjectID="_1669616082" r:id="rId25"/>
        </w:object>
      </w:r>
    </w:p>
    <w:p>
      <w:pPr>
        <w:pStyle w:val="ab"/>
        <w:ind w:firstLine="420"/>
        <w:rPr>
          <w:color w:val="000000" w:themeColor="text1"/>
          <w:sz w:val="21"/>
          <w:szCs w:val="21"/>
          <w:u w:val="single" w:color="FF0000"/>
        </w:rPr>
      </w:pPr>
      <w:r>
        <w:rPr>
          <w:color w:val="000000" w:themeColor="text1"/>
          <w:sz w:val="21"/>
          <w:szCs w:val="21"/>
          <w:u w:val="single" w:color="FF0000"/>
        </w:rPr>
        <w:t>式中：</w:t>
      </w:r>
      <w:r>
        <w:rPr>
          <w:color w:val="000000" w:themeColor="text1"/>
          <w:sz w:val="21"/>
          <w:szCs w:val="21"/>
          <w:u w:val="single" w:color="FF0000"/>
        </w:rPr>
        <w:tab/>
      </w:r>
    </w:p>
    <w:p>
      <w:pPr>
        <w:pStyle w:val="ab"/>
        <w:ind w:firstLine="420"/>
        <w:rPr>
          <w:color w:val="000000" w:themeColor="text1"/>
          <w:sz w:val="21"/>
          <w:szCs w:val="21"/>
          <w:u w:val="single" w:color="FF0000"/>
        </w:rPr>
      </w:pPr>
      <w:r>
        <w:rPr>
          <w:rFonts w:ascii="Times New Roman" w:hAnsi="Times New Roman"/>
          <w:i/>
          <w:color w:val="000000" w:themeColor="text1"/>
          <w:sz w:val="21"/>
          <w:szCs w:val="21"/>
          <w:u w:val="single" w:color="FF0000"/>
        </w:rPr>
        <w:t>Δ</w:t>
      </w:r>
      <w:r>
        <w:rPr>
          <w:rFonts w:ascii="Times New Roman" w:hAnsi="Times New Roman" w:hint="eastAsia"/>
          <w:i/>
          <w:color w:val="000000" w:themeColor="text1"/>
          <w:sz w:val="21"/>
          <w:szCs w:val="21"/>
          <w:u w:val="single" w:color="FF0000"/>
        </w:rPr>
        <w:t>V</w:t>
      </w:r>
      <w:r>
        <w:rPr>
          <w:rFonts w:hint="eastAsia"/>
          <w:color w:val="000000" w:themeColor="text1"/>
          <w:sz w:val="21"/>
          <w:szCs w:val="21"/>
          <w:u w:val="single" w:color="FF0000"/>
          <w:vertAlign w:val="subscript"/>
        </w:rPr>
        <w:t xml:space="preserve">  </w:t>
      </w:r>
      <w:r>
        <w:rPr>
          <w:rFonts w:ascii="Times New Roman" w:hAnsi="Times New Roman"/>
          <w:color w:val="000000" w:themeColor="text1"/>
          <w:sz w:val="21"/>
          <w:szCs w:val="21"/>
          <w:u w:val="single" w:color="FF0000"/>
        </w:rPr>
        <w:t>—</w:t>
      </w:r>
      <w:r>
        <w:rPr>
          <w:rFonts w:ascii="Times New Roman" w:hAnsi="Times New Roman" w:hint="eastAsia"/>
          <w:color w:val="000000" w:themeColor="text1"/>
          <w:sz w:val="21"/>
          <w:szCs w:val="21"/>
          <w:u w:val="single" w:color="FF0000"/>
        </w:rPr>
        <w:t xml:space="preserve"> </w:t>
      </w:r>
      <w:r>
        <w:rPr>
          <w:rFonts w:hint="eastAsia"/>
          <w:color w:val="000000" w:themeColor="text1"/>
          <w:kern w:val="2"/>
          <w:sz w:val="21"/>
          <w:szCs w:val="21"/>
          <w:u w:val="single" w:color="FF0000"/>
        </w:rPr>
        <w:t xml:space="preserve"> 电压影响，%</w:t>
      </w:r>
      <w:r>
        <w:rPr>
          <w:rFonts w:ascii="Times New Roman" w:hAnsi="Times New Roman"/>
          <w:color w:val="000000" w:themeColor="text1"/>
          <w:sz w:val="21"/>
          <w:szCs w:val="21"/>
          <w:u w:val="single" w:color="FF0000"/>
        </w:rPr>
        <w:t>；</w:t>
      </w:r>
    </w:p>
    <w:p>
      <w:pPr>
        <w:ind w:firstLineChars="200" w:firstLine="420"/>
        <w:jc w:val="left"/>
        <w:rPr>
          <w:color w:val="000000" w:themeColor="text1"/>
          <w:szCs w:val="21"/>
          <w:u w:val="single" w:color="FF0000"/>
        </w:rPr>
      </w:pPr>
      <w:r>
        <w:rPr>
          <w:rFonts w:hint="eastAsia"/>
          <w:i/>
          <w:color w:val="000000" w:themeColor="text1"/>
          <w:szCs w:val="21"/>
          <w:u w:val="single" w:color="FF0000"/>
        </w:rPr>
        <w:t>V</w:t>
      </w:r>
      <w:r>
        <w:rPr>
          <w:rFonts w:hint="eastAsia"/>
          <w:i/>
          <w:color w:val="000000" w:themeColor="text1"/>
          <w:szCs w:val="21"/>
          <w:u w:val="single" w:color="FF0000"/>
          <w:vertAlign w:val="subscript"/>
        </w:rPr>
        <w:t>i</w:t>
      </w:r>
      <w:r>
        <w:rPr>
          <w:rFonts w:hint="eastAsia"/>
          <w:color w:val="000000" w:themeColor="text1"/>
          <w:szCs w:val="21"/>
          <w:u w:val="single" w:color="FF0000"/>
        </w:rPr>
        <w:t xml:space="preserve">  </w:t>
      </w:r>
      <w:r>
        <w:rPr>
          <w:color w:val="000000" w:themeColor="text1"/>
          <w:szCs w:val="21"/>
          <w:u w:val="single" w:color="FF0000"/>
        </w:rPr>
        <w:t>—</w:t>
      </w:r>
      <w:r>
        <w:rPr>
          <w:rFonts w:hint="eastAsia"/>
          <w:color w:val="000000" w:themeColor="text1"/>
          <w:szCs w:val="21"/>
          <w:u w:val="single" w:color="FF0000"/>
        </w:rPr>
        <w:t xml:space="preserve"> </w:t>
      </w:r>
      <w:r>
        <w:rPr>
          <w:rFonts w:hint="eastAsia"/>
          <w:color w:val="000000" w:themeColor="text1"/>
          <w:szCs w:val="21"/>
          <w:u w:val="single" w:color="FF0000"/>
        </w:rPr>
        <w:t>某电压条件下，</w:t>
      </w:r>
      <w:r>
        <w:rPr>
          <w:rFonts w:hint="eastAsia"/>
          <w:color w:val="000000" w:themeColor="text1"/>
          <w:szCs w:val="21"/>
          <w:u w:val="single" w:color="FF0000"/>
        </w:rPr>
        <w:t>3</w:t>
      </w:r>
      <w:r>
        <w:rPr>
          <w:rFonts w:hint="eastAsia"/>
          <w:color w:val="000000" w:themeColor="text1"/>
          <w:szCs w:val="21"/>
          <w:u w:val="single" w:color="FF0000"/>
        </w:rPr>
        <w:t>次测量值的平均值，</w:t>
      </w:r>
      <w:r>
        <w:rPr>
          <w:rFonts w:hint="eastAsia"/>
          <w:color w:val="000000" w:themeColor="text1"/>
          <w:szCs w:val="21"/>
          <w:u w:val="single" w:color="FF0000"/>
        </w:rPr>
        <w:t>%</w:t>
      </w:r>
      <w:r>
        <w:rPr>
          <w:color w:val="000000" w:themeColor="text1"/>
          <w:szCs w:val="21"/>
          <w:u w:val="single" w:color="FF0000"/>
        </w:rPr>
        <w:t>；</w:t>
      </w:r>
    </w:p>
    <w:p>
      <w:pPr>
        <w:ind w:firstLineChars="200" w:firstLine="420"/>
        <w:jc w:val="left"/>
        <w:rPr>
          <w:color w:val="000000" w:themeColor="text1"/>
          <w:szCs w:val="21"/>
          <w:u w:val="single" w:color="FF0000"/>
        </w:rPr>
      </w:pPr>
      <w:proofErr w:type="spellStart"/>
      <w:r>
        <w:rPr>
          <w:rFonts w:hint="eastAsia"/>
          <w:i/>
          <w:color w:val="000000" w:themeColor="text1"/>
          <w:szCs w:val="21"/>
          <w:u w:val="single" w:color="FF0000"/>
        </w:rPr>
        <w:t>V</w:t>
      </w:r>
      <w:r>
        <w:rPr>
          <w:rFonts w:hint="eastAsia"/>
          <w:i/>
          <w:color w:val="000000" w:themeColor="text1"/>
          <w:szCs w:val="21"/>
          <w:u w:val="single" w:color="FF0000"/>
          <w:vertAlign w:val="subscript"/>
        </w:rPr>
        <w:t>s</w:t>
      </w:r>
      <w:proofErr w:type="spellEnd"/>
      <w:r>
        <w:rPr>
          <w:rFonts w:hint="eastAsia"/>
          <w:i/>
          <w:color w:val="000000" w:themeColor="text1"/>
          <w:szCs w:val="21"/>
          <w:u w:val="single" w:color="FF0000"/>
          <w:vertAlign w:val="subscript"/>
        </w:rPr>
        <w:t xml:space="preserve"> </w:t>
      </w:r>
      <w:r>
        <w:rPr>
          <w:rFonts w:hint="eastAsia"/>
          <w:color w:val="000000" w:themeColor="text1"/>
          <w:szCs w:val="21"/>
          <w:u w:val="single" w:color="FF0000"/>
          <w:vertAlign w:val="subscript"/>
        </w:rPr>
        <w:t xml:space="preserve"> </w:t>
      </w:r>
      <w:r>
        <w:rPr>
          <w:color w:val="000000" w:themeColor="text1"/>
          <w:szCs w:val="21"/>
          <w:u w:val="single" w:color="FF0000"/>
        </w:rPr>
        <w:t>—</w:t>
      </w:r>
      <w:r>
        <w:rPr>
          <w:rFonts w:hint="eastAsia"/>
          <w:color w:val="000000" w:themeColor="text1"/>
          <w:szCs w:val="21"/>
          <w:u w:val="single" w:color="FF0000"/>
        </w:rPr>
        <w:t xml:space="preserve"> 220V</w:t>
      </w:r>
      <w:r>
        <w:rPr>
          <w:rFonts w:hAnsi="宋体" w:cs="宋体" w:hint="eastAsia"/>
          <w:color w:val="000000" w:themeColor="text1"/>
          <w:szCs w:val="21"/>
          <w:u w:val="single" w:color="FF0000"/>
        </w:rPr>
        <w:t>条件下</w:t>
      </w:r>
      <w:r>
        <w:rPr>
          <w:rFonts w:hAnsi="宋体" w:cs="宋体" w:hint="eastAsia"/>
          <w:color w:val="000000" w:themeColor="text1"/>
          <w:szCs w:val="21"/>
          <w:u w:val="single" w:color="FF0000"/>
        </w:rPr>
        <w:t>3</w:t>
      </w:r>
      <w:r>
        <w:rPr>
          <w:rFonts w:hAnsi="宋体" w:cs="宋体" w:hint="eastAsia"/>
          <w:color w:val="000000" w:themeColor="text1"/>
          <w:szCs w:val="21"/>
          <w:u w:val="single" w:color="FF0000"/>
        </w:rPr>
        <w:t>次测量的平均值，</w:t>
      </w:r>
      <w:r>
        <w:rPr>
          <w:rFonts w:hint="eastAsia"/>
          <w:color w:val="000000" w:themeColor="text1"/>
          <w:szCs w:val="21"/>
          <w:u w:val="single" w:color="FF0000"/>
        </w:rPr>
        <w:t>%</w:t>
      </w:r>
      <w:r>
        <w:rPr>
          <w:color w:val="000000" w:themeColor="text1"/>
          <w:szCs w:val="21"/>
          <w:u w:val="single" w:color="FF0000"/>
        </w:rPr>
        <w:t>。</w:t>
      </w:r>
    </w:p>
    <w:p>
      <w:pPr>
        <w:ind w:firstLineChars="200" w:firstLine="420"/>
        <w:jc w:val="left"/>
        <w:rPr>
          <w:color w:val="000000" w:themeColor="text1"/>
          <w:szCs w:val="21"/>
          <w:u w:val="single" w:color="FF0000"/>
          <w:vertAlign w:val="subscript"/>
        </w:rPr>
      </w:pPr>
    </w:p>
    <w:tbl>
      <w:tblPr>
        <w:tblW w:w="6940" w:type="dxa"/>
        <w:jc w:val="center"/>
        <w:tblInd w:w="103" w:type="dxa"/>
        <w:tblLook w:val="04A0" w:firstRow="1" w:lastRow="0" w:firstColumn="1" w:lastColumn="0" w:noHBand="0" w:noVBand="1"/>
      </w:tblPr>
      <w:tblGrid>
        <w:gridCol w:w="1698"/>
        <w:gridCol w:w="722"/>
        <w:gridCol w:w="1420"/>
        <w:gridCol w:w="1680"/>
        <w:gridCol w:w="1420"/>
      </w:tblGrid>
      <w:tr>
        <w:trPr>
          <w:trHeight w:val="312"/>
          <w:jc w:val="center"/>
        </w:trPr>
        <w:tc>
          <w:tcPr>
            <w:tcW w:w="24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电源电压</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220V</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198V</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242V</w:t>
            </w:r>
          </w:p>
        </w:tc>
      </w:tr>
      <w:tr>
        <w:trPr>
          <w:trHeight w:val="312"/>
          <w:jc w:val="center"/>
        </w:trPr>
        <w:tc>
          <w:tcPr>
            <w:tcW w:w="1698" w:type="dxa"/>
            <w:vMerge w:val="restart"/>
            <w:tcBorders>
              <w:top w:val="nil"/>
              <w:left w:val="single" w:sz="4" w:space="0" w:color="auto"/>
              <w:bottom w:val="single" w:sz="4" w:space="0" w:color="000000"/>
              <w:right w:val="single" w:sz="4" w:space="0" w:color="auto"/>
            </w:tcBorders>
            <w:shd w:val="clear" w:color="auto" w:fill="auto"/>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 xml:space="preserve">仪器数值 </w:t>
            </w:r>
          </w:p>
        </w:tc>
        <w:tc>
          <w:tcPr>
            <w:tcW w:w="722"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1</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3.4%</w:t>
            </w:r>
          </w:p>
        </w:tc>
        <w:tc>
          <w:tcPr>
            <w:tcW w:w="16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4.8%</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4.5%</w:t>
            </w:r>
          </w:p>
        </w:tc>
      </w:tr>
      <w:tr>
        <w:trPr>
          <w:trHeight w:val="312"/>
          <w:jc w:val="center"/>
        </w:trPr>
        <w:tc>
          <w:tcPr>
            <w:tcW w:w="1698" w:type="dxa"/>
            <w:vMerge/>
            <w:tcBorders>
              <w:top w:val="nil"/>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themeColor="text1"/>
                <w:kern w:val="0"/>
                <w:sz w:val="22"/>
              </w:rPr>
            </w:pPr>
          </w:p>
        </w:tc>
        <w:tc>
          <w:tcPr>
            <w:tcW w:w="722"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2.2%</w:t>
            </w:r>
          </w:p>
        </w:tc>
        <w:tc>
          <w:tcPr>
            <w:tcW w:w="16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1.6%</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3.3%</w:t>
            </w:r>
          </w:p>
        </w:tc>
      </w:tr>
      <w:tr>
        <w:trPr>
          <w:trHeight w:val="312"/>
          <w:jc w:val="center"/>
        </w:trPr>
        <w:tc>
          <w:tcPr>
            <w:tcW w:w="1698" w:type="dxa"/>
            <w:vMerge/>
            <w:tcBorders>
              <w:top w:val="nil"/>
              <w:left w:val="single" w:sz="4" w:space="0" w:color="auto"/>
              <w:bottom w:val="single" w:sz="4" w:space="0" w:color="000000"/>
              <w:right w:val="single" w:sz="4" w:space="0" w:color="auto"/>
            </w:tcBorders>
            <w:vAlign w:val="center"/>
            <w:hideMark/>
          </w:tcPr>
          <w:p>
            <w:pPr>
              <w:widowControl/>
              <w:jc w:val="left"/>
              <w:rPr>
                <w:rFonts w:ascii="宋体" w:eastAsia="宋体" w:hAnsi="宋体" w:cs="宋体"/>
                <w:color w:val="000000" w:themeColor="text1"/>
                <w:kern w:val="0"/>
                <w:sz w:val="22"/>
              </w:rPr>
            </w:pPr>
          </w:p>
        </w:tc>
        <w:tc>
          <w:tcPr>
            <w:tcW w:w="722"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3</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3.7%</w:t>
            </w:r>
          </w:p>
        </w:tc>
        <w:tc>
          <w:tcPr>
            <w:tcW w:w="16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2.2%</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2.0%</w:t>
            </w:r>
          </w:p>
        </w:tc>
      </w:tr>
      <w:tr>
        <w:trPr>
          <w:trHeight w:val="312"/>
          <w:jc w:val="center"/>
        </w:trPr>
        <w:tc>
          <w:tcPr>
            <w:tcW w:w="24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平均值</w:t>
            </w:r>
          </w:p>
        </w:tc>
        <w:tc>
          <w:tcPr>
            <w:tcW w:w="1420" w:type="dxa"/>
            <w:tcBorders>
              <w:top w:val="nil"/>
              <w:left w:val="nil"/>
              <w:bottom w:val="single" w:sz="4" w:space="0" w:color="auto"/>
              <w:right w:val="single" w:sz="4" w:space="0" w:color="auto"/>
            </w:tcBorders>
            <w:shd w:val="clear" w:color="000000" w:fill="FFFFFF"/>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3.10%</w:t>
            </w:r>
          </w:p>
        </w:tc>
        <w:tc>
          <w:tcPr>
            <w:tcW w:w="1680" w:type="dxa"/>
            <w:tcBorders>
              <w:top w:val="nil"/>
              <w:left w:val="nil"/>
              <w:bottom w:val="single" w:sz="4" w:space="0" w:color="auto"/>
              <w:right w:val="single" w:sz="4" w:space="0" w:color="auto"/>
            </w:tcBorders>
            <w:shd w:val="clear" w:color="000000" w:fill="FFFFFF"/>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2.87%</w:t>
            </w:r>
          </w:p>
        </w:tc>
        <w:tc>
          <w:tcPr>
            <w:tcW w:w="1420" w:type="dxa"/>
            <w:tcBorders>
              <w:top w:val="nil"/>
              <w:left w:val="nil"/>
              <w:bottom w:val="single" w:sz="4" w:space="0" w:color="auto"/>
              <w:right w:val="single" w:sz="4" w:space="0" w:color="auto"/>
            </w:tcBorders>
            <w:shd w:val="clear" w:color="000000" w:fill="FFFFFF"/>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3.27%</w:t>
            </w:r>
          </w:p>
        </w:tc>
      </w:tr>
      <w:tr>
        <w:trPr>
          <w:trHeight w:val="288"/>
          <w:jc w:val="center"/>
        </w:trPr>
        <w:tc>
          <w:tcPr>
            <w:tcW w:w="24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pPr>
              <w:widowControl/>
              <w:jc w:val="center"/>
              <w:rPr>
                <w:rFonts w:ascii="宋体" w:eastAsia="宋体" w:hAnsi="宋体" w:cs="宋体"/>
                <w:i/>
                <w:iCs/>
                <w:color w:val="000000" w:themeColor="text1"/>
                <w:kern w:val="0"/>
                <w:sz w:val="22"/>
              </w:rPr>
            </w:pPr>
            <w:r>
              <w:rPr>
                <w:rFonts w:ascii="宋体" w:eastAsia="宋体" w:hAnsi="宋体" w:cs="宋体" w:hint="eastAsia"/>
                <w:i/>
                <w:iCs/>
                <w:color w:val="000000" w:themeColor="text1"/>
                <w:kern w:val="0"/>
                <w:sz w:val="22"/>
              </w:rPr>
              <w:t>ΔV</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w:t>
            </w:r>
          </w:p>
        </w:tc>
        <w:tc>
          <w:tcPr>
            <w:tcW w:w="168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-0.23%</w:t>
            </w:r>
          </w:p>
        </w:tc>
        <w:tc>
          <w:tcPr>
            <w:tcW w:w="1420" w:type="dxa"/>
            <w:tcBorders>
              <w:top w:val="nil"/>
              <w:left w:val="nil"/>
              <w:bottom w:val="single" w:sz="4" w:space="0" w:color="auto"/>
              <w:right w:val="single" w:sz="4" w:space="0" w:color="auto"/>
            </w:tcBorders>
            <w:shd w:val="clear" w:color="auto" w:fill="auto"/>
            <w:noWrap/>
            <w:vAlign w:val="center"/>
            <w:hideMark/>
          </w:tcPr>
          <w:p>
            <w:pPr>
              <w:widowControl/>
              <w:jc w:val="center"/>
              <w:rPr>
                <w:rFonts w:ascii="宋体" w:eastAsia="宋体" w:hAnsi="宋体" w:cs="宋体"/>
                <w:color w:val="000000" w:themeColor="text1"/>
                <w:kern w:val="0"/>
                <w:sz w:val="22"/>
              </w:rPr>
            </w:pPr>
            <w:r>
              <w:rPr>
                <w:rFonts w:ascii="宋体" w:eastAsia="宋体" w:hAnsi="宋体" w:cs="宋体" w:hint="eastAsia"/>
                <w:color w:val="000000" w:themeColor="text1"/>
                <w:kern w:val="0"/>
                <w:sz w:val="22"/>
              </w:rPr>
              <w:t>0.17%</w:t>
            </w:r>
          </w:p>
        </w:tc>
      </w:tr>
    </w:tbl>
    <w:p>
      <w:pPr>
        <w:spacing w:beforeLines="50" w:before="156" w:afterLines="50" w:after="156" w:line="360" w:lineRule="auto"/>
        <w:ind w:firstLineChars="200" w:firstLine="482"/>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r>
        <w:rPr>
          <w:rFonts w:ascii="Times New Roman" w:hAnsi="Times New Roman" w:cs="Times New Roman" w:hint="eastAsia"/>
          <w:b/>
          <w:color w:val="000000" w:themeColor="text1"/>
          <w:sz w:val="24"/>
          <w:szCs w:val="24"/>
        </w:rPr>
        <w:t>.</w:t>
      </w:r>
      <w:r>
        <w:rPr>
          <w:rFonts w:ascii="Times New Roman" w:hAnsi="Times New Roman" w:cs="Times New Roman"/>
          <w:b/>
          <w:color w:val="000000" w:themeColor="text1"/>
          <w:sz w:val="24"/>
          <w:szCs w:val="24"/>
        </w:rPr>
        <w:t>解决的主要问题</w:t>
      </w:r>
      <w:bookmarkEnd w:id="10"/>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本标准提出了</w:t>
      </w:r>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生物毒性在线监测仪产品的分类、配置、主要技术性能要求、试验与使用条件、试验方法、检验规则、标志、包装、运输和贮存。随着本标准的发布实施，在保证标准的时效性</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推广</w:t>
      </w:r>
      <w:r>
        <w:rPr>
          <w:rFonts w:ascii="Times New Roman" w:hAnsi="Times New Roman" w:cs="Times New Roman" w:hint="eastAsia"/>
          <w:color w:val="000000" w:themeColor="text1"/>
          <w:sz w:val="24"/>
          <w:szCs w:val="24"/>
        </w:rPr>
        <w:t>生物</w:t>
      </w:r>
      <w:r>
        <w:rPr>
          <w:rFonts w:ascii="Times New Roman" w:hAnsi="Times New Roman" w:cs="Times New Roman"/>
          <w:color w:val="000000" w:themeColor="text1"/>
          <w:sz w:val="24"/>
          <w:szCs w:val="24"/>
        </w:rPr>
        <w:t>毒性在线监测仪产品及其应用方面都提供了技术支撑。</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本标准的发布实施对规范</w:t>
      </w:r>
      <w:r>
        <w:rPr>
          <w:rFonts w:ascii="Times New Roman" w:hAnsi="Times New Roman" w:cs="Times New Roman" w:hint="eastAsia"/>
          <w:color w:val="000000" w:themeColor="text1"/>
          <w:sz w:val="24"/>
          <w:szCs w:val="24"/>
        </w:rPr>
        <w:t>水质生物</w:t>
      </w:r>
      <w:r>
        <w:rPr>
          <w:rFonts w:ascii="Times New Roman" w:hAnsi="Times New Roman" w:cs="Times New Roman"/>
          <w:color w:val="000000" w:themeColor="text1"/>
          <w:sz w:val="24"/>
          <w:szCs w:val="24"/>
        </w:rPr>
        <w:t>毒性在线监测仪产品市场、指导生产、提高产品的技术性能、产品的适用性、安全、可靠性以及环境保护性能都</w:t>
      </w:r>
      <w:r>
        <w:rPr>
          <w:rFonts w:ascii="Times New Roman" w:hAnsi="Times New Roman" w:cs="Times New Roman" w:hint="eastAsia"/>
          <w:color w:val="000000" w:themeColor="text1"/>
          <w:sz w:val="24"/>
          <w:szCs w:val="24"/>
        </w:rPr>
        <w:t>非常</w:t>
      </w:r>
      <w:r>
        <w:rPr>
          <w:rFonts w:ascii="Times New Roman" w:hAnsi="Times New Roman" w:cs="Times New Roman"/>
          <w:color w:val="000000" w:themeColor="text1"/>
          <w:sz w:val="24"/>
          <w:szCs w:val="24"/>
        </w:rPr>
        <w:t>有益。</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本标准的发布实施能更好的满足仪器仪表市场和用户的实际要求，对提升我国</w:t>
      </w:r>
      <w:r>
        <w:rPr>
          <w:rFonts w:ascii="Times New Roman" w:hAnsi="Times New Roman" w:cs="Times New Roman" w:hint="eastAsia"/>
          <w:color w:val="000000" w:themeColor="text1"/>
          <w:sz w:val="24"/>
          <w:szCs w:val="24"/>
        </w:rPr>
        <w:t>环境水监测</w:t>
      </w:r>
      <w:r>
        <w:rPr>
          <w:rFonts w:ascii="Times New Roman" w:hAnsi="Times New Roman" w:cs="Times New Roman"/>
          <w:color w:val="000000" w:themeColor="text1"/>
          <w:sz w:val="24"/>
          <w:szCs w:val="24"/>
        </w:rPr>
        <w:t>水平具有十分重要的作用。</w:t>
      </w:r>
    </w:p>
    <w:p>
      <w:pPr>
        <w:pStyle w:val="1"/>
        <w:spacing w:beforeLines="50" w:before="156" w:after="0" w:line="360" w:lineRule="auto"/>
        <w:rPr>
          <w:rFonts w:ascii="Times New Roman" w:hAnsi="Times New Roman" w:cs="Times New Roman"/>
          <w:color w:val="000000" w:themeColor="text1"/>
          <w:sz w:val="24"/>
          <w:szCs w:val="24"/>
        </w:rPr>
      </w:pPr>
      <w:bookmarkStart w:id="11" w:name="_Toc482707214"/>
      <w:r>
        <w:rPr>
          <w:rFonts w:ascii="Times New Roman" w:hAnsi="Times New Roman" w:cs="Times New Roman"/>
          <w:color w:val="000000" w:themeColor="text1"/>
          <w:sz w:val="24"/>
          <w:szCs w:val="24"/>
        </w:rPr>
        <w:t>三</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主要试验（或验证）情况</w:t>
      </w:r>
      <w:bookmarkEnd w:id="11"/>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目前，国内外普遍采用的传统的实验室方法或便携式仪器</w:t>
      </w:r>
      <w:r>
        <w:rPr>
          <w:rFonts w:ascii="Times New Roman" w:hAnsi="Times New Roman" w:cs="Times New Roman" w:hint="eastAsia"/>
          <w:color w:val="000000" w:themeColor="text1"/>
          <w:sz w:val="24"/>
          <w:szCs w:val="24"/>
        </w:rPr>
        <w:t>，每次测试需要重新清洗电极或者更换电极，因此在测试方式上不具备在线连续检测能力。相比传统方法，此方法具有操作简单、测量时间短、人工成本低等特点。</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水质生物毒性在线监测仪的原理是是电极法，测量水体的微生物呼吸抑制作用。</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 xml:space="preserve">1. </w:t>
      </w:r>
      <w:r>
        <w:rPr>
          <w:rFonts w:ascii="Times New Roman" w:hAnsi="Times New Roman" w:cs="Times New Roman" w:hint="eastAsia"/>
          <w:color w:val="000000" w:themeColor="text1"/>
          <w:sz w:val="24"/>
          <w:szCs w:val="24"/>
        </w:rPr>
        <w:t>在线接触式电极的清洗方法</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在尝试了多种常规清洗方法无效的情况下，我们认识到去除电极表面的吸附物不是“清洗”的目的，它只是清洗的具体操作方法和过程。清洗的目的是提高电极在具体使用环境中的适应性，从而使得检测信号变得稳定，可靠。在实际使用过程中，电极的污染主要是由污染物在电极表面的吸附造成的。考虑到吸附是一个过程，且其动力学会随着时间的延长而变慢。因此，如果不能有效的去除掉表面吸附物，恢复电极的活性面积，那么就应该允许电极预先吸附足够多的污染物，从而降低测试过程中污染物分子在电极表面的吸附动力学，使得电极在测试过程中保持基本不变的电化学活性面积，或者保证活性电极面积减少产生的信号降低程度在仪器误差允许范围内。基于这种策略，我们设计了以预先吸附污染物为基础的电极清洗方法。在这个方法中，我们将电极的等待测试的过程分为两步：第一步是测试结束后，将电极浸泡到</w:t>
      </w:r>
      <w:r>
        <w:rPr>
          <w:rFonts w:ascii="Times New Roman" w:hAnsi="Times New Roman" w:cs="Times New Roman" w:hint="eastAsia"/>
          <w:color w:val="000000" w:themeColor="text1"/>
          <w:sz w:val="24"/>
          <w:szCs w:val="24"/>
        </w:rPr>
        <w:t xml:space="preserve"> 10 </w:t>
      </w:r>
      <w:proofErr w:type="gramStart"/>
      <w:r>
        <w:rPr>
          <w:rFonts w:ascii="Times New Roman" w:hAnsi="Times New Roman" w:cs="Times New Roman" w:hint="eastAsia"/>
          <w:color w:val="000000" w:themeColor="text1"/>
          <w:sz w:val="24"/>
          <w:szCs w:val="24"/>
        </w:rPr>
        <w:t>倍</w:t>
      </w:r>
      <w:proofErr w:type="gramEnd"/>
      <w:r>
        <w:rPr>
          <w:rFonts w:ascii="Times New Roman" w:hAnsi="Times New Roman" w:cs="Times New Roman" w:hint="eastAsia"/>
          <w:color w:val="000000" w:themeColor="text1"/>
          <w:sz w:val="24"/>
          <w:szCs w:val="24"/>
        </w:rPr>
        <w:t>生理盐水浓度的氯化钠溶液中。高浓度的氯化钠溶液避免了生物膜在电极表面的生长；第二步是在下个试样到达测试区进行测试前</w:t>
      </w:r>
      <w:r>
        <w:rPr>
          <w:rFonts w:ascii="Times New Roman" w:hAnsi="Times New Roman" w:cs="Times New Roman" w:hint="eastAsia"/>
          <w:color w:val="000000" w:themeColor="text1"/>
          <w:sz w:val="24"/>
          <w:szCs w:val="24"/>
        </w:rPr>
        <w:t xml:space="preserve"> 15 </w:t>
      </w:r>
      <w:r>
        <w:rPr>
          <w:rFonts w:ascii="Times New Roman" w:hAnsi="Times New Roman" w:cs="Times New Roman" w:hint="eastAsia"/>
          <w:color w:val="000000" w:themeColor="text1"/>
          <w:sz w:val="24"/>
          <w:szCs w:val="24"/>
        </w:rPr>
        <w:t>分钟，电极离开氯化钠溶液重新浸泡到仍然停留在测试区的试样溶液中，从而可以在电极表面吸附足够维持其测试信号稳定的污染物。通过预先吸附的方法，电极信号的稳定性得到了明显的提升。此外，这种方法得以实现的前提是仪器采用的空间位置转换的机械结构。而此仪器则通过开发具有专利权的新颖的接触式电极清洗维护方法，解决了电化学检测中常见的电极污染问题，保证了在线连续检测信号的稳定性和可靠性，实现了在线连续检测功能。</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 xml:space="preserve">2. </w:t>
      </w:r>
      <w:r>
        <w:rPr>
          <w:rFonts w:ascii="Times New Roman" w:hAnsi="Times New Roman" w:cs="Times New Roman" w:hint="eastAsia"/>
          <w:color w:val="000000" w:themeColor="text1"/>
          <w:sz w:val="24"/>
          <w:szCs w:val="24"/>
        </w:rPr>
        <w:t>多种操作步骤的平行执行</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仪器设计了空间位置转换的动态机械结构，使得加药、清洗操作，反应停留操作和检测操作由原本的顺序过程变成可以在不同的位置同时进行的平行操作，缩短了单个试</w:t>
      </w:r>
      <w:r>
        <w:rPr>
          <w:rFonts w:ascii="Times New Roman" w:hAnsi="Times New Roman" w:cs="Times New Roman" w:hint="eastAsia"/>
          <w:color w:val="000000" w:themeColor="text1"/>
          <w:sz w:val="24"/>
          <w:szCs w:val="24"/>
        </w:rPr>
        <w:lastRenderedPageBreak/>
        <w:t>样的检测时长（小于一小时）。</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为了满足“保证反应时长的同时又不增加试样检测周期时长的现实要求”，我们设计了空间位置变化的机械结构，将仪器分成加药</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清洗区、反应区和</w:t>
      </w:r>
      <w:proofErr w:type="gramStart"/>
      <w:r>
        <w:rPr>
          <w:rFonts w:ascii="Times New Roman" w:hAnsi="Times New Roman" w:cs="Times New Roman" w:hint="eastAsia"/>
          <w:color w:val="000000" w:themeColor="text1"/>
          <w:sz w:val="24"/>
          <w:szCs w:val="24"/>
        </w:rPr>
        <w:t>检测区</w:t>
      </w:r>
      <w:proofErr w:type="gramEnd"/>
      <w:r>
        <w:rPr>
          <w:rFonts w:ascii="Times New Roman" w:hAnsi="Times New Roman" w:cs="Times New Roman" w:hint="eastAsia"/>
          <w:color w:val="000000" w:themeColor="text1"/>
          <w:sz w:val="24"/>
          <w:szCs w:val="24"/>
        </w:rPr>
        <w:t>三个部分，通过控制三组反应器分别位于仪器的三个区域（每个区域一个反应器）并在反应区之间进行循环变换，实现了检测过程中多种操作步骤的平行执行。此时，单个试样的检测时</w:t>
      </w:r>
      <w:proofErr w:type="gramStart"/>
      <w:r>
        <w:rPr>
          <w:rFonts w:ascii="Times New Roman" w:hAnsi="Times New Roman" w:cs="Times New Roman" w:hint="eastAsia"/>
          <w:color w:val="000000" w:themeColor="text1"/>
          <w:sz w:val="24"/>
          <w:szCs w:val="24"/>
        </w:rPr>
        <w:t>长不再</w:t>
      </w:r>
      <w:proofErr w:type="gramEnd"/>
      <w:r>
        <w:rPr>
          <w:rFonts w:ascii="Times New Roman" w:hAnsi="Times New Roman" w:cs="Times New Roman" w:hint="eastAsia"/>
          <w:color w:val="000000" w:themeColor="text1"/>
          <w:sz w:val="24"/>
          <w:szCs w:val="24"/>
        </w:rPr>
        <w:t>是各种操作步骤所需时间的叠加，而是与最耗时的功能区（即反应区）的操作时长一致。在空间位置变化的机械结构中，使用了转台，并以转台为中心进行</w:t>
      </w:r>
      <w:r>
        <w:rPr>
          <w:rFonts w:ascii="Times New Roman" w:hAnsi="Times New Roman" w:cs="Times New Roman" w:hint="eastAsia"/>
          <w:color w:val="000000" w:themeColor="text1"/>
          <w:sz w:val="24"/>
          <w:szCs w:val="24"/>
        </w:rPr>
        <w:t xml:space="preserve"> 120 </w:t>
      </w:r>
      <w:r>
        <w:rPr>
          <w:rFonts w:ascii="Times New Roman" w:hAnsi="Times New Roman" w:cs="Times New Roman" w:hint="eastAsia"/>
          <w:color w:val="000000" w:themeColor="text1"/>
          <w:sz w:val="24"/>
          <w:szCs w:val="24"/>
        </w:rPr>
        <w:t>度角的三等分，形成三个功能区。将三组反应容器固定在转台上，使三个反应容器分别位于不同的三个反应器，且</w:t>
      </w:r>
      <w:proofErr w:type="gramStart"/>
      <w:r>
        <w:rPr>
          <w:rFonts w:ascii="Times New Roman" w:hAnsi="Times New Roman" w:cs="Times New Roman" w:hint="eastAsia"/>
          <w:color w:val="000000" w:themeColor="text1"/>
          <w:sz w:val="24"/>
          <w:szCs w:val="24"/>
        </w:rPr>
        <w:t>相邻组反应</w:t>
      </w:r>
      <w:proofErr w:type="gramEnd"/>
      <w:r>
        <w:rPr>
          <w:rFonts w:ascii="Times New Roman" w:hAnsi="Times New Roman" w:cs="Times New Roman" w:hint="eastAsia"/>
          <w:color w:val="000000" w:themeColor="text1"/>
          <w:sz w:val="24"/>
          <w:szCs w:val="24"/>
        </w:rPr>
        <w:t>容器的夹角为</w:t>
      </w:r>
      <w:r>
        <w:rPr>
          <w:rFonts w:ascii="Times New Roman" w:hAnsi="Times New Roman" w:cs="Times New Roman" w:hint="eastAsia"/>
          <w:color w:val="000000" w:themeColor="text1"/>
          <w:sz w:val="24"/>
          <w:szCs w:val="24"/>
        </w:rPr>
        <w:t xml:space="preserve">120 </w:t>
      </w:r>
      <w:r>
        <w:rPr>
          <w:rFonts w:ascii="Times New Roman" w:hAnsi="Times New Roman" w:cs="Times New Roman" w:hint="eastAsia"/>
          <w:color w:val="000000" w:themeColor="text1"/>
          <w:sz w:val="24"/>
          <w:szCs w:val="24"/>
        </w:rPr>
        <w:t>度。使用机械手</w:t>
      </w:r>
      <w:proofErr w:type="gramStart"/>
      <w:r>
        <w:rPr>
          <w:rFonts w:ascii="Times New Roman" w:hAnsi="Times New Roman" w:cs="Times New Roman" w:hint="eastAsia"/>
          <w:color w:val="000000" w:themeColor="text1"/>
          <w:sz w:val="24"/>
          <w:szCs w:val="24"/>
        </w:rPr>
        <w:t>夹持进样</w:t>
      </w:r>
      <w:proofErr w:type="gramEnd"/>
      <w:r>
        <w:rPr>
          <w:rFonts w:ascii="Times New Roman" w:hAnsi="Times New Roman" w:cs="Times New Roman" w:hint="eastAsia"/>
          <w:color w:val="000000" w:themeColor="text1"/>
          <w:sz w:val="24"/>
          <w:szCs w:val="24"/>
        </w:rPr>
        <w:t>针和电化学检测器，在各自的功能区内完成加药、清洗和检测的操作。这种空间位置变化的机械结构缩短了单个试样的检测周期，去掉了反应容器内溶液向检测器输入的管路，从而免去了对此段管路的清洗操作，同时也简化了在线式电极清洗方法的执行过程。</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3.</w:t>
      </w:r>
      <w:r>
        <w:rPr>
          <w:rFonts w:ascii="Times New Roman" w:hAnsi="Times New Roman" w:cs="Times New Roman" w:hint="eastAsia"/>
          <w:color w:val="000000" w:themeColor="text1"/>
          <w:sz w:val="24"/>
          <w:szCs w:val="24"/>
        </w:rPr>
        <w:t>随时间变化的基线的调整</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此仪器则具有微生物保存功能，可以满足不同水体的使用需求。需要指出的是，微生物的保存应用效果受到微生物活性随着保存时间延长而下降的影响。为了实现水体毒性的在线检测，仪器内放置了可控制温度在</w:t>
      </w:r>
      <w:r>
        <w:rPr>
          <w:rFonts w:ascii="Times New Roman" w:hAnsi="Times New Roman" w:cs="Times New Roman" w:hint="eastAsia"/>
          <w:color w:val="000000" w:themeColor="text1"/>
          <w:sz w:val="24"/>
          <w:szCs w:val="24"/>
        </w:rPr>
        <w:t xml:space="preserve"> 4</w:t>
      </w:r>
      <w:r>
        <w:rPr>
          <w:rFonts w:ascii="Times New Roman" w:hAnsi="Times New Roman" w:cs="Times New Roman"/>
          <w:color w:val="000000" w:themeColor="text1"/>
          <w:sz w:val="24"/>
          <w:szCs w:val="24"/>
        </w:rPr>
        <w:t>°C</w:t>
      </w:r>
      <w:r>
        <w:rPr>
          <w:rFonts w:ascii="Times New Roman" w:hAnsi="Times New Roman" w:cs="Times New Roman" w:hint="eastAsia"/>
          <w:color w:val="000000" w:themeColor="text1"/>
          <w:sz w:val="24"/>
          <w:szCs w:val="24"/>
        </w:rPr>
        <w:t xml:space="preserve"> </w:t>
      </w:r>
      <w:r>
        <w:rPr>
          <w:rFonts w:ascii="Times New Roman" w:hAnsi="Times New Roman" w:cs="Times New Roman" w:hint="eastAsia"/>
          <w:color w:val="000000" w:themeColor="text1"/>
          <w:sz w:val="24"/>
          <w:szCs w:val="24"/>
        </w:rPr>
        <w:t>的冰箱，并将预先培养好的微生物放入冰箱中保存。随着保存时间的延迟，微生物的</w:t>
      </w:r>
      <w:proofErr w:type="gramStart"/>
      <w:r>
        <w:rPr>
          <w:rFonts w:ascii="Times New Roman" w:hAnsi="Times New Roman" w:cs="Times New Roman" w:hint="eastAsia"/>
          <w:color w:val="000000" w:themeColor="text1"/>
          <w:sz w:val="24"/>
          <w:szCs w:val="24"/>
        </w:rPr>
        <w:t>活性会</w:t>
      </w:r>
      <w:proofErr w:type="gramEnd"/>
      <w:r>
        <w:rPr>
          <w:rFonts w:ascii="Times New Roman" w:hAnsi="Times New Roman" w:cs="Times New Roman" w:hint="eastAsia"/>
          <w:color w:val="000000" w:themeColor="text1"/>
          <w:sz w:val="24"/>
          <w:szCs w:val="24"/>
        </w:rPr>
        <w:t>逐渐下降，从而导致测试的电流值下降。另外一方面，仪器采用了水样和标准试样同时检测的方法，通过对水样和标准试样的电流值差异实现对水体毒性的检测。由于加热效率的差异，以及水样来水温度的波动，标准试样和水样之间的温度差会有波动。而微生物的活性与温度相关，因此水样和标准样品之间的温度差会影响到水样和标准样品的电流差异程度。同时温度对不同存放时间的微生物的活性影响差异也不明确。我们根据检测原理开发的随时间变化的基线调整策略，将微生物活性的变化纳入到系统误差中，解决了微生物活性变化对检测结果的影响，保证了在线检测结果的准确性。</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4.</w:t>
      </w:r>
      <w:r>
        <w:rPr>
          <w:rFonts w:ascii="Times New Roman" w:hAnsi="Times New Roman" w:cs="Times New Roman" w:hint="eastAsia"/>
          <w:color w:val="000000" w:themeColor="text1"/>
          <w:sz w:val="24"/>
          <w:szCs w:val="24"/>
        </w:rPr>
        <w:t>毒性物质的选择</w:t>
      </w:r>
    </w:p>
    <w:p>
      <w:pPr>
        <w:pStyle w:val="11"/>
        <w:spacing w:line="360" w:lineRule="auto"/>
        <w:ind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在验证毒性物质的检测是否可以被检出的过程当中，我们经过严格筛选，选用了</w:t>
      </w:r>
      <w:r>
        <w:rPr>
          <w:rFonts w:ascii="Times New Roman" w:hAnsi="Times New Roman" w:cs="Times New Roman" w:hint="eastAsia"/>
          <w:color w:val="000000" w:themeColor="text1"/>
          <w:sz w:val="24"/>
          <w:szCs w:val="24"/>
        </w:rPr>
        <w:t>3,5-</w:t>
      </w:r>
      <w:r>
        <w:rPr>
          <w:rFonts w:ascii="Times New Roman" w:hAnsi="Times New Roman" w:cs="Times New Roman" w:hint="eastAsia"/>
          <w:color w:val="000000" w:themeColor="text1"/>
          <w:sz w:val="24"/>
          <w:szCs w:val="24"/>
        </w:rPr>
        <w:t>二氯苯酚。其主要依据为：发光细菌法国</w:t>
      </w:r>
      <w:proofErr w:type="gramStart"/>
      <w:r>
        <w:rPr>
          <w:rFonts w:ascii="Times New Roman" w:hAnsi="Times New Roman" w:cs="Times New Roman" w:hint="eastAsia"/>
          <w:color w:val="000000" w:themeColor="text1"/>
          <w:sz w:val="24"/>
          <w:szCs w:val="24"/>
        </w:rPr>
        <w:t>际标准</w:t>
      </w:r>
      <w:proofErr w:type="gramEnd"/>
      <w:r>
        <w:rPr>
          <w:rFonts w:ascii="Times New Roman" w:hAnsi="Times New Roman" w:cs="Times New Roman" w:hint="eastAsia"/>
          <w:color w:val="000000" w:themeColor="text1"/>
          <w:sz w:val="24"/>
          <w:szCs w:val="24"/>
        </w:rPr>
        <w:t>ISO 11348-3</w:t>
      </w:r>
      <w:r>
        <w:rPr>
          <w:rFonts w:ascii="Times New Roman" w:hAnsi="Times New Roman" w:cs="Times New Roman" w:hint="eastAsia"/>
          <w:color w:val="000000" w:themeColor="text1"/>
          <w:sz w:val="24"/>
          <w:szCs w:val="24"/>
        </w:rPr>
        <w:t>（图一）以及</w:t>
      </w:r>
      <w:r>
        <w:rPr>
          <w:rFonts w:ascii="Times New Roman" w:hAnsi="Times New Roman" w:cs="Times New Roman" w:hint="eastAsia"/>
          <w:color w:val="000000" w:themeColor="text1"/>
          <w:sz w:val="24"/>
          <w:szCs w:val="24"/>
        </w:rPr>
        <w:t>OECD/OCED 209</w:t>
      </w:r>
      <w:r>
        <w:rPr>
          <w:rFonts w:ascii="Times New Roman" w:hAnsi="Times New Roman" w:cs="Times New Roman" w:hint="eastAsia"/>
          <w:color w:val="000000" w:themeColor="text1"/>
          <w:sz w:val="24"/>
          <w:szCs w:val="24"/>
        </w:rPr>
        <w:t>（图二）中都对</w:t>
      </w:r>
      <w:r>
        <w:rPr>
          <w:rFonts w:ascii="Times New Roman" w:hAnsi="Times New Roman" w:cs="Times New Roman" w:hint="eastAsia"/>
          <w:color w:val="000000" w:themeColor="text1"/>
          <w:sz w:val="24"/>
          <w:szCs w:val="24"/>
        </w:rPr>
        <w:t>3,5</w:t>
      </w:r>
      <w:proofErr w:type="gramStart"/>
      <w:r>
        <w:rPr>
          <w:rFonts w:ascii="Times New Roman" w:hAnsi="Times New Roman" w:cs="Times New Roman" w:hint="eastAsia"/>
          <w:color w:val="000000" w:themeColor="text1"/>
          <w:sz w:val="24"/>
          <w:szCs w:val="24"/>
        </w:rPr>
        <w:t>二</w:t>
      </w:r>
      <w:proofErr w:type="gramEnd"/>
      <w:r>
        <w:rPr>
          <w:rFonts w:ascii="Times New Roman" w:hAnsi="Times New Roman" w:cs="Times New Roman" w:hint="eastAsia"/>
          <w:color w:val="000000" w:themeColor="text1"/>
          <w:sz w:val="24"/>
          <w:szCs w:val="24"/>
        </w:rPr>
        <w:t>氯苯酚进行了推荐，认定它作为毒性检测的参照毒性物质。所以我们选用的</w:t>
      </w:r>
      <w:r>
        <w:rPr>
          <w:rFonts w:ascii="Times New Roman" w:hAnsi="Times New Roman" w:cs="Times New Roman" w:hint="eastAsia"/>
          <w:color w:val="000000" w:themeColor="text1"/>
          <w:sz w:val="24"/>
          <w:szCs w:val="24"/>
        </w:rPr>
        <w:t>3,5</w:t>
      </w:r>
      <w:proofErr w:type="gramStart"/>
      <w:r>
        <w:rPr>
          <w:rFonts w:ascii="Times New Roman" w:hAnsi="Times New Roman" w:cs="Times New Roman" w:hint="eastAsia"/>
          <w:color w:val="000000" w:themeColor="text1"/>
          <w:sz w:val="24"/>
          <w:szCs w:val="24"/>
        </w:rPr>
        <w:t>二</w:t>
      </w:r>
      <w:proofErr w:type="gramEnd"/>
      <w:r>
        <w:rPr>
          <w:rFonts w:ascii="Times New Roman" w:hAnsi="Times New Roman" w:cs="Times New Roman" w:hint="eastAsia"/>
          <w:color w:val="000000" w:themeColor="text1"/>
          <w:sz w:val="24"/>
          <w:szCs w:val="24"/>
        </w:rPr>
        <w:t>氯苯酚更具有代表性和广泛应用性。</w:t>
      </w:r>
    </w:p>
    <w:p>
      <w:pPr>
        <w:pStyle w:val="11"/>
        <w:spacing w:line="360" w:lineRule="auto"/>
        <w:ind w:firstLineChars="0" w:firstLine="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lastRenderedPageBreak/>
        <w:drawing>
          <wp:inline distT="0" distB="0" distL="0" distR="0">
            <wp:extent cx="5708650" cy="1646430"/>
            <wp:effectExtent l="1905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5708650" cy="1646430"/>
                    </a:xfrm>
                    <a:prstGeom prst="rect">
                      <a:avLst/>
                    </a:prstGeom>
                    <a:noFill/>
                    <a:ln w="9525">
                      <a:noFill/>
                      <a:miter lim="800000"/>
                      <a:headEnd/>
                      <a:tailEnd/>
                    </a:ln>
                  </pic:spPr>
                </pic:pic>
              </a:graphicData>
            </a:graphic>
          </wp:inline>
        </w:drawing>
      </w:r>
    </w:p>
    <w:p>
      <w:pPr>
        <w:pStyle w:val="11"/>
        <w:spacing w:line="360" w:lineRule="auto"/>
        <w:ind w:firstLineChars="0" w:firstLine="0"/>
        <w:jc w:val="center"/>
        <w:rPr>
          <w:rFonts w:ascii="Times New Roman" w:hAnsi="Times New Roman" w:cs="Times New Roman"/>
          <w:b/>
          <w:color w:val="000000" w:themeColor="text1"/>
          <w:szCs w:val="21"/>
        </w:rPr>
      </w:pPr>
      <w:r>
        <w:rPr>
          <w:rFonts w:ascii="Times New Roman" w:hAnsi="Times New Roman" w:cs="Times New Roman" w:hint="eastAsia"/>
          <w:b/>
          <w:color w:val="000000" w:themeColor="text1"/>
          <w:szCs w:val="21"/>
        </w:rPr>
        <w:t>图一：发光细菌法国</w:t>
      </w:r>
      <w:proofErr w:type="gramStart"/>
      <w:r>
        <w:rPr>
          <w:rFonts w:ascii="Times New Roman" w:hAnsi="Times New Roman" w:cs="Times New Roman" w:hint="eastAsia"/>
          <w:b/>
          <w:color w:val="000000" w:themeColor="text1"/>
          <w:szCs w:val="21"/>
        </w:rPr>
        <w:t>际标准</w:t>
      </w:r>
      <w:proofErr w:type="gramEnd"/>
      <w:r>
        <w:rPr>
          <w:rFonts w:ascii="Times New Roman" w:hAnsi="Times New Roman" w:cs="Times New Roman" w:hint="eastAsia"/>
          <w:b/>
          <w:color w:val="000000" w:themeColor="text1"/>
          <w:szCs w:val="21"/>
        </w:rPr>
        <w:t>推荐毒性参照物</w:t>
      </w:r>
    </w:p>
    <w:p>
      <w:pPr>
        <w:pStyle w:val="11"/>
        <w:spacing w:line="360" w:lineRule="auto"/>
        <w:ind w:firstLineChars="0" w:firstLine="0"/>
        <w:rPr>
          <w:rFonts w:ascii="Times New Roman" w:hAnsi="Times New Roman" w:cs="Times New Roman"/>
          <w:color w:val="000000" w:themeColor="text1"/>
          <w:sz w:val="24"/>
          <w:szCs w:val="24"/>
        </w:rPr>
      </w:pPr>
      <w:r>
        <w:rPr>
          <w:rFonts w:ascii="Times New Roman" w:hAnsi="Times New Roman" w:cs="Times New Roman" w:hint="eastAsia"/>
          <w:noProof/>
          <w:color w:val="000000" w:themeColor="text1"/>
          <w:sz w:val="24"/>
          <w:szCs w:val="24"/>
        </w:rPr>
        <w:drawing>
          <wp:inline distT="0" distB="0" distL="0" distR="0">
            <wp:extent cx="5848350" cy="142875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5848350" cy="1428750"/>
                    </a:xfrm>
                    <a:prstGeom prst="rect">
                      <a:avLst/>
                    </a:prstGeom>
                    <a:noFill/>
                    <a:ln w="9525">
                      <a:noFill/>
                      <a:miter lim="800000"/>
                      <a:headEnd/>
                      <a:tailEnd/>
                    </a:ln>
                  </pic:spPr>
                </pic:pic>
              </a:graphicData>
            </a:graphic>
          </wp:inline>
        </w:drawing>
      </w:r>
    </w:p>
    <w:p>
      <w:pPr>
        <w:pStyle w:val="11"/>
        <w:spacing w:line="360" w:lineRule="auto"/>
        <w:ind w:firstLineChars="0" w:firstLine="0"/>
        <w:jc w:val="center"/>
        <w:rPr>
          <w:rFonts w:ascii="Times New Roman" w:hAnsi="Times New Roman" w:cs="Times New Roman"/>
          <w:b/>
          <w:color w:val="000000" w:themeColor="text1"/>
          <w:szCs w:val="21"/>
        </w:rPr>
      </w:pPr>
      <w:r>
        <w:rPr>
          <w:rFonts w:ascii="Times New Roman" w:hAnsi="Times New Roman" w:cs="Times New Roman" w:hint="eastAsia"/>
          <w:b/>
          <w:color w:val="000000" w:themeColor="text1"/>
          <w:szCs w:val="21"/>
        </w:rPr>
        <w:t>图二：</w:t>
      </w:r>
      <w:r>
        <w:rPr>
          <w:rFonts w:ascii="Times New Roman" w:hAnsi="Times New Roman" w:cs="Times New Roman" w:hint="eastAsia"/>
          <w:b/>
          <w:color w:val="000000" w:themeColor="text1"/>
          <w:szCs w:val="21"/>
        </w:rPr>
        <w:t>OECD</w:t>
      </w:r>
      <w:r>
        <w:rPr>
          <w:rFonts w:ascii="Times New Roman" w:hAnsi="Times New Roman" w:cs="Times New Roman" w:hint="eastAsia"/>
          <w:b/>
          <w:color w:val="000000" w:themeColor="text1"/>
          <w:szCs w:val="21"/>
        </w:rPr>
        <w:t>推荐毒性参照物</w:t>
      </w:r>
    </w:p>
    <w:p>
      <w:pPr>
        <w:pStyle w:val="1"/>
        <w:spacing w:beforeLines="50" w:before="156" w:after="0" w:line="360" w:lineRule="auto"/>
        <w:rPr>
          <w:rFonts w:ascii="Times New Roman" w:hAnsi="Times New Roman" w:cs="Times New Roman"/>
          <w:color w:val="000000" w:themeColor="text1"/>
          <w:sz w:val="24"/>
          <w:szCs w:val="24"/>
        </w:rPr>
      </w:pPr>
      <w:bookmarkStart w:id="12" w:name="_Toc482707218"/>
      <w:r>
        <w:rPr>
          <w:rFonts w:ascii="Times New Roman" w:hAnsi="Times New Roman" w:cs="Times New Roman"/>
          <w:color w:val="000000" w:themeColor="text1"/>
          <w:sz w:val="24"/>
          <w:szCs w:val="24"/>
        </w:rPr>
        <w:t>四</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标准中涉及专利问题</w:t>
      </w:r>
      <w:bookmarkEnd w:id="12"/>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本标准不涉及专利问题。</w:t>
      </w:r>
    </w:p>
    <w:p>
      <w:pPr>
        <w:pStyle w:val="1"/>
        <w:spacing w:beforeLines="50" w:before="156" w:after="0" w:line="360" w:lineRule="auto"/>
        <w:rPr>
          <w:rFonts w:ascii="Times New Roman" w:hAnsi="Times New Roman" w:cs="Times New Roman"/>
          <w:color w:val="000000" w:themeColor="text1"/>
          <w:sz w:val="24"/>
          <w:szCs w:val="24"/>
        </w:rPr>
      </w:pPr>
      <w:bookmarkStart w:id="13" w:name="_Toc482707219"/>
      <w:r>
        <w:rPr>
          <w:rFonts w:ascii="Times New Roman" w:hAnsi="Times New Roman" w:cs="Times New Roman"/>
          <w:color w:val="000000" w:themeColor="text1"/>
          <w:sz w:val="24"/>
          <w:szCs w:val="24"/>
        </w:rPr>
        <w:t>五</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预期达到的社会效益、对产业发展的作用等情况</w:t>
      </w:r>
      <w:bookmarkEnd w:id="13"/>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本标准规定了</w:t>
      </w:r>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仪的术语和定义、技术要求、试验方法、检验规则、标志、包装、运输和贮存等。为产业结构调整和产品开发、优化提供了技术支撑。在本标准的发布实施之后，可以有效地解决国内企业从事生产</w:t>
      </w:r>
      <w:r>
        <w:rPr>
          <w:rFonts w:ascii="Times New Roman" w:hAnsi="Times New Roman" w:cs="Times New Roman" w:hint="eastAsia"/>
          <w:color w:val="000000" w:themeColor="text1"/>
          <w:sz w:val="24"/>
          <w:szCs w:val="24"/>
        </w:rPr>
        <w:t>水质</w:t>
      </w:r>
      <w:r>
        <w:rPr>
          <w:rFonts w:ascii="Times New Roman" w:hAnsi="Times New Roman" w:cs="Times New Roman"/>
          <w:color w:val="000000" w:themeColor="text1"/>
          <w:sz w:val="24"/>
          <w:szCs w:val="24"/>
        </w:rPr>
        <w:t>生物毒性在线监测</w:t>
      </w:r>
      <w:proofErr w:type="gramStart"/>
      <w:r>
        <w:rPr>
          <w:rFonts w:ascii="Times New Roman" w:hAnsi="Times New Roman" w:cs="Times New Roman"/>
          <w:color w:val="000000" w:themeColor="text1"/>
          <w:sz w:val="24"/>
          <w:szCs w:val="24"/>
        </w:rPr>
        <w:t>仪过程</w:t>
      </w:r>
      <w:proofErr w:type="gramEnd"/>
      <w:r>
        <w:rPr>
          <w:rFonts w:ascii="Times New Roman" w:hAnsi="Times New Roman" w:cs="Times New Roman"/>
          <w:color w:val="000000" w:themeColor="text1"/>
          <w:sz w:val="24"/>
          <w:szCs w:val="24"/>
        </w:rPr>
        <w:t>中共同遵守的技术依据，加快企业自身的结构调整和产品升级，推动行业和技术的进步，在市场激烈的竞争中获得领先地位和优势的竞争力。</w:t>
      </w:r>
    </w:p>
    <w:p>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本标准的发布实施对科研、生产制造、规范市场管理、现场使用等方面都提供了技术帮助。</w:t>
      </w:r>
    </w:p>
    <w:p>
      <w:pPr>
        <w:pStyle w:val="1"/>
        <w:snapToGrid w:val="0"/>
        <w:spacing w:before="0" w:after="0" w:line="360" w:lineRule="auto"/>
        <w:rPr>
          <w:rFonts w:ascii="Times New Roman" w:hAnsi="Times New Roman" w:cs="Times New Roman"/>
          <w:color w:val="000000" w:themeColor="text1"/>
          <w:sz w:val="24"/>
          <w:szCs w:val="24"/>
        </w:rPr>
      </w:pPr>
      <w:bookmarkStart w:id="14" w:name="_Toc482707220"/>
      <w:r>
        <w:rPr>
          <w:rFonts w:ascii="Times New Roman" w:hAnsi="Times New Roman" w:cs="Times New Roman"/>
          <w:color w:val="000000" w:themeColor="text1"/>
          <w:sz w:val="24"/>
          <w:szCs w:val="24"/>
        </w:rPr>
        <w:t>六</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与国际、国外对比情况</w:t>
      </w:r>
      <w:bookmarkEnd w:id="14"/>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本标准没有采用国际标准。</w:t>
      </w:r>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本标准在制定过程中未查到同类国际标准。</w:t>
      </w:r>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本标准制定过程中未测试国外的样品、样机。</w:t>
      </w:r>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本标准水平为国内</w:t>
      </w:r>
      <w:r>
        <w:rPr>
          <w:rFonts w:ascii="Times New Roman" w:hAnsi="Times New Roman" w:cs="Times New Roman" w:hint="eastAsia"/>
          <w:color w:val="000000" w:themeColor="text1"/>
          <w:sz w:val="24"/>
          <w:szCs w:val="24"/>
        </w:rPr>
        <w:t>先进</w:t>
      </w:r>
      <w:r>
        <w:rPr>
          <w:rFonts w:ascii="Times New Roman" w:hAnsi="Times New Roman" w:cs="Times New Roman"/>
          <w:color w:val="000000" w:themeColor="text1"/>
          <w:sz w:val="24"/>
          <w:szCs w:val="24"/>
        </w:rPr>
        <w:t>水平。</w:t>
      </w:r>
    </w:p>
    <w:p>
      <w:pPr>
        <w:pStyle w:val="1"/>
        <w:snapToGrid w:val="0"/>
        <w:spacing w:before="0" w:after="0" w:line="360" w:lineRule="auto"/>
        <w:rPr>
          <w:rFonts w:ascii="Times New Roman" w:hAnsi="Times New Roman" w:cs="Times New Roman"/>
          <w:color w:val="000000" w:themeColor="text1"/>
          <w:sz w:val="24"/>
          <w:szCs w:val="24"/>
        </w:rPr>
      </w:pPr>
      <w:bookmarkStart w:id="15" w:name="_Toc482707221"/>
      <w:r>
        <w:rPr>
          <w:rFonts w:ascii="Times New Roman" w:hAnsi="Times New Roman" w:cs="Times New Roman"/>
          <w:color w:val="000000" w:themeColor="text1"/>
          <w:sz w:val="24"/>
          <w:szCs w:val="24"/>
        </w:rPr>
        <w:lastRenderedPageBreak/>
        <w:t>七</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在标准体系中的位置、与现行相关法律、法规、规章及相关标准，特别是强制性标准的协调性</w:t>
      </w:r>
      <w:bookmarkEnd w:id="15"/>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本标准与现行相关法律、法规、规章及相关标准协调一致。</w:t>
      </w:r>
    </w:p>
    <w:p>
      <w:pPr>
        <w:pStyle w:val="1"/>
        <w:snapToGrid w:val="0"/>
        <w:spacing w:before="0" w:after="0" w:line="360" w:lineRule="auto"/>
        <w:rPr>
          <w:rFonts w:ascii="Times New Roman" w:hAnsi="Times New Roman" w:cs="Times New Roman"/>
          <w:color w:val="000000" w:themeColor="text1"/>
          <w:sz w:val="24"/>
          <w:szCs w:val="24"/>
        </w:rPr>
      </w:pPr>
      <w:bookmarkStart w:id="16" w:name="_Toc482707222"/>
      <w:r>
        <w:rPr>
          <w:rFonts w:ascii="Times New Roman" w:hAnsi="Times New Roman" w:cs="Times New Roman"/>
          <w:color w:val="000000" w:themeColor="text1"/>
          <w:sz w:val="24"/>
          <w:szCs w:val="24"/>
        </w:rPr>
        <w:t>八</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重大分歧意见的处理经过和依据</w:t>
      </w:r>
      <w:bookmarkEnd w:id="16"/>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无。</w:t>
      </w:r>
    </w:p>
    <w:p>
      <w:pPr>
        <w:pStyle w:val="1"/>
        <w:snapToGrid w:val="0"/>
        <w:spacing w:before="0" w:after="0" w:line="360" w:lineRule="auto"/>
        <w:rPr>
          <w:rFonts w:ascii="Times New Roman" w:hAnsi="Times New Roman" w:cs="Times New Roman"/>
          <w:color w:val="000000" w:themeColor="text1"/>
          <w:sz w:val="24"/>
          <w:szCs w:val="24"/>
        </w:rPr>
      </w:pPr>
      <w:bookmarkStart w:id="17" w:name="_Toc482707223"/>
      <w:r>
        <w:rPr>
          <w:rFonts w:ascii="Times New Roman" w:hAnsi="Times New Roman" w:cs="Times New Roman"/>
          <w:color w:val="000000" w:themeColor="text1"/>
          <w:sz w:val="24"/>
          <w:szCs w:val="24"/>
        </w:rPr>
        <w:t>九</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标准性质的建议说明</w:t>
      </w:r>
      <w:bookmarkEnd w:id="17"/>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建议本标准的性质为推荐性</w:t>
      </w:r>
      <w:r>
        <w:rPr>
          <w:rFonts w:ascii="Times New Roman" w:hAnsi="Times New Roman" w:cs="Times New Roman" w:hint="eastAsia"/>
          <w:color w:val="000000" w:themeColor="text1"/>
          <w:sz w:val="24"/>
          <w:szCs w:val="24"/>
        </w:rPr>
        <w:t>团体</w:t>
      </w:r>
      <w:r>
        <w:rPr>
          <w:rFonts w:ascii="Times New Roman" w:hAnsi="Times New Roman" w:cs="Times New Roman"/>
          <w:color w:val="000000" w:themeColor="text1"/>
          <w:sz w:val="24"/>
          <w:szCs w:val="24"/>
        </w:rPr>
        <w:t>标准。</w:t>
      </w:r>
    </w:p>
    <w:p>
      <w:pPr>
        <w:pStyle w:val="1"/>
        <w:snapToGrid w:val="0"/>
        <w:spacing w:before="0" w:after="0" w:line="360" w:lineRule="auto"/>
        <w:rPr>
          <w:rFonts w:ascii="Times New Roman" w:hAnsi="Times New Roman" w:cs="Times New Roman"/>
          <w:color w:val="000000" w:themeColor="text1"/>
          <w:sz w:val="24"/>
          <w:szCs w:val="24"/>
        </w:rPr>
      </w:pPr>
      <w:bookmarkStart w:id="18" w:name="_Toc482707224"/>
      <w:r>
        <w:rPr>
          <w:rFonts w:ascii="Times New Roman" w:hAnsi="Times New Roman" w:cs="Times New Roman"/>
          <w:color w:val="000000" w:themeColor="text1"/>
          <w:sz w:val="24"/>
          <w:szCs w:val="24"/>
        </w:rPr>
        <w:t>十</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贯彻标准的要求和措施建议</w:t>
      </w:r>
      <w:bookmarkEnd w:id="18"/>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建议本标准发布后立即实施。</w:t>
      </w:r>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建议企业可依据本</w:t>
      </w:r>
      <w:r>
        <w:rPr>
          <w:rFonts w:ascii="Times New Roman" w:hAnsi="Times New Roman" w:cs="Times New Roman" w:hint="eastAsia"/>
          <w:color w:val="000000" w:themeColor="text1"/>
          <w:sz w:val="24"/>
          <w:szCs w:val="24"/>
        </w:rPr>
        <w:t>团体</w:t>
      </w:r>
      <w:r>
        <w:rPr>
          <w:rFonts w:ascii="Times New Roman" w:hAnsi="Times New Roman" w:cs="Times New Roman"/>
          <w:color w:val="000000" w:themeColor="text1"/>
          <w:sz w:val="24"/>
          <w:szCs w:val="24"/>
        </w:rPr>
        <w:t>标准的规定和要求在企业内部建标或对原标准进行修订，并根据</w:t>
      </w:r>
      <w:r>
        <w:rPr>
          <w:rFonts w:ascii="Times New Roman" w:hAnsi="Times New Roman" w:cs="Times New Roman" w:hint="eastAsia"/>
          <w:color w:val="000000" w:themeColor="text1"/>
          <w:sz w:val="24"/>
          <w:szCs w:val="24"/>
        </w:rPr>
        <w:t>团体</w:t>
      </w:r>
      <w:r>
        <w:rPr>
          <w:rFonts w:ascii="Times New Roman" w:hAnsi="Times New Roman" w:cs="Times New Roman"/>
          <w:color w:val="000000" w:themeColor="text1"/>
          <w:sz w:val="24"/>
          <w:szCs w:val="24"/>
        </w:rPr>
        <w:t>标准实施时间要求制定企业整改和其它过渡措施。</w:t>
      </w:r>
    </w:p>
    <w:p>
      <w:pPr>
        <w:pStyle w:val="1"/>
        <w:snapToGrid w:val="0"/>
        <w:spacing w:before="0" w:after="0" w:line="360" w:lineRule="auto"/>
        <w:rPr>
          <w:rFonts w:ascii="Times New Roman" w:hAnsi="Times New Roman" w:cs="Times New Roman"/>
          <w:color w:val="000000" w:themeColor="text1"/>
          <w:sz w:val="24"/>
          <w:szCs w:val="24"/>
        </w:rPr>
      </w:pPr>
      <w:bookmarkStart w:id="19" w:name="_Toc482707225"/>
      <w:r>
        <w:rPr>
          <w:rFonts w:ascii="Times New Roman" w:hAnsi="Times New Roman" w:cs="Times New Roman"/>
          <w:color w:val="000000" w:themeColor="text1"/>
          <w:sz w:val="24"/>
          <w:szCs w:val="24"/>
        </w:rPr>
        <w:t>十一</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废止现行相关标准的建议</w:t>
      </w:r>
      <w:bookmarkEnd w:id="19"/>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无。</w:t>
      </w:r>
    </w:p>
    <w:p>
      <w:pPr>
        <w:pStyle w:val="1"/>
        <w:snapToGrid w:val="0"/>
        <w:spacing w:before="0" w:after="0" w:line="360" w:lineRule="auto"/>
        <w:rPr>
          <w:rFonts w:ascii="Times New Roman" w:hAnsi="Times New Roman" w:cs="Times New Roman"/>
          <w:color w:val="000000" w:themeColor="text1"/>
          <w:sz w:val="24"/>
          <w:szCs w:val="24"/>
        </w:rPr>
      </w:pPr>
      <w:bookmarkStart w:id="20" w:name="_Toc482707226"/>
      <w:r>
        <w:rPr>
          <w:rFonts w:ascii="Times New Roman" w:hAnsi="Times New Roman" w:cs="Times New Roman"/>
          <w:color w:val="000000" w:themeColor="text1"/>
          <w:sz w:val="24"/>
          <w:szCs w:val="24"/>
        </w:rPr>
        <w:t>十二</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其它应予说明的事项</w:t>
      </w:r>
      <w:bookmarkEnd w:id="20"/>
    </w:p>
    <w:p>
      <w:pPr>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无。</w:t>
      </w:r>
    </w:p>
    <w:sectPr>
      <w:headerReference w:type="default" r:id="rId28"/>
      <w:footerReference w:type="default" r:id="rId29"/>
      <w:pgSz w:w="11906" w:h="16838"/>
      <w:pgMar w:top="1276" w:right="1274" w:bottom="1276" w:left="1418" w:header="851" w:footer="964"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hakuyoxingshu7000"/>
    <w:panose1 w:val="00000000000000000000"/>
    <w:charset w:val="86"/>
    <w:family w:val="auto"/>
    <w:notTrueType/>
    <w:pitch w:val="default"/>
    <w:sig w:usb0="00000001" w:usb1="080E0000" w:usb2="00000010" w:usb3="00000000" w:csb0="0004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jc w:val="center"/>
    </w:pPr>
    <w:r>
      <w:fldChar w:fldCharType="begin"/>
    </w:r>
    <w:r>
      <w:instrText xml:space="preserve"> PAGE   \* MERGEFORMAT </w:instrText>
    </w:r>
    <w:r>
      <w:fldChar w:fldCharType="separate"/>
    </w:r>
    <w:r>
      <w:rPr>
        <w:noProof/>
        <w:lang w:val="zh-CN"/>
      </w:rPr>
      <w:t>9</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1219F"/>
    <w:multiLevelType w:val="multilevel"/>
    <w:tmpl w:val="1B61219F"/>
    <w:lvl w:ilvl="0">
      <w:start w:val="1"/>
      <w:numFmt w:val="decimal"/>
      <w:lvlText w:val="%1、"/>
      <w:lvlJc w:val="left"/>
      <w:pPr>
        <w:ind w:left="1188" w:hanging="720"/>
      </w:pPr>
      <w:rPr>
        <w:rFonts w:hint="default"/>
      </w:rPr>
    </w:lvl>
    <w:lvl w:ilvl="1">
      <w:start w:val="1"/>
      <w:numFmt w:val="lowerLetter"/>
      <w:lvlText w:val="%2)"/>
      <w:lvlJc w:val="left"/>
      <w:pPr>
        <w:ind w:left="1308" w:hanging="420"/>
      </w:pPr>
    </w:lvl>
    <w:lvl w:ilvl="2">
      <w:start w:val="1"/>
      <w:numFmt w:val="lowerRoman"/>
      <w:lvlText w:val="%3."/>
      <w:lvlJc w:val="right"/>
      <w:pPr>
        <w:ind w:left="1728" w:hanging="420"/>
      </w:pPr>
    </w:lvl>
    <w:lvl w:ilvl="3">
      <w:start w:val="1"/>
      <w:numFmt w:val="decimal"/>
      <w:lvlText w:val="%4."/>
      <w:lvlJc w:val="left"/>
      <w:pPr>
        <w:ind w:left="2148" w:hanging="420"/>
      </w:pPr>
    </w:lvl>
    <w:lvl w:ilvl="4">
      <w:start w:val="1"/>
      <w:numFmt w:val="lowerLetter"/>
      <w:lvlText w:val="%5)"/>
      <w:lvlJc w:val="left"/>
      <w:pPr>
        <w:ind w:left="2568" w:hanging="420"/>
      </w:pPr>
    </w:lvl>
    <w:lvl w:ilvl="5">
      <w:start w:val="1"/>
      <w:numFmt w:val="lowerRoman"/>
      <w:lvlText w:val="%6."/>
      <w:lvlJc w:val="right"/>
      <w:pPr>
        <w:ind w:left="2988" w:hanging="420"/>
      </w:pPr>
    </w:lvl>
    <w:lvl w:ilvl="6">
      <w:start w:val="1"/>
      <w:numFmt w:val="decimal"/>
      <w:lvlText w:val="%7."/>
      <w:lvlJc w:val="left"/>
      <w:pPr>
        <w:ind w:left="3408" w:hanging="420"/>
      </w:pPr>
    </w:lvl>
    <w:lvl w:ilvl="7">
      <w:start w:val="1"/>
      <w:numFmt w:val="lowerLetter"/>
      <w:lvlText w:val="%8)"/>
      <w:lvlJc w:val="left"/>
      <w:pPr>
        <w:ind w:left="3828" w:hanging="420"/>
      </w:pPr>
    </w:lvl>
    <w:lvl w:ilvl="8">
      <w:start w:val="1"/>
      <w:numFmt w:val="lowerRoman"/>
      <w:lvlText w:val="%9."/>
      <w:lvlJc w:val="right"/>
      <w:pPr>
        <w:ind w:left="4248" w:hanging="420"/>
      </w:pPr>
    </w:lvl>
  </w:abstractNum>
  <w:abstractNum w:abstractNumId="1">
    <w:nsid w:val="2EA52F19"/>
    <w:multiLevelType w:val="multilevel"/>
    <w:tmpl w:val="2EA52F19"/>
    <w:lvl w:ilvl="0">
      <w:start w:val="1"/>
      <w:numFmt w:val="lowerLetter"/>
      <w:lvlText w:val="%1."/>
      <w:lvlJc w:val="left"/>
      <w:pPr>
        <w:ind w:left="786" w:hanging="360"/>
      </w:pPr>
      <w:rPr>
        <w:rFonts w:hint="default"/>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abstractNum w:abstractNumId="2">
    <w:nsid w:val="545A39F6"/>
    <w:multiLevelType w:val="multilevel"/>
    <w:tmpl w:val="545A39F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nsid w:val="6B81090E"/>
    <w:multiLevelType w:val="hybridMultilevel"/>
    <w:tmpl w:val="599C2816"/>
    <w:lvl w:ilvl="0" w:tplc="10A874CC">
      <w:start w:val="1"/>
      <w:numFmt w:val="lowerLetter"/>
      <w:lvlText w:val="%1."/>
      <w:lvlJc w:val="left"/>
      <w:pPr>
        <w:ind w:left="930" w:hanging="360"/>
      </w:pPr>
      <w:rPr>
        <w:rFonts w:hint="default"/>
        <w:color w:val="auto"/>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pPr>
      <w:widowControl/>
      <w:spacing w:after="100" w:line="276" w:lineRule="auto"/>
      <w:ind w:left="440"/>
      <w:jc w:val="left"/>
    </w:pPr>
    <w:rPr>
      <w:kern w:val="0"/>
      <w:sz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76" w:lineRule="auto"/>
      <w:jc w:val="left"/>
    </w:pPr>
    <w:rPr>
      <w:kern w:val="0"/>
      <w:sz w:val="22"/>
    </w:rPr>
  </w:style>
  <w:style w:type="paragraph" w:styleId="2">
    <w:name w:val="toc 2"/>
    <w:basedOn w:val="a"/>
    <w:next w:val="a"/>
    <w:uiPriority w:val="39"/>
    <w:unhideWhenUsed/>
    <w:qFormat/>
    <w:pPr>
      <w:widowControl/>
      <w:spacing w:after="100" w:line="276" w:lineRule="auto"/>
      <w:ind w:left="220"/>
      <w:jc w:val="left"/>
    </w:pPr>
    <w:rPr>
      <w:kern w:val="0"/>
      <w:sz w:val="22"/>
    </w:rPr>
  </w:style>
  <w:style w:type="character" w:styleId="a6">
    <w:name w:val="Hyperlink"/>
    <w:basedOn w:val="a0"/>
    <w:uiPriority w:val="99"/>
    <w:unhideWhenUsed/>
    <w:qFormat/>
    <w:rPr>
      <w:color w:val="0563C1" w:themeColor="hyperlink"/>
      <w:u w:val="single"/>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uiPriority w:val="34"/>
    <w:qFormat/>
    <w:pPr>
      <w:ind w:firstLineChars="200" w:firstLine="420"/>
    </w:p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rPr>
      <w:sz w:val="18"/>
      <w:szCs w:val="18"/>
    </w:r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Char">
    <w:name w:val="批注框文本 Char"/>
    <w:basedOn w:val="a0"/>
    <w:link w:val="a3"/>
    <w:uiPriority w:val="99"/>
    <w:semiHidden/>
    <w:rPr>
      <w:sz w:val="18"/>
      <w:szCs w:val="18"/>
    </w:rPr>
  </w:style>
  <w:style w:type="character" w:customStyle="1" w:styleId="3Char">
    <w:name w:val="标题 3 Char"/>
    <w:basedOn w:val="a0"/>
    <w:link w:val="3"/>
    <w:uiPriority w:val="9"/>
    <w:semiHidden/>
    <w:qFormat/>
    <w:rPr>
      <w:b/>
      <w:bCs/>
      <w:sz w:val="32"/>
      <w:szCs w:val="32"/>
    </w:rPr>
  </w:style>
  <w:style w:type="paragraph" w:customStyle="1" w:styleId="20">
    <w:name w:val="列出段落2"/>
    <w:basedOn w:val="a"/>
    <w:uiPriority w:val="99"/>
    <w:unhideWhenUsed/>
    <w:pPr>
      <w:ind w:firstLineChars="200" w:firstLine="420"/>
    </w:pPr>
  </w:style>
  <w:style w:type="character" w:styleId="a8">
    <w:name w:val="Placeholder Text"/>
    <w:basedOn w:val="a0"/>
    <w:uiPriority w:val="99"/>
    <w:unhideWhenUsed/>
    <w:rPr>
      <w:color w:val="808080"/>
    </w:rPr>
  </w:style>
  <w:style w:type="paragraph" w:customStyle="1" w:styleId="a9">
    <w:name w:val="二级条标题"/>
    <w:basedOn w:val="a"/>
    <w:next w:val="a"/>
    <w:qFormat/>
    <w:pPr>
      <w:widowControl/>
      <w:spacing w:beforeLines="50" w:afterLines="50"/>
      <w:jc w:val="left"/>
      <w:outlineLvl w:val="3"/>
    </w:pPr>
    <w:rPr>
      <w:rFonts w:ascii="黑体" w:eastAsia="黑体" w:hAnsi="Times New Roman" w:cs="Times New Roman"/>
      <w:kern w:val="0"/>
      <w:szCs w:val="21"/>
    </w:rPr>
  </w:style>
  <w:style w:type="paragraph" w:customStyle="1" w:styleId="aa">
    <w:name w:val="段"/>
    <w:link w:val="Char2"/>
    <w:qFormat/>
    <w:pPr>
      <w:autoSpaceDE w:val="0"/>
      <w:autoSpaceDN w:val="0"/>
      <w:ind w:firstLineChars="200" w:firstLine="200"/>
      <w:jc w:val="both"/>
    </w:pPr>
    <w:rPr>
      <w:rFonts w:ascii="宋体" w:eastAsia="宋体" w:hAnsi="Times New Roman" w:cs="Times New Roman"/>
      <w:sz w:val="21"/>
    </w:rPr>
  </w:style>
  <w:style w:type="character" w:customStyle="1" w:styleId="Char2">
    <w:name w:val="段 Char"/>
    <w:link w:val="aa"/>
    <w:qFormat/>
    <w:rPr>
      <w:rFonts w:ascii="宋体" w:eastAsia="宋体" w:hAnsi="Times New Roman" w:cs="Times New Roman"/>
      <w:sz w:val="21"/>
    </w:rPr>
  </w:style>
  <w:style w:type="paragraph" w:styleId="ab">
    <w:name w:val="Plain Text"/>
    <w:basedOn w:val="a"/>
    <w:link w:val="Char3"/>
    <w:qFormat/>
    <w:rPr>
      <w:rFonts w:ascii="宋体" w:eastAsia="宋体" w:hAnsi="Courier New" w:cs="Times New Roman"/>
      <w:kern w:val="0"/>
      <w:sz w:val="20"/>
      <w:szCs w:val="20"/>
    </w:rPr>
  </w:style>
  <w:style w:type="character" w:customStyle="1" w:styleId="Char3">
    <w:name w:val="纯文本 Char"/>
    <w:basedOn w:val="a0"/>
    <w:link w:val="ab"/>
    <w:qFormat/>
    <w:rPr>
      <w:rFonts w:ascii="宋体" w:eastAsia="宋体" w:hAnsi="Courier New"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pPr>
      <w:widowControl/>
      <w:spacing w:after="100" w:line="276" w:lineRule="auto"/>
      <w:ind w:left="440"/>
      <w:jc w:val="left"/>
    </w:pPr>
    <w:rPr>
      <w:kern w:val="0"/>
      <w:sz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76" w:lineRule="auto"/>
      <w:jc w:val="left"/>
    </w:pPr>
    <w:rPr>
      <w:kern w:val="0"/>
      <w:sz w:val="22"/>
    </w:rPr>
  </w:style>
  <w:style w:type="paragraph" w:styleId="2">
    <w:name w:val="toc 2"/>
    <w:basedOn w:val="a"/>
    <w:next w:val="a"/>
    <w:uiPriority w:val="39"/>
    <w:unhideWhenUsed/>
    <w:qFormat/>
    <w:pPr>
      <w:widowControl/>
      <w:spacing w:after="100" w:line="276" w:lineRule="auto"/>
      <w:ind w:left="220"/>
      <w:jc w:val="left"/>
    </w:pPr>
    <w:rPr>
      <w:kern w:val="0"/>
      <w:sz w:val="22"/>
    </w:rPr>
  </w:style>
  <w:style w:type="character" w:styleId="a6">
    <w:name w:val="Hyperlink"/>
    <w:basedOn w:val="a0"/>
    <w:uiPriority w:val="99"/>
    <w:unhideWhenUsed/>
    <w:qFormat/>
    <w:rPr>
      <w:color w:val="0563C1" w:themeColor="hyperlink"/>
      <w:u w:val="single"/>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uiPriority w:val="34"/>
    <w:qFormat/>
    <w:pPr>
      <w:ind w:firstLineChars="200" w:firstLine="420"/>
    </w:p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rPr>
      <w:sz w:val="18"/>
      <w:szCs w:val="18"/>
    </w:r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Char">
    <w:name w:val="批注框文本 Char"/>
    <w:basedOn w:val="a0"/>
    <w:link w:val="a3"/>
    <w:uiPriority w:val="99"/>
    <w:semiHidden/>
    <w:rPr>
      <w:sz w:val="18"/>
      <w:szCs w:val="18"/>
    </w:rPr>
  </w:style>
  <w:style w:type="character" w:customStyle="1" w:styleId="3Char">
    <w:name w:val="标题 3 Char"/>
    <w:basedOn w:val="a0"/>
    <w:link w:val="3"/>
    <w:uiPriority w:val="9"/>
    <w:semiHidden/>
    <w:qFormat/>
    <w:rPr>
      <w:b/>
      <w:bCs/>
      <w:sz w:val="32"/>
      <w:szCs w:val="32"/>
    </w:rPr>
  </w:style>
  <w:style w:type="paragraph" w:customStyle="1" w:styleId="20">
    <w:name w:val="列出段落2"/>
    <w:basedOn w:val="a"/>
    <w:uiPriority w:val="99"/>
    <w:unhideWhenUsed/>
    <w:pPr>
      <w:ind w:firstLineChars="200" w:firstLine="420"/>
    </w:pPr>
  </w:style>
  <w:style w:type="character" w:styleId="a8">
    <w:name w:val="Placeholder Text"/>
    <w:basedOn w:val="a0"/>
    <w:uiPriority w:val="99"/>
    <w:unhideWhenUs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1308">
      <w:bodyDiv w:val="1"/>
      <w:marLeft w:val="0"/>
      <w:marRight w:val="0"/>
      <w:marTop w:val="0"/>
      <w:marBottom w:val="0"/>
      <w:divBdr>
        <w:top w:val="none" w:sz="0" w:space="0" w:color="auto"/>
        <w:left w:val="none" w:sz="0" w:space="0" w:color="auto"/>
        <w:bottom w:val="none" w:sz="0" w:space="0" w:color="auto"/>
        <w:right w:val="none" w:sz="0" w:space="0" w:color="auto"/>
      </w:divBdr>
    </w:div>
    <w:div w:id="215237777">
      <w:bodyDiv w:val="1"/>
      <w:marLeft w:val="0"/>
      <w:marRight w:val="0"/>
      <w:marTop w:val="0"/>
      <w:marBottom w:val="0"/>
      <w:divBdr>
        <w:top w:val="none" w:sz="0" w:space="0" w:color="auto"/>
        <w:left w:val="none" w:sz="0" w:space="0" w:color="auto"/>
        <w:bottom w:val="none" w:sz="0" w:space="0" w:color="auto"/>
        <w:right w:val="none" w:sz="0" w:space="0" w:color="auto"/>
      </w:divBdr>
    </w:div>
    <w:div w:id="244806151">
      <w:bodyDiv w:val="1"/>
      <w:marLeft w:val="0"/>
      <w:marRight w:val="0"/>
      <w:marTop w:val="0"/>
      <w:marBottom w:val="0"/>
      <w:divBdr>
        <w:top w:val="none" w:sz="0" w:space="0" w:color="auto"/>
        <w:left w:val="none" w:sz="0" w:space="0" w:color="auto"/>
        <w:bottom w:val="none" w:sz="0" w:space="0" w:color="auto"/>
        <w:right w:val="none" w:sz="0" w:space="0" w:color="auto"/>
      </w:divBdr>
    </w:div>
    <w:div w:id="354187986">
      <w:bodyDiv w:val="1"/>
      <w:marLeft w:val="0"/>
      <w:marRight w:val="0"/>
      <w:marTop w:val="0"/>
      <w:marBottom w:val="0"/>
      <w:divBdr>
        <w:top w:val="none" w:sz="0" w:space="0" w:color="auto"/>
        <w:left w:val="none" w:sz="0" w:space="0" w:color="auto"/>
        <w:bottom w:val="none" w:sz="0" w:space="0" w:color="auto"/>
        <w:right w:val="none" w:sz="0" w:space="0" w:color="auto"/>
      </w:divBdr>
    </w:div>
    <w:div w:id="584732091">
      <w:bodyDiv w:val="1"/>
      <w:marLeft w:val="0"/>
      <w:marRight w:val="0"/>
      <w:marTop w:val="0"/>
      <w:marBottom w:val="0"/>
      <w:divBdr>
        <w:top w:val="none" w:sz="0" w:space="0" w:color="auto"/>
        <w:left w:val="none" w:sz="0" w:space="0" w:color="auto"/>
        <w:bottom w:val="none" w:sz="0" w:space="0" w:color="auto"/>
        <w:right w:val="none" w:sz="0" w:space="0" w:color="auto"/>
      </w:divBdr>
    </w:div>
    <w:div w:id="630596555">
      <w:bodyDiv w:val="1"/>
      <w:marLeft w:val="0"/>
      <w:marRight w:val="0"/>
      <w:marTop w:val="0"/>
      <w:marBottom w:val="0"/>
      <w:divBdr>
        <w:top w:val="none" w:sz="0" w:space="0" w:color="auto"/>
        <w:left w:val="none" w:sz="0" w:space="0" w:color="auto"/>
        <w:bottom w:val="none" w:sz="0" w:space="0" w:color="auto"/>
        <w:right w:val="none" w:sz="0" w:space="0" w:color="auto"/>
      </w:divBdr>
    </w:div>
    <w:div w:id="805855942">
      <w:bodyDiv w:val="1"/>
      <w:marLeft w:val="0"/>
      <w:marRight w:val="0"/>
      <w:marTop w:val="0"/>
      <w:marBottom w:val="0"/>
      <w:divBdr>
        <w:top w:val="none" w:sz="0" w:space="0" w:color="auto"/>
        <w:left w:val="none" w:sz="0" w:space="0" w:color="auto"/>
        <w:bottom w:val="none" w:sz="0" w:space="0" w:color="auto"/>
        <w:right w:val="none" w:sz="0" w:space="0" w:color="auto"/>
      </w:divBdr>
      <w:divsChild>
        <w:div w:id="866135191">
          <w:marLeft w:val="0"/>
          <w:marRight w:val="0"/>
          <w:marTop w:val="0"/>
          <w:marBottom w:val="0"/>
          <w:divBdr>
            <w:top w:val="none" w:sz="0" w:space="0" w:color="auto"/>
            <w:left w:val="none" w:sz="0" w:space="0" w:color="auto"/>
            <w:bottom w:val="none" w:sz="0" w:space="0" w:color="auto"/>
            <w:right w:val="none" w:sz="0" w:space="0" w:color="auto"/>
          </w:divBdr>
          <w:divsChild>
            <w:div w:id="1347290110">
              <w:marLeft w:val="0"/>
              <w:marRight w:val="0"/>
              <w:marTop w:val="0"/>
              <w:marBottom w:val="0"/>
              <w:divBdr>
                <w:top w:val="none" w:sz="0" w:space="0" w:color="auto"/>
                <w:left w:val="none" w:sz="0" w:space="0" w:color="auto"/>
                <w:bottom w:val="none" w:sz="0" w:space="0" w:color="auto"/>
                <w:right w:val="none" w:sz="0" w:space="0" w:color="auto"/>
              </w:divBdr>
              <w:divsChild>
                <w:div w:id="4868734">
                  <w:marLeft w:val="0"/>
                  <w:marRight w:val="0"/>
                  <w:marTop w:val="0"/>
                  <w:marBottom w:val="0"/>
                  <w:divBdr>
                    <w:top w:val="none" w:sz="0" w:space="0" w:color="auto"/>
                    <w:left w:val="none" w:sz="0" w:space="0" w:color="auto"/>
                    <w:bottom w:val="none" w:sz="0" w:space="0" w:color="auto"/>
                    <w:right w:val="none" w:sz="0" w:space="0" w:color="auto"/>
                  </w:divBdr>
                  <w:divsChild>
                    <w:div w:id="559484825">
                      <w:marLeft w:val="0"/>
                      <w:marRight w:val="0"/>
                      <w:marTop w:val="120"/>
                      <w:marBottom w:val="120"/>
                      <w:divBdr>
                        <w:top w:val="none" w:sz="0" w:space="0" w:color="auto"/>
                        <w:left w:val="none" w:sz="0" w:space="0" w:color="auto"/>
                        <w:bottom w:val="none" w:sz="0" w:space="0" w:color="auto"/>
                        <w:right w:val="none" w:sz="0" w:space="0" w:color="auto"/>
                      </w:divBdr>
                      <w:divsChild>
                        <w:div w:id="65613541">
                          <w:marLeft w:val="0"/>
                          <w:marRight w:val="0"/>
                          <w:marTop w:val="0"/>
                          <w:marBottom w:val="0"/>
                          <w:divBdr>
                            <w:top w:val="none" w:sz="0" w:space="0" w:color="auto"/>
                            <w:left w:val="none" w:sz="0" w:space="0" w:color="auto"/>
                            <w:bottom w:val="none" w:sz="0" w:space="0" w:color="auto"/>
                            <w:right w:val="none" w:sz="0" w:space="0" w:color="auto"/>
                          </w:divBdr>
                          <w:divsChild>
                            <w:div w:id="339626673">
                              <w:marLeft w:val="0"/>
                              <w:marRight w:val="0"/>
                              <w:marTop w:val="0"/>
                              <w:marBottom w:val="0"/>
                              <w:divBdr>
                                <w:top w:val="none" w:sz="0" w:space="0" w:color="auto"/>
                                <w:left w:val="none" w:sz="0" w:space="0" w:color="auto"/>
                                <w:bottom w:val="none" w:sz="0" w:space="0" w:color="auto"/>
                                <w:right w:val="none" w:sz="0" w:space="0" w:color="auto"/>
                              </w:divBdr>
                              <w:divsChild>
                                <w:div w:id="1078014847">
                                  <w:marLeft w:val="420"/>
                                  <w:marRight w:val="420"/>
                                  <w:marTop w:val="0"/>
                                  <w:marBottom w:val="0"/>
                                  <w:divBdr>
                                    <w:top w:val="none" w:sz="0" w:space="0" w:color="auto"/>
                                    <w:left w:val="none" w:sz="0" w:space="0" w:color="auto"/>
                                    <w:bottom w:val="none" w:sz="0" w:space="0" w:color="auto"/>
                                    <w:right w:val="none" w:sz="0" w:space="0" w:color="auto"/>
                                  </w:divBdr>
                                  <w:divsChild>
                                    <w:div w:id="940649583">
                                      <w:marLeft w:val="0"/>
                                      <w:marRight w:val="0"/>
                                      <w:marTop w:val="0"/>
                                      <w:marBottom w:val="0"/>
                                      <w:divBdr>
                                        <w:top w:val="none" w:sz="0" w:space="0" w:color="auto"/>
                                        <w:left w:val="none" w:sz="0" w:space="0" w:color="auto"/>
                                        <w:bottom w:val="none" w:sz="0" w:space="0" w:color="auto"/>
                                        <w:right w:val="none" w:sz="0" w:space="0" w:color="auto"/>
                                      </w:divBdr>
                                      <w:divsChild>
                                        <w:div w:id="1297678988">
                                          <w:marLeft w:val="0"/>
                                          <w:marRight w:val="0"/>
                                          <w:marTop w:val="0"/>
                                          <w:marBottom w:val="0"/>
                                          <w:divBdr>
                                            <w:top w:val="none" w:sz="0" w:space="0" w:color="auto"/>
                                            <w:left w:val="none" w:sz="0" w:space="0" w:color="auto"/>
                                            <w:bottom w:val="none" w:sz="0" w:space="0" w:color="auto"/>
                                            <w:right w:val="none" w:sz="0" w:space="0" w:color="auto"/>
                                          </w:divBdr>
                                          <w:divsChild>
                                            <w:div w:id="638609948">
                                              <w:marLeft w:val="0"/>
                                              <w:marRight w:val="0"/>
                                              <w:marTop w:val="0"/>
                                              <w:marBottom w:val="0"/>
                                              <w:divBdr>
                                                <w:top w:val="none" w:sz="0" w:space="0" w:color="auto"/>
                                                <w:left w:val="none" w:sz="0" w:space="0" w:color="auto"/>
                                                <w:bottom w:val="none" w:sz="0" w:space="0" w:color="auto"/>
                                                <w:right w:val="none" w:sz="0" w:space="0" w:color="auto"/>
                                              </w:divBdr>
                                              <w:divsChild>
                                                <w:div w:id="2103408322">
                                                  <w:marLeft w:val="0"/>
                                                  <w:marRight w:val="0"/>
                                                  <w:marTop w:val="0"/>
                                                  <w:marBottom w:val="120"/>
                                                  <w:divBdr>
                                                    <w:top w:val="none" w:sz="0" w:space="0" w:color="auto"/>
                                                    <w:left w:val="none" w:sz="0" w:space="0" w:color="auto"/>
                                                    <w:bottom w:val="none" w:sz="0" w:space="0" w:color="auto"/>
                                                    <w:right w:val="none" w:sz="0" w:space="0" w:color="auto"/>
                                                  </w:divBdr>
                                                  <w:divsChild>
                                                    <w:div w:id="128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2873566">
      <w:bodyDiv w:val="1"/>
      <w:marLeft w:val="0"/>
      <w:marRight w:val="0"/>
      <w:marTop w:val="0"/>
      <w:marBottom w:val="0"/>
      <w:divBdr>
        <w:top w:val="none" w:sz="0" w:space="0" w:color="auto"/>
        <w:left w:val="none" w:sz="0" w:space="0" w:color="auto"/>
        <w:bottom w:val="none" w:sz="0" w:space="0" w:color="auto"/>
        <w:right w:val="none" w:sz="0" w:space="0" w:color="auto"/>
      </w:divBdr>
    </w:div>
    <w:div w:id="885724949">
      <w:bodyDiv w:val="1"/>
      <w:marLeft w:val="0"/>
      <w:marRight w:val="0"/>
      <w:marTop w:val="0"/>
      <w:marBottom w:val="0"/>
      <w:divBdr>
        <w:top w:val="none" w:sz="0" w:space="0" w:color="auto"/>
        <w:left w:val="none" w:sz="0" w:space="0" w:color="auto"/>
        <w:bottom w:val="none" w:sz="0" w:space="0" w:color="auto"/>
        <w:right w:val="none" w:sz="0" w:space="0" w:color="auto"/>
      </w:divBdr>
    </w:div>
    <w:div w:id="1318998499">
      <w:bodyDiv w:val="1"/>
      <w:marLeft w:val="0"/>
      <w:marRight w:val="0"/>
      <w:marTop w:val="0"/>
      <w:marBottom w:val="0"/>
      <w:divBdr>
        <w:top w:val="none" w:sz="0" w:space="0" w:color="auto"/>
        <w:left w:val="none" w:sz="0" w:space="0" w:color="auto"/>
        <w:bottom w:val="none" w:sz="0" w:space="0" w:color="auto"/>
        <w:right w:val="none" w:sz="0" w:space="0" w:color="auto"/>
      </w:divBdr>
    </w:div>
    <w:div w:id="1524975458">
      <w:bodyDiv w:val="1"/>
      <w:marLeft w:val="0"/>
      <w:marRight w:val="0"/>
      <w:marTop w:val="0"/>
      <w:marBottom w:val="0"/>
      <w:divBdr>
        <w:top w:val="none" w:sz="0" w:space="0" w:color="auto"/>
        <w:left w:val="none" w:sz="0" w:space="0" w:color="auto"/>
        <w:bottom w:val="none" w:sz="0" w:space="0" w:color="auto"/>
        <w:right w:val="none" w:sz="0" w:space="0" w:color="auto"/>
      </w:divBdr>
    </w:div>
    <w:div w:id="1567491872">
      <w:bodyDiv w:val="1"/>
      <w:marLeft w:val="0"/>
      <w:marRight w:val="0"/>
      <w:marTop w:val="0"/>
      <w:marBottom w:val="0"/>
      <w:divBdr>
        <w:top w:val="none" w:sz="0" w:space="0" w:color="auto"/>
        <w:left w:val="none" w:sz="0" w:space="0" w:color="auto"/>
        <w:bottom w:val="none" w:sz="0" w:space="0" w:color="auto"/>
        <w:right w:val="none" w:sz="0" w:space="0" w:color="auto"/>
      </w:divBdr>
    </w:div>
    <w:div w:id="1772974042">
      <w:bodyDiv w:val="1"/>
      <w:marLeft w:val="0"/>
      <w:marRight w:val="0"/>
      <w:marTop w:val="0"/>
      <w:marBottom w:val="0"/>
      <w:divBdr>
        <w:top w:val="none" w:sz="0" w:space="0" w:color="auto"/>
        <w:left w:val="none" w:sz="0" w:space="0" w:color="auto"/>
        <w:bottom w:val="none" w:sz="0" w:space="0" w:color="auto"/>
        <w:right w:val="none" w:sz="0" w:space="0" w:color="auto"/>
      </w:divBdr>
    </w:div>
    <w:div w:id="2040203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8.png"/><Relationship Id="rId3" Type="http://schemas.openxmlformats.org/officeDocument/2006/relationships/customXml" Target="../customXml/item2.xml"/><Relationship Id="rId21" Type="http://schemas.openxmlformats.org/officeDocument/2006/relationships/oleObject" Target="embeddings/oleObject6.bin"/><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8.bin"/><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oter" Target="footer1.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wmf"/><Relationship Id="rId24" Type="http://schemas.openxmlformats.org/officeDocument/2006/relationships/image" Target="media/image7.wmf"/><Relationship Id="rId5"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oleObject" Target="embeddings/oleObject7.bin"/><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image" Target="media/image6.wmf"/><Relationship Id="rId27" Type="http://schemas.openxmlformats.org/officeDocument/2006/relationships/image" Target="media/image9.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957FB8-FA69-4916-BD8A-489185E5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9</Pages>
  <Words>931</Words>
  <Characters>5308</Characters>
  <Application>Microsoft Office Word</Application>
  <DocSecurity>0</DocSecurity>
  <Lines>44</Lines>
  <Paragraphs>12</Paragraphs>
  <ScaleCrop>false</ScaleCrop>
  <Company>hky</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Ken</cp:lastModifiedBy>
  <cp:revision>272</cp:revision>
  <cp:lastPrinted>2017-05-17T03:57:00Z</cp:lastPrinted>
  <dcterms:created xsi:type="dcterms:W3CDTF">2018-12-17T05:44:00Z</dcterms:created>
  <dcterms:modified xsi:type="dcterms:W3CDTF">2020-12-16T01:28:00Z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