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sz w:val="24"/>
          <w:szCs w:val="24"/>
        </w:rPr>
      </w:pPr>
      <w:bookmarkStart w:id="0" w:name="_GoBack"/>
      <w:bookmarkEnd w:id="0"/>
      <w:r>
        <w:rPr>
          <w:rFonts w:hint="eastAsia" w:ascii="仿宋" w:hAnsi="仿宋" w:eastAsia="仿宋" w:cs="Times New Roman"/>
          <w:b/>
          <w:sz w:val="28"/>
          <w:szCs w:val="24"/>
        </w:rPr>
        <w:t>附件：特别告知</w:t>
      </w:r>
    </w:p>
    <w:p>
      <w:pPr>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各潜在投标人：</w:t>
      </w:r>
    </w:p>
    <w:p>
      <w:pPr>
        <w:snapToGrid w:val="0"/>
        <w:spacing w:line="276"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本本项目为</w:t>
      </w:r>
      <w:r>
        <w:rPr>
          <w:rFonts w:hint="eastAsia" w:ascii="黑体" w:hAnsi="黑体" w:eastAsia="黑体" w:cs="Times New Roman"/>
          <w:b/>
          <w:sz w:val="24"/>
          <w:szCs w:val="24"/>
        </w:rPr>
        <w:t>全流程电子化招</w:t>
      </w:r>
      <w:r>
        <w:rPr>
          <w:rFonts w:hint="eastAsia" w:ascii="仿宋" w:hAnsi="仿宋" w:eastAsia="仿宋" w:cs="Times New Roman"/>
          <w:sz w:val="24"/>
          <w:szCs w:val="24"/>
        </w:rPr>
        <w:t>投标项目。在线注册、发售并下载招标文件，在线制作投标文件及在线开评标。凡有意购买文件的单位，请前往中招联合招标采购平台: http://www.365trade.com.cn;免费注册。（如有疑问可拨打中招联合招标采购平台统一服务热线</w:t>
      </w:r>
      <w:r>
        <w:rPr>
          <w:rFonts w:hint="eastAsia" w:ascii="仿宋" w:hAnsi="仿宋" w:eastAsia="仿宋" w:cs="Times New Roman"/>
          <w:b/>
          <w:sz w:val="24"/>
          <w:szCs w:val="24"/>
        </w:rPr>
        <w:t>010-86397110</w:t>
      </w:r>
      <w:r>
        <w:rPr>
          <w:rFonts w:hint="eastAsia" w:ascii="仿宋" w:hAnsi="仿宋" w:eastAsia="仿宋" w:cs="Times New Roman"/>
          <w:sz w:val="24"/>
          <w:szCs w:val="24"/>
        </w:rPr>
        <w:t>进行咨询）。</w:t>
      </w:r>
    </w:p>
    <w:p>
      <w:pPr>
        <w:spacing w:line="276" w:lineRule="auto"/>
        <w:ind w:firstLine="480" w:firstLineChars="200"/>
        <w:rPr>
          <w:rFonts w:ascii="华文新魏" w:hAnsi="仿宋" w:eastAsia="华文新魏" w:cs="Times New Roman"/>
          <w:sz w:val="24"/>
          <w:szCs w:val="24"/>
        </w:rPr>
      </w:pPr>
      <w:r>
        <w:rPr>
          <w:rFonts w:hint="eastAsia" w:ascii="华文新魏" w:hAnsi="仿宋" w:eastAsia="华文新魏" w:cs="Times New Roman"/>
          <w:sz w:val="24"/>
          <w:szCs w:val="24"/>
        </w:rPr>
        <w:t>说明：</w:t>
      </w:r>
    </w:p>
    <w:p>
      <w:pPr>
        <w:spacing w:line="276" w:lineRule="auto"/>
        <w:rPr>
          <w:rFonts w:ascii="仿宋" w:hAnsi="仿宋" w:eastAsia="仿宋" w:cs="Times New Roman"/>
          <w:sz w:val="24"/>
          <w:szCs w:val="24"/>
        </w:rPr>
      </w:pPr>
      <w:r>
        <w:rPr>
          <w:rFonts w:hint="eastAsia" w:ascii="仿宋" w:hAnsi="仿宋" w:eastAsia="仿宋" w:cs="Times New Roman"/>
          <w:sz w:val="24"/>
          <w:szCs w:val="24"/>
        </w:rPr>
        <w:t>1、投标人须将电子投标文件中需要按招标文件要求法人签字和法人签章的页面打印并按要求签字、盖章后,再将该页扫描为图片格式，插入到电子投标文件中的相应页面，再生成完整的电子投标文件。</w:t>
      </w:r>
    </w:p>
    <w:p>
      <w:pPr>
        <w:spacing w:line="276" w:lineRule="auto"/>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b/>
          <w:bCs/>
          <w:sz w:val="24"/>
          <w:szCs w:val="24"/>
          <w:u w:val="single"/>
        </w:rPr>
        <w:t>未按照招标文件要求签字或签章的电子投标文件为无效投标文件，其投标将被否决。</w:t>
      </w:r>
    </w:p>
    <w:p>
      <w:pPr>
        <w:spacing w:line="276" w:lineRule="auto"/>
        <w:rPr>
          <w:rFonts w:ascii="仿宋" w:hAnsi="仿宋" w:eastAsia="仿宋" w:cs="Times New Roman"/>
          <w:sz w:val="24"/>
          <w:szCs w:val="24"/>
        </w:rPr>
      </w:pPr>
      <w:r>
        <w:rPr>
          <w:rFonts w:hint="eastAsia" w:ascii="仿宋" w:hAnsi="仿宋" w:eastAsia="仿宋" w:cs="Times New Roman"/>
          <w:sz w:val="24"/>
          <w:szCs w:val="24"/>
        </w:rPr>
        <w:t>3、全流程电子招标投标项目一律不接收纸质投标文件。</w:t>
      </w:r>
      <w:r>
        <w:rPr>
          <w:rFonts w:hint="eastAsia" w:ascii="仿宋" w:hAnsi="仿宋" w:eastAsia="仿宋" w:cs="Times New Roman"/>
          <w:b/>
          <w:bCs/>
          <w:sz w:val="24"/>
          <w:szCs w:val="24"/>
        </w:rPr>
        <w:t>投标人须于投标截止时间前在中招联合招标采购平台成功上传投标文件。</w:t>
      </w:r>
    </w:p>
    <w:p>
      <w:pPr>
        <w:spacing w:line="276" w:lineRule="auto"/>
        <w:rPr>
          <w:rFonts w:ascii="仿宋" w:hAnsi="仿宋" w:eastAsia="仿宋" w:cs="Times New Roman"/>
          <w:sz w:val="24"/>
          <w:szCs w:val="24"/>
        </w:rPr>
      </w:pPr>
      <w:r>
        <w:rPr>
          <w:rFonts w:hint="eastAsia" w:ascii="仿宋" w:hAnsi="仿宋" w:eastAsia="仿宋" w:cs="Times New Roman"/>
          <w:sz w:val="24"/>
          <w:szCs w:val="24"/>
        </w:rPr>
        <w:t>4、开标时，请投标人准时登录中招联合电子招标采购平台观看开标流程并查看开标结果，采购代理机构将通过中招联合招标采购平台对成功上传的电子投标文件进行集中解密。</w:t>
      </w:r>
    </w:p>
    <w:p>
      <w:pPr>
        <w:spacing w:line="276" w:lineRule="auto"/>
        <w:rPr>
          <w:rFonts w:ascii="仿宋" w:hAnsi="仿宋" w:eastAsia="仿宋" w:cs="Times New Roman"/>
          <w:sz w:val="24"/>
          <w:szCs w:val="24"/>
        </w:rPr>
      </w:pPr>
      <w:r>
        <w:rPr>
          <w:rFonts w:hint="eastAsia" w:ascii="仿宋" w:hAnsi="仿宋" w:eastAsia="仿宋" w:cs="Times New Roman"/>
          <w:sz w:val="24"/>
          <w:szCs w:val="24"/>
        </w:rPr>
        <w:t>5、</w:t>
      </w:r>
      <w:r>
        <w:rPr>
          <w:rFonts w:hint="eastAsia" w:ascii="仿宋" w:hAnsi="仿宋" w:eastAsia="仿宋" w:cs="Times New Roman"/>
          <w:b/>
          <w:bCs/>
          <w:sz w:val="24"/>
          <w:szCs w:val="24"/>
          <w:u w:val="single"/>
        </w:rPr>
        <w:t>逾期上传或者未上传投标文件的，视为无效投标。</w:t>
      </w:r>
    </w:p>
    <w:p>
      <w:pPr>
        <w:spacing w:line="276" w:lineRule="auto"/>
        <w:jc w:val="left"/>
        <w:rPr>
          <w:rFonts w:ascii="仿宋" w:hAnsi="仿宋" w:eastAsia="仿宋" w:cs="Times New Roman"/>
          <w:sz w:val="24"/>
          <w:szCs w:val="24"/>
        </w:rPr>
      </w:pPr>
      <w:r>
        <w:rPr>
          <w:rFonts w:ascii="仿宋" w:hAnsi="仿宋" w:eastAsia="仿宋" w:cs="Times New Roman"/>
          <w:sz w:val="24"/>
          <w:szCs w:val="24"/>
        </w:rPr>
        <w:t>6、由于平台系统故障导致电子投标文件无法在投标截止时间前正常上传，应及时通过统一服务热线联系平台技术服务人员解决。若在投标截止时间之前仍未解决</w:t>
      </w:r>
      <w:r>
        <w:rPr>
          <w:rFonts w:hint="eastAsia" w:ascii="仿宋" w:hAnsi="仿宋" w:eastAsia="仿宋" w:cs="Times New Roman"/>
          <w:sz w:val="24"/>
          <w:szCs w:val="24"/>
        </w:rPr>
        <w:t>的（须提供投标截止时间前三个小时之内投标操作异常的证明材料，如投标过程中出现错误或异常的系统桌面的全幅截图）；投标人上传加密的电子投标文件非由投标人的责任导致开标现场解密异常，无法正常打开的；评标现场由于网络或其他不可预知的问题出现而无法正常进行电子评标的，由采购人及评标委员会研究决定是否延期评标或重新招标。</w:t>
      </w:r>
    </w:p>
    <w:p>
      <w:pPr>
        <w:spacing w:line="276" w:lineRule="auto"/>
        <w:jc w:val="left"/>
        <w:rPr>
          <w:rFonts w:ascii="仿宋" w:hAnsi="仿宋" w:eastAsia="仿宋" w:cs="Times New Roman"/>
          <w:sz w:val="24"/>
          <w:szCs w:val="24"/>
        </w:rPr>
      </w:pPr>
      <w:r>
        <w:rPr>
          <w:rFonts w:ascii="仿宋" w:hAnsi="仿宋" w:eastAsia="仿宋" w:cs="Times New Roman"/>
          <w:sz w:val="24"/>
          <w:szCs w:val="24"/>
        </w:rPr>
        <w:t>7</w:t>
      </w:r>
      <w:r>
        <w:rPr>
          <w:rFonts w:hint="eastAsia" w:ascii="仿宋" w:hAnsi="仿宋" w:eastAsia="仿宋" w:cs="Times New Roman"/>
          <w:sz w:val="24"/>
          <w:szCs w:val="24"/>
        </w:rPr>
        <w:t>、购标人应在招标文件购买完成后尽快与中招联合招标采购平台: http://www.365trade.com.cn;网站联系</w:t>
      </w:r>
      <w:r>
        <w:rPr>
          <w:rFonts w:hint="eastAsia" w:ascii="仿宋" w:hAnsi="仿宋" w:eastAsia="仿宋" w:cs="Times New Roman"/>
          <w:b/>
          <w:sz w:val="24"/>
          <w:szCs w:val="24"/>
          <w:u w:val="single"/>
        </w:rPr>
        <w:t>办理CA密钥</w:t>
      </w:r>
      <w:r>
        <w:rPr>
          <w:rFonts w:hint="eastAsia" w:ascii="仿宋" w:hAnsi="仿宋" w:eastAsia="仿宋" w:cs="Times New Roman"/>
          <w:sz w:val="24"/>
          <w:szCs w:val="24"/>
        </w:rPr>
        <w:t>的购买事宜，以免延误投标。已办理</w:t>
      </w:r>
      <w:r>
        <w:rPr>
          <w:rFonts w:hint="eastAsia" w:ascii="仿宋" w:hAnsi="仿宋" w:eastAsia="仿宋" w:cs="Times New Roman"/>
          <w:b/>
          <w:sz w:val="24"/>
          <w:szCs w:val="24"/>
          <w:u w:val="single"/>
        </w:rPr>
        <w:t>北京CA</w:t>
      </w:r>
      <w:r>
        <w:rPr>
          <w:rFonts w:hint="eastAsia" w:ascii="仿宋" w:hAnsi="仿宋" w:eastAsia="仿宋" w:cs="Times New Roman"/>
          <w:sz w:val="24"/>
          <w:szCs w:val="24"/>
        </w:rPr>
        <w:t>公司签章及法人签章，且数字证书在有效期内的单位不需重复办理。</w:t>
      </w:r>
    </w:p>
    <w:p>
      <w:pPr>
        <w:spacing w:line="276" w:lineRule="auto"/>
        <w:ind w:firstLine="480" w:firstLineChars="200"/>
        <w:rPr>
          <w:rFonts w:ascii="华文新魏" w:hAnsi="仿宋" w:eastAsia="华文新魏" w:cs="Times New Roman"/>
          <w:sz w:val="24"/>
          <w:szCs w:val="24"/>
        </w:rPr>
      </w:pPr>
      <w:r>
        <w:rPr>
          <w:rFonts w:hint="eastAsia" w:ascii="华文新魏" w:hAnsi="仿宋" w:eastAsia="华文新魏" w:cs="Times New Roman"/>
          <w:sz w:val="24"/>
          <w:szCs w:val="24"/>
        </w:rPr>
        <w:t>投标人操作步骤如下：</w:t>
      </w:r>
    </w:p>
    <w:p>
      <w:pPr>
        <w:spacing w:line="276" w:lineRule="auto"/>
        <w:rPr>
          <w:rFonts w:ascii="仿宋" w:hAnsi="仿宋" w:eastAsia="仿宋" w:cs="Times New Roman"/>
          <w:sz w:val="24"/>
          <w:szCs w:val="24"/>
        </w:rPr>
      </w:pPr>
      <w:r>
        <w:rPr>
          <w:rFonts w:hint="eastAsia" w:ascii="仿宋" w:hAnsi="仿宋" w:eastAsia="仿宋" w:cs="Times New Roman"/>
          <w:sz w:val="24"/>
          <w:szCs w:val="24"/>
        </w:rPr>
        <w:t>1、登录http://www.365trade.com.cn网址进行投标人注册。</w:t>
      </w:r>
    </w:p>
    <w:p>
      <w:pPr>
        <w:spacing w:line="276" w:lineRule="auto"/>
        <w:rPr>
          <w:rFonts w:ascii="仿宋" w:hAnsi="仿宋" w:eastAsia="仿宋" w:cs="Times New Roman"/>
          <w:sz w:val="24"/>
          <w:szCs w:val="24"/>
        </w:rPr>
      </w:pPr>
      <w:r>
        <w:rPr>
          <w:rFonts w:hint="eastAsia" w:ascii="仿宋" w:hAnsi="仿宋" w:eastAsia="仿宋" w:cs="Times New Roman"/>
          <w:sz w:val="24"/>
          <w:szCs w:val="24"/>
        </w:rPr>
        <w:t>2、注册完成后，进入系统，点击“查找商机”进行项目名称查询，找到项目点击“我要参与”。</w:t>
      </w:r>
    </w:p>
    <w:p>
      <w:pPr>
        <w:spacing w:line="276" w:lineRule="auto"/>
        <w:rPr>
          <w:rFonts w:ascii="仿宋" w:hAnsi="仿宋" w:eastAsia="仿宋" w:cs="Times New Roman"/>
          <w:sz w:val="24"/>
          <w:szCs w:val="24"/>
        </w:rPr>
      </w:pPr>
      <w:r>
        <w:rPr>
          <w:rFonts w:hint="eastAsia" w:ascii="仿宋" w:hAnsi="仿宋" w:eastAsia="仿宋" w:cs="Times New Roman"/>
          <w:sz w:val="24"/>
          <w:szCs w:val="24"/>
        </w:rPr>
        <w:t>3、等待项目经理审核通过后，投标人选中需要投标的包加入购物车进行标书费用支付。</w:t>
      </w:r>
    </w:p>
    <w:p>
      <w:pPr>
        <w:spacing w:line="276" w:lineRule="auto"/>
        <w:rPr>
          <w:rFonts w:ascii="仿宋" w:hAnsi="仿宋" w:eastAsia="仿宋" w:cs="Times New Roman"/>
          <w:sz w:val="24"/>
          <w:szCs w:val="24"/>
        </w:rPr>
      </w:pPr>
      <w:r>
        <w:rPr>
          <w:rFonts w:hint="eastAsia" w:ascii="仿宋" w:hAnsi="仿宋" w:eastAsia="仿宋" w:cs="Times New Roman"/>
          <w:sz w:val="24"/>
          <w:szCs w:val="24"/>
        </w:rPr>
        <w:t>4、支付完成后，投标人可以进行招标文件下载。</w:t>
      </w:r>
    </w:p>
    <w:p>
      <w:pPr>
        <w:spacing w:line="276" w:lineRule="auto"/>
        <w:rPr>
          <w:rFonts w:ascii="仿宋" w:hAnsi="仿宋" w:eastAsia="仿宋" w:cs="Times New Roman"/>
          <w:sz w:val="24"/>
          <w:szCs w:val="24"/>
        </w:rPr>
      </w:pPr>
      <w:r>
        <w:rPr>
          <w:rFonts w:hint="eastAsia" w:ascii="仿宋" w:hAnsi="仿宋" w:eastAsia="仿宋" w:cs="Times New Roman"/>
          <w:sz w:val="24"/>
          <w:szCs w:val="24"/>
        </w:rPr>
        <w:t>5、通过平台中的CA申请，进行CA办理（如有问题可致电平台公司咨询）。</w:t>
      </w:r>
    </w:p>
    <w:p>
      <w:pPr>
        <w:spacing w:line="276" w:lineRule="auto"/>
        <w:rPr>
          <w:rFonts w:ascii="仿宋" w:hAnsi="仿宋" w:eastAsia="仿宋" w:cs="Times New Roman"/>
          <w:sz w:val="24"/>
          <w:szCs w:val="24"/>
        </w:rPr>
      </w:pPr>
      <w:r>
        <w:rPr>
          <w:rFonts w:hint="eastAsia" w:ascii="仿宋" w:hAnsi="仿宋" w:eastAsia="仿宋" w:cs="Times New Roman"/>
          <w:sz w:val="24"/>
          <w:szCs w:val="24"/>
        </w:rPr>
        <w:t>6、CA办理完成后，通过中招联合“投标文件编辑工具”打开招标文件，并按照提示进行逐步填写，生成投标文件，投标文件编辑完成后通过平台进行上传。</w:t>
      </w:r>
    </w:p>
    <w:p>
      <w:pPr>
        <w:spacing w:line="276" w:lineRule="auto"/>
        <w:rPr>
          <w:rFonts w:ascii="仿宋" w:hAnsi="仿宋" w:eastAsia="仿宋" w:cs="楷体_GB2312"/>
          <w:sz w:val="24"/>
          <w:szCs w:val="20"/>
          <w:lang w:val="zh-CN"/>
        </w:rPr>
      </w:pPr>
      <w:r>
        <w:rPr>
          <w:rFonts w:hint="eastAsia" w:ascii="仿宋" w:hAnsi="仿宋" w:eastAsia="仿宋" w:cs="Times New Roman"/>
          <w:sz w:val="24"/>
          <w:szCs w:val="24"/>
        </w:rPr>
        <w:t>7、评标结束后，可登录系统查看中标结果。</w:t>
      </w:r>
      <w:r>
        <w:rPr>
          <w:rFonts w:ascii="仿宋" w:hAnsi="仿宋" w:eastAsia="仿宋" w:cs="楷体_GB2312"/>
          <w:sz w:val="24"/>
          <w:szCs w:val="24"/>
          <w:lang w:val="zh-CN"/>
        </w:rPr>
        <w:br w:type="page"/>
      </w:r>
      <w:r>
        <w:rPr>
          <w:rFonts w:ascii="Calibri" w:hAnsi="Calibri" w:eastAsia="宋体" w:cs="Times New Roman"/>
        </w:rPr>
        <w:drawing>
          <wp:inline distT="0" distB="0" distL="0" distR="0">
            <wp:extent cx="5337810" cy="7019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7810" cy="7020084"/>
                    </a:xfrm>
                    <a:prstGeom prst="rect">
                      <a:avLst/>
                    </a:prstGeom>
                    <a:noFill/>
                    <a:ln>
                      <a:noFill/>
                    </a:ln>
                  </pic:spPr>
                </pic:pic>
              </a:graphicData>
            </a:graphic>
          </wp:inline>
        </w:drawing>
      </w:r>
    </w:p>
    <w:p>
      <w:pPr>
        <w:widowControl/>
        <w:jc w:val="left"/>
        <w:rPr>
          <w:rFonts w:ascii="仿宋" w:hAnsi="仿宋" w:eastAsia="仿宋" w:cs="楷体_GB2312"/>
          <w:sz w:val="24"/>
          <w:szCs w:val="20"/>
          <w:lang w:val="zh-CN"/>
        </w:rPr>
      </w:pPr>
    </w:p>
    <w:p>
      <w:pPr>
        <w:widowControl/>
        <w:jc w:val="left"/>
        <w:rPr>
          <w:rFonts w:ascii="仿宋" w:hAnsi="仿宋" w:eastAsia="仿宋" w:cs="楷体_GB2312"/>
          <w:sz w:val="24"/>
          <w:szCs w:val="20"/>
          <w:lang w:val="zh-CN"/>
        </w:rPr>
      </w:pPr>
    </w:p>
    <w:p/>
    <w:sectPr>
      <w:footerReference r:id="rId3" w:type="default"/>
      <w:pgSz w:w="11906" w:h="16838"/>
      <w:pgMar w:top="1135"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43455"/>
    </w:sdtPr>
    <w:sdtContent>
      <w:sdt>
        <w:sdtPr>
          <w:id w:val="1546332425"/>
        </w:sdtPr>
        <w:sdtContent>
          <w:p>
            <w:pPr>
              <w:pStyle w:val="2"/>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23"/>
    <w:rsid w:val="000E6CEA"/>
    <w:rsid w:val="000E7A34"/>
    <w:rsid w:val="00101723"/>
    <w:rsid w:val="004B4D8D"/>
    <w:rsid w:val="005D65D4"/>
    <w:rsid w:val="009A0998"/>
    <w:rsid w:val="00B00D0A"/>
    <w:rsid w:val="00BF55D1"/>
    <w:rsid w:val="00CE6420"/>
    <w:rsid w:val="00D8117E"/>
    <w:rsid w:val="00F71C77"/>
    <w:rsid w:val="087B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163</Words>
  <Characters>935</Characters>
  <Lines>7</Lines>
  <Paragraphs>2</Paragraphs>
  <TotalTime>1</TotalTime>
  <ScaleCrop>false</ScaleCrop>
  <LinksUpToDate>false</LinksUpToDate>
  <CharactersWithSpaces>1096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2020-05-23T04:12:00Z</dcterms:created>
  <dc:creator>刘雨婷</dc:creator>
  <cp:lastModifiedBy>高</cp:lastModifiedBy>
  <dcterms:modified xsi:type="dcterms:W3CDTF">2021-01-06T02:48:31Z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