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jc w:val="left"/>
        <w:textAlignment w:val="auto"/>
        <w:rPr>
          <w:rFonts w:ascii="微软雅黑" w:hAnsi="微软雅黑" w:eastAsia="微软雅黑" w:cs="微软雅黑"/>
          <w:b/>
          <w:bCs/>
          <w:color w:val="0070C0"/>
          <w:sz w:val="28"/>
          <w:szCs w:val="28"/>
        </w:rPr>
      </w:pPr>
      <w:bookmarkStart w:id="1" w:name="_GoBack"/>
      <w:r>
        <w:rPr>
          <w:rStyle w:val="16"/>
        </w:rPr>
        <w:drawing>
          <wp:anchor distT="0" distB="0" distL="114300" distR="114300" simplePos="0" relativeHeight="25233510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80010</wp:posOffset>
            </wp:positionV>
            <wp:extent cx="2294255" cy="1497330"/>
            <wp:effectExtent l="0" t="0" r="10795" b="7620"/>
            <wp:wrapTopAndBottom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iMet-miniGAS颗粒物浓度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iMet-miniGAS 气体颗粒物浓度探测仪可监测的标准气体种类有：CO2,H2S,SO2,CH3,O3，气体测量范围和气体种类可根据用户要求来定制。iMet-miniGAS 气体颗粒物浓度探测仪的大气气体浓度传感器探测包，适用于安装在固定翼或旋转翼的无人机上。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iMet-miniGAS 无人机搭载用气体浓度探测仪，可监测的标准气体种类有：CO2,H2S,SO2,CH3,O3，气体测量范围和气体种类可根据用户要求来定制。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iMet-miniGAS 气体颗粒物浓度探测仪的大气气体浓度传感器探测包，适用于安装在固定翼或旋转翼的无人机上。 miniGAS 包含1个GPS接收器，</w:t>
      </w:r>
      <w:bookmarkStart w:id="0" w:name="keyword_inherit"/>
      <w:r>
        <w:rPr>
          <w:rFonts w:ascii="微软雅黑" w:hAnsi="微软雅黑" w:eastAsia="微软雅黑" w:cs="微软雅黑"/>
          <w:b w:val="0"/>
          <w:bCs w:val="0"/>
          <w:sz w:val="20"/>
          <w:szCs w:val="20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sz w:val="20"/>
          <w:szCs w:val="20"/>
        </w:rPr>
        <w:instrText xml:space="preserve"> HYPERLINK "http://www.truwel.com/" \t "_blank" </w:instrText>
      </w:r>
      <w:r>
        <w:rPr>
          <w:rFonts w:ascii="微软雅黑" w:hAnsi="微软雅黑" w:eastAsia="微软雅黑" w:cs="微软雅黑"/>
          <w:b w:val="0"/>
          <w:bCs w:val="0"/>
          <w:sz w:val="20"/>
          <w:szCs w:val="20"/>
        </w:rPr>
        <w:fldChar w:fldCharType="separate"/>
      </w:r>
      <w:r>
        <w:rPr>
          <w:rFonts w:hint="eastAsia" w:cs="微软雅黑"/>
          <w:b w:val="0"/>
          <w:bCs w:val="0"/>
          <w:sz w:val="20"/>
          <w:szCs w:val="20"/>
        </w:rPr>
        <w:t>空气温湿度</w:t>
      </w:r>
      <w:r>
        <w:rPr>
          <w:rFonts w:ascii="微软雅黑" w:hAnsi="微软雅黑" w:eastAsia="微软雅黑" w:cs="微软雅黑"/>
          <w:b w:val="0"/>
          <w:bCs w:val="0"/>
          <w:sz w:val="20"/>
          <w:szCs w:val="20"/>
        </w:rPr>
        <w:fldChar w:fldCharType="end"/>
      </w:r>
      <w:bookmarkEnd w:id="0"/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传感器，大气压传感器，403MHz发射器，气泵和5种气体浓度传感器（标准配置为4种）。这些全部由可充电电池供电。遥测和物理大气测量参数是基于InterMet 公司每年飞行上千个经现场验证过的无线电探空仪的电子元件。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exact"/>
        <w:ind w:left="0" w:firstLine="400" w:firstLineChars="200"/>
        <w:jc w:val="left"/>
        <w:textAlignment w:val="auto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iMet-miniGAS 气体颗粒物浓度探测仪测量数据可存储在内部64GB的闪存存储器中，飞行后通过USB端口下载数据；实时的观测数据可通过403HMz无线电来远程传输。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360" w:lineRule="exact"/>
        <w:jc w:val="left"/>
        <w:textAlignment w:val="auto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技术参数</w:t>
      </w:r>
    </w:p>
    <w:tbl>
      <w:tblPr>
        <w:tblStyle w:val="7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4"/>
        <w:gridCol w:w="53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技术参数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CO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传感器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红外光学传感器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0～2000ppm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响应时间T90 (s)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＜10s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20ppm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SO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传感器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电化学传感器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0～200ppm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响应时间T90 (s)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＜20s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0.5ppm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H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S传感器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电化学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0～200ppm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响应时间T90 (s)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＜35s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0.25ppm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CH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  <w:vertAlign w:val="subscript"/>
              </w:rPr>
              <w:t>4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传感器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响应时间T90 (s)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O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  <w:vertAlign w:val="subscript"/>
              </w:rPr>
              <w:t>3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传感器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传感器类型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测量范围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响应时间T90 (s)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分辨率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TBA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3F3F3F"/>
                <w:kern w:val="0"/>
                <w:sz w:val="22"/>
              </w:rPr>
              <w:t>操作指标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供    电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可充电电池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电池可持续使用时间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＞6小时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数据存储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64GB闪存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实时数据传输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403MHz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采样速率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1Hz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体积/重量</w:t>
            </w:r>
          </w:p>
        </w:tc>
        <w:tc>
          <w:tcPr>
            <w:tcW w:w="5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firstLine="0" w:firstLineChars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</w:rPr>
              <w:t>28x13x12 cm, 1.2kg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1D131B"/>
    <w:rsid w:val="00290108"/>
    <w:rsid w:val="002B136F"/>
    <w:rsid w:val="0036539B"/>
    <w:rsid w:val="0042643E"/>
    <w:rsid w:val="00531EC9"/>
    <w:rsid w:val="0065133B"/>
    <w:rsid w:val="00730259"/>
    <w:rsid w:val="00C63114"/>
    <w:rsid w:val="00E8038B"/>
    <w:rsid w:val="00ED4CD6"/>
    <w:rsid w:val="00FA2C6B"/>
    <w:rsid w:val="0267757A"/>
    <w:rsid w:val="0348636B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BDF3AB8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922932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2020-02-13T02:13:16Z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