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19"/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19"/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Style w:val="19"/>
          <w:rFonts w:hint="eastAsia" w:ascii="微软雅黑" w:hAnsi="微软雅黑" w:eastAsia="微软雅黑" w:cs="微软雅黑"/>
          <w:b/>
          <w:bCs/>
          <w:sz w:val="28"/>
          <w:szCs w:val="28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177165</wp:posOffset>
            </wp:positionV>
            <wp:extent cx="986790" cy="2591435"/>
            <wp:effectExtent l="0" t="0" r="3810" b="1841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Toc22717"/>
      <w:r>
        <w:rPr>
          <w:rStyle w:val="19"/>
          <w:rFonts w:hint="eastAsia" w:ascii="微软雅黑" w:hAnsi="微软雅黑" w:eastAsia="微软雅黑" w:cs="微软雅黑"/>
          <w:b/>
          <w:bCs/>
          <w:sz w:val="28"/>
          <w:szCs w:val="28"/>
        </w:rPr>
        <w:t>微型空气质量站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19"/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一套系统可在线测量最多四种污染气体组份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内置LED显示屏显示本地数据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实时显示每一个模块的测量流程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每个模块都可以用气体钢瓶完成自动的跨度气体检查 （机柜版）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远程控制具有双串口（RS232/422）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可选择的多种PM采样器（只适用于机柜板）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TCP/ IP连接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通过USB口检索数据和完成软件更新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校正和线性化的能力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204470</wp:posOffset>
            </wp:positionV>
            <wp:extent cx="2803525" cy="2483485"/>
            <wp:effectExtent l="0" t="0" r="15875" b="12065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0070C0"/>
          <w:sz w:val="20"/>
          <w:szCs w:val="20"/>
        </w:rPr>
        <w:t>工作原理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MMS由一个防护等级IP54的外壳和最多三个2M系列的测量模块组成。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NOx模块①NOx样气浓度是通过化学发光法来测定的。化学发光反应是臭氧和NO反应生成激发态NO2。当NO2回到基态时放出光子，光子强度与进入温度控制反应室NO2的流量多少成比例，光子强度通过光电倍增管检测。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O3模块②O3的浓度是通过紫外吸收法来测定的。通过样气和不存在O3的零气，（通过催化剂除器获得）对UV的不同吸收得出。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CO可选CO2模块③CO样气浓度是采用红外气体过滤相关法原则确定的。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</w:rPr>
        <w:t>应用范围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城市场所的空气质量监测（小的覆盖区域）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城市道路附近的空气质量监测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室内空气质量监测(工作区域危险评估)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5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18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微型空气质量站-</w:t>
            </w:r>
            <w:r>
              <w:rPr>
                <w:rFonts w:hint="eastAsia" w:ascii="微软雅黑" w:hAnsi="微软雅黑" w:eastAsia="微软雅黑" w:cs="微软雅黑"/>
                <w:color w:val="0070C0"/>
                <w:sz w:val="20"/>
                <w:szCs w:val="20"/>
                <w:lang w:val="en-US" w:eastAsia="zh-CN"/>
              </w:rPr>
              <w:t>技术参数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NOx</w:t>
            </w: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量程: 0-0.01/0.2/0.5/1/2/5/10/20 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最低检出限: 0.4 ppb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响应时间:最短30s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O3</w:t>
            </w: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量程: 0-0.01/0.2/0.5/1/2/5/10 ppm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或用户选定量程</w:t>
            </w: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最低检出限: 0.4 ppb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响应时间:最短20s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CO</w:t>
            </w: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量程: 0-10/25/50/100/200 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或用户选定量程</w:t>
            </w: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最低检出限: 50 ppb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响应时间:最短30s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CO2</w:t>
            </w: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量程: 0-1000 ppm或用户选定量程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最低检出限: 2 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响应时间:最短30s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6FE5C"/>
    <w:multiLevelType w:val="singleLevel"/>
    <w:tmpl w:val="D7B6FE5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071C72"/>
    <w:rsid w:val="000B71FF"/>
    <w:rsid w:val="000D23D2"/>
    <w:rsid w:val="00172975"/>
    <w:rsid w:val="001B76E3"/>
    <w:rsid w:val="001E5D00"/>
    <w:rsid w:val="00290108"/>
    <w:rsid w:val="00293EBE"/>
    <w:rsid w:val="002B09DE"/>
    <w:rsid w:val="002B136F"/>
    <w:rsid w:val="002E4DE1"/>
    <w:rsid w:val="0036539B"/>
    <w:rsid w:val="00401609"/>
    <w:rsid w:val="0042643E"/>
    <w:rsid w:val="00460182"/>
    <w:rsid w:val="004743A6"/>
    <w:rsid w:val="0047741D"/>
    <w:rsid w:val="00531EC9"/>
    <w:rsid w:val="005E121B"/>
    <w:rsid w:val="00644174"/>
    <w:rsid w:val="006E3195"/>
    <w:rsid w:val="006E7A70"/>
    <w:rsid w:val="00730259"/>
    <w:rsid w:val="00812C92"/>
    <w:rsid w:val="00B41BA2"/>
    <w:rsid w:val="00BB4661"/>
    <w:rsid w:val="00C63114"/>
    <w:rsid w:val="00E8038B"/>
    <w:rsid w:val="00ED4CD6"/>
    <w:rsid w:val="00F97B1F"/>
    <w:rsid w:val="0267757A"/>
    <w:rsid w:val="036830F1"/>
    <w:rsid w:val="05C46530"/>
    <w:rsid w:val="05C96CA8"/>
    <w:rsid w:val="091D3400"/>
    <w:rsid w:val="0AD51955"/>
    <w:rsid w:val="0BDC2604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4F77E50"/>
    <w:rsid w:val="5B151F57"/>
    <w:rsid w:val="5BD94C1B"/>
    <w:rsid w:val="5E730534"/>
    <w:rsid w:val="61462BC5"/>
    <w:rsid w:val="619E20CF"/>
    <w:rsid w:val="62BE4EFC"/>
    <w:rsid w:val="66085008"/>
    <w:rsid w:val="67B91C9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523768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autoSpaceDE w:val="0"/>
      <w:autoSpaceDN w:val="0"/>
      <w:spacing w:before="10"/>
      <w:jc w:val="left"/>
    </w:pPr>
    <w:rPr>
      <w:rFonts w:ascii="Arial" w:hAnsi="Arial" w:eastAsia="Arial" w:cs="Arial"/>
      <w:kern w:val="0"/>
      <w:sz w:val="24"/>
      <w:szCs w:val="24"/>
      <w:lang w:eastAsia="en-US" w:bidi="en-US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1064A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1064A0"/>
      <w:u w:val="none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正文文本 Char"/>
    <w:basedOn w:val="9"/>
    <w:link w:val="3"/>
    <w:qFormat/>
    <w:uiPriority w:val="1"/>
    <w:rPr>
      <w:rFonts w:ascii="Arial" w:hAnsi="Arial" w:eastAsia="Arial" w:cs="Arial"/>
      <w:sz w:val="24"/>
      <w:szCs w:val="24"/>
      <w:lang w:eastAsia="en-US" w:bidi="en-US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spacing w:line="241" w:lineRule="exact"/>
      <w:ind w:left="54"/>
      <w:jc w:val="left"/>
    </w:pPr>
    <w:rPr>
      <w:rFonts w:ascii="Arial" w:hAnsi="Arial" w:eastAsia="Arial" w:cs="Arial"/>
      <w:kern w:val="0"/>
      <w:sz w:val="22"/>
      <w:lang w:eastAsia="en-US" w:bidi="en-US"/>
    </w:rPr>
  </w:style>
  <w:style w:type="character" w:customStyle="1" w:styleId="19">
    <w:name w:val="标题 1 Char"/>
    <w:link w:val="2"/>
    <w:uiPriority w:val="0"/>
    <w:rPr>
      <w:rFonts w:ascii="微软雅黑" w:hAnsi="微软雅黑" w:eastAsia="微软雅黑" w:cs="Times New Roman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844</Characters>
  <Lines>7</Lines>
  <Paragraphs>1</Paragraphs>
  <TotalTime>2</TotalTime>
  <ScaleCrop>false</ScaleCrop>
  <LinksUpToDate>false</LinksUpToDate>
  <CharactersWithSpaces>991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2020-02-11T03:20:00Z</dcterms:created>
  <dc:creator>lidan</dc:creator>
  <cp:lastModifiedBy>Administrator</cp:lastModifiedBy>
  <dcterms:modified xsi:type="dcterms:W3CDTF">2020-02-11T13:00:51Z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