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64" w:rsidRDefault="00191664">
      <w:r w:rsidRPr="00191664">
        <w:rPr>
          <w:rFonts w:hint="eastAsia"/>
        </w:rPr>
        <w:t>嵊州爱有美科技有限公司</w:t>
      </w:r>
      <w:r w:rsidR="00EA62BB">
        <w:rPr>
          <w:rFonts w:hint="eastAsia"/>
        </w:rPr>
        <w:t>开发并落地一套结合当下药企、药物研发机构市场需求的自动化多工位系统，系统包含溶媒制备、溶出实验、仪器清洗三大工位；</w:t>
      </w:r>
      <w:bookmarkStart w:id="0" w:name="_GoBack"/>
      <w:bookmarkEnd w:id="0"/>
    </w:p>
    <w:p w:rsidR="007E0164" w:rsidRDefault="00EA62BB">
      <w:r>
        <w:rPr>
          <w:rFonts w:hint="eastAsia"/>
        </w:rPr>
        <w:t>步骤包含：</w:t>
      </w:r>
    </w:p>
    <w:p w:rsidR="007E0164" w:rsidRDefault="00EA62BB">
      <w:r>
        <w:rPr>
          <w:noProof/>
        </w:rPr>
        <w:drawing>
          <wp:inline distT="0" distB="0" distL="114300" distR="114300">
            <wp:extent cx="5271135" cy="1150620"/>
            <wp:effectExtent l="0" t="0" r="571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5271135" cy="1150620"/>
                    </a:xfrm>
                    <a:prstGeom prst="rect">
                      <a:avLst/>
                    </a:prstGeom>
                    <a:noFill/>
                    <a:ln>
                      <a:noFill/>
                    </a:ln>
                  </pic:spPr>
                </pic:pic>
              </a:graphicData>
            </a:graphic>
          </wp:inline>
        </w:drawing>
      </w:r>
    </w:p>
    <w:p w:rsidR="00191664" w:rsidRDefault="00191664">
      <w:r>
        <w:rPr>
          <w:rFonts w:hint="eastAsia"/>
        </w:rPr>
        <w:t>配套现有溶出仪（天大天发）</w:t>
      </w:r>
      <w:r w:rsidRPr="00191664">
        <w:rPr>
          <w:rFonts w:hint="eastAsia"/>
        </w:rPr>
        <w:t>一套溶出仪，全自动无人值守，夜间全自动工作到白天包括了自动投药，</w:t>
      </w:r>
      <w:r>
        <w:rPr>
          <w:rFonts w:hint="eastAsia"/>
        </w:rPr>
        <w:t>在线紫外检测，</w:t>
      </w:r>
      <w:r w:rsidRPr="00191664">
        <w:rPr>
          <w:rFonts w:hint="eastAsia"/>
        </w:rPr>
        <w:t>自动清洗溶出杯</w:t>
      </w:r>
      <w:r>
        <w:rPr>
          <w:rFonts w:hint="eastAsia"/>
        </w:rPr>
        <w:t xml:space="preserve"> </w:t>
      </w:r>
      <w:r>
        <w:rPr>
          <w:rFonts w:hint="eastAsia"/>
        </w:rPr>
        <w:t>循环。</w:t>
      </w:r>
    </w:p>
    <w:p w:rsidR="00191664" w:rsidRDefault="00191664"/>
    <w:p w:rsidR="00191664" w:rsidRDefault="00191664" w:rsidP="00191664">
      <w:r>
        <w:rPr>
          <w:rFonts w:hint="eastAsia"/>
        </w:rPr>
        <w:t>特点是下班前将同一介质的</w:t>
      </w:r>
      <w:r>
        <w:rPr>
          <w:rFonts w:hint="eastAsia"/>
        </w:rPr>
        <w:t>15</w:t>
      </w:r>
      <w:r>
        <w:rPr>
          <w:rFonts w:hint="eastAsia"/>
        </w:rPr>
        <w:t>批要检测的药片放在托盘上，设置好目录然后一键开始</w:t>
      </w:r>
      <w:r>
        <w:rPr>
          <w:rFonts w:hint="eastAsia"/>
        </w:rPr>
        <w:t xml:space="preserve">  </w:t>
      </w:r>
      <w:r>
        <w:rPr>
          <w:rFonts w:hint="eastAsia"/>
        </w:rPr>
        <w:t>等到第</w:t>
      </w:r>
      <w:r>
        <w:rPr>
          <w:rFonts w:hint="eastAsia"/>
        </w:rPr>
        <w:t>2</w:t>
      </w:r>
      <w:r>
        <w:rPr>
          <w:rFonts w:hint="eastAsia"/>
        </w:rPr>
        <w:t>天早上来的时候，所有的溶出过程的紫外光谱就会记录在硬盘上，并且通过</w:t>
      </w:r>
      <w:r>
        <w:rPr>
          <w:rFonts w:hint="eastAsia"/>
        </w:rPr>
        <w:t>Excel</w:t>
      </w:r>
      <w:r>
        <w:rPr>
          <w:rFonts w:hint="eastAsia"/>
        </w:rPr>
        <w:t>自动画出溶出曲线，通过这套系统，我们可以快速的在一天之内将新的正交分析的药片与原研作比较，从而极大地提高了仿制药研发的效率。是的</w:t>
      </w:r>
      <w:r>
        <w:rPr>
          <w:rFonts w:hint="eastAsia"/>
        </w:rPr>
        <w:t xml:space="preserve"> </w:t>
      </w:r>
      <w:r>
        <w:rPr>
          <w:rFonts w:hint="eastAsia"/>
        </w:rPr>
        <w:t>早上压片，第二天知道好坏。</w:t>
      </w:r>
    </w:p>
    <w:p w:rsidR="00191664" w:rsidRPr="00191664" w:rsidRDefault="00191664" w:rsidP="00191664"/>
    <w:p w:rsidR="00191664" w:rsidRDefault="00191664" w:rsidP="00191664">
      <w:r>
        <w:rPr>
          <w:rFonts w:hint="eastAsia"/>
        </w:rPr>
        <w:t>配合现有的溶出仪，不需要企业在购买新的，溶出仪的使用效率，从以往的</w:t>
      </w:r>
      <w:r>
        <w:rPr>
          <w:rFonts w:hint="eastAsia"/>
        </w:rPr>
        <w:t>8</w:t>
      </w:r>
      <w:r>
        <w:rPr>
          <w:rFonts w:hint="eastAsia"/>
        </w:rPr>
        <w:t>小时增加到</w:t>
      </w:r>
      <w:r>
        <w:rPr>
          <w:rFonts w:hint="eastAsia"/>
        </w:rPr>
        <w:t>24</w:t>
      </w:r>
      <w:r>
        <w:rPr>
          <w:rFonts w:hint="eastAsia"/>
        </w:rPr>
        <w:t>小时，就等于购买了另外两台溶出仪而且中间不需要人为干预极大的节省了人工。</w:t>
      </w:r>
    </w:p>
    <w:p w:rsidR="00191664" w:rsidRPr="00191664" w:rsidRDefault="00191664" w:rsidP="00191664"/>
    <w:p w:rsidR="007E0164" w:rsidRDefault="00191664">
      <w:pPr>
        <w:rPr>
          <w:rFonts w:hint="eastAsia"/>
        </w:rPr>
      </w:pPr>
      <w:r>
        <w:rPr>
          <w:rFonts w:hint="eastAsia"/>
        </w:rPr>
        <w:t>价格不到进口产品的</w:t>
      </w:r>
      <w:r>
        <w:rPr>
          <w:rFonts w:hint="eastAsia"/>
        </w:rPr>
        <w:t>10</w:t>
      </w:r>
      <w:r>
        <w:rPr>
          <w:rFonts w:hint="eastAsia"/>
        </w:rPr>
        <w:t>分之一，</w:t>
      </w:r>
      <w:r w:rsidRPr="00191664">
        <w:rPr>
          <w:rFonts w:hint="eastAsia"/>
        </w:rPr>
        <w:t>现在欢迎制剂</w:t>
      </w:r>
      <w:r>
        <w:rPr>
          <w:rFonts w:hint="eastAsia"/>
        </w:rPr>
        <w:t>研究</w:t>
      </w:r>
      <w:r w:rsidRPr="00191664">
        <w:rPr>
          <w:rFonts w:hint="eastAsia"/>
        </w:rPr>
        <w:t>的厂家联系免费试用</w:t>
      </w:r>
      <w:r w:rsidR="00435B9E">
        <w:rPr>
          <w:rFonts w:hint="eastAsia"/>
        </w:rPr>
        <w:t>请联系</w:t>
      </w:r>
      <w:r w:rsidR="00435B9E">
        <w:rPr>
          <w:rFonts w:hint="eastAsia"/>
        </w:rPr>
        <w:t xml:space="preserve"> </w:t>
      </w:r>
      <w:r w:rsidR="00435B9E">
        <w:rPr>
          <w:rFonts w:hint="eastAsia"/>
        </w:rPr>
        <w:t>孔博士</w:t>
      </w:r>
      <w:r w:rsidR="00435B9E">
        <w:rPr>
          <w:rFonts w:hint="eastAsia"/>
        </w:rPr>
        <w:t xml:space="preserve"> 17310820016</w:t>
      </w:r>
      <w:r>
        <w:rPr>
          <w:rFonts w:hint="eastAsia"/>
        </w:rPr>
        <w:t>。</w:t>
      </w:r>
    </w:p>
    <w:p w:rsidR="007D5F43" w:rsidRDefault="007D5F43">
      <w:pPr>
        <w:rPr>
          <w:rFonts w:hint="eastAsia"/>
        </w:rPr>
      </w:pPr>
    </w:p>
    <w:p w:rsidR="007D5F43" w:rsidRDefault="007D5F43">
      <w:pPr>
        <w:rPr>
          <w:rFonts w:hint="eastAsia"/>
        </w:rPr>
      </w:pPr>
      <w:r>
        <w:rPr>
          <w:noProof/>
        </w:rPr>
        <w:drawing>
          <wp:inline distT="0" distB="0" distL="0" distR="0">
            <wp:extent cx="5268595" cy="3498215"/>
            <wp:effectExtent l="19050" t="0" r="825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68595" cy="3498215"/>
                    </a:xfrm>
                    <a:prstGeom prst="rect">
                      <a:avLst/>
                    </a:prstGeom>
                    <a:noFill/>
                    <a:ln w="9525">
                      <a:noFill/>
                      <a:miter lim="800000"/>
                      <a:headEnd/>
                      <a:tailEnd/>
                    </a:ln>
                  </pic:spPr>
                </pic:pic>
              </a:graphicData>
            </a:graphic>
          </wp:inline>
        </w:drawing>
      </w:r>
      <w:r>
        <w:rPr>
          <w:noProof/>
        </w:rPr>
        <w:lastRenderedPageBreak/>
        <w:drawing>
          <wp:inline distT="0" distB="0" distL="0" distR="0">
            <wp:extent cx="5268595" cy="2525395"/>
            <wp:effectExtent l="19050" t="0" r="825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68595" cy="2525395"/>
                    </a:xfrm>
                    <a:prstGeom prst="rect">
                      <a:avLst/>
                    </a:prstGeom>
                    <a:noFill/>
                    <a:ln w="9525">
                      <a:noFill/>
                      <a:miter lim="800000"/>
                      <a:headEnd/>
                      <a:tailEnd/>
                    </a:ln>
                  </pic:spPr>
                </pic:pic>
              </a:graphicData>
            </a:graphic>
          </wp:inline>
        </w:drawing>
      </w:r>
    </w:p>
    <w:p w:rsidR="007D5F43" w:rsidRDefault="007D5F43" w:rsidP="007D5F43">
      <w:pPr>
        <w:rPr>
          <w:rFonts w:hint="eastAsia"/>
        </w:rPr>
      </w:pPr>
      <w:r>
        <w:rPr>
          <w:rFonts w:hint="eastAsia"/>
        </w:rPr>
        <w:t>从实验前，实验中到实验后的系统清理</w:t>
      </w:r>
      <w:r>
        <w:rPr>
          <w:rFonts w:hint="eastAsia"/>
        </w:rPr>
        <w:t>-</w:t>
      </w:r>
      <w:r>
        <w:rPr>
          <w:rFonts w:hint="eastAsia"/>
        </w:rPr>
        <w:t>通过指导方法开发和简化流</w:t>
      </w:r>
    </w:p>
    <w:p w:rsidR="007D5F43" w:rsidRDefault="007D5F43" w:rsidP="007D5F43">
      <w:pPr>
        <w:rPr>
          <w:rFonts w:hint="eastAsia"/>
        </w:rPr>
      </w:pPr>
      <w:r>
        <w:rPr>
          <w:rFonts w:hint="eastAsia"/>
        </w:rPr>
        <w:t>程操作的独特设计，提高了工作流程的效率。</w:t>
      </w:r>
      <w:r>
        <w:rPr>
          <w:rFonts w:hint="eastAsia"/>
        </w:rPr>
        <w:t xml:space="preserve"> </w:t>
      </w:r>
    </w:p>
    <w:p w:rsidR="007D5F43" w:rsidRDefault="007D5F43" w:rsidP="007D5F43">
      <w:r>
        <w:t xml:space="preserve"> </w:t>
      </w:r>
    </w:p>
    <w:p w:rsidR="007D5F43" w:rsidRDefault="007D5F43" w:rsidP="007D5F43">
      <w:pPr>
        <w:rPr>
          <w:rFonts w:hint="eastAsia"/>
        </w:rPr>
      </w:pPr>
      <w:r>
        <w:rPr>
          <w:rFonts w:hint="eastAsia"/>
        </w:rPr>
        <w:t>•</w:t>
      </w:r>
      <w:r>
        <w:rPr>
          <w:rFonts w:hint="eastAsia"/>
        </w:rPr>
        <w:t xml:space="preserve"> </w:t>
      </w:r>
      <w:r>
        <w:rPr>
          <w:rFonts w:hint="eastAsia"/>
        </w:rPr>
        <w:t>全自动台式溶出系统</w:t>
      </w:r>
      <w:r>
        <w:rPr>
          <w:rFonts w:hint="eastAsia"/>
        </w:rPr>
        <w:t xml:space="preserve"> </w:t>
      </w:r>
    </w:p>
    <w:p w:rsidR="007D5F43" w:rsidRDefault="007D5F43" w:rsidP="007D5F43">
      <w:pPr>
        <w:rPr>
          <w:rFonts w:hint="eastAsia"/>
        </w:rPr>
      </w:pPr>
      <w:r>
        <w:rPr>
          <w:rFonts w:hint="eastAsia"/>
        </w:rPr>
        <w:t>•</w:t>
      </w:r>
      <w:r>
        <w:rPr>
          <w:rFonts w:hint="eastAsia"/>
        </w:rPr>
        <w:t xml:space="preserve"> </w:t>
      </w:r>
      <w:r>
        <w:rPr>
          <w:rFonts w:hint="eastAsia"/>
        </w:rPr>
        <w:t>转篮法</w:t>
      </w:r>
      <w:r>
        <w:rPr>
          <w:rFonts w:hint="eastAsia"/>
        </w:rPr>
        <w:t xml:space="preserve"> (USP 1) </w:t>
      </w:r>
      <w:r>
        <w:rPr>
          <w:rFonts w:hint="eastAsia"/>
        </w:rPr>
        <w:t>，桨法</w:t>
      </w:r>
      <w:r>
        <w:rPr>
          <w:rFonts w:hint="eastAsia"/>
        </w:rPr>
        <w:t xml:space="preserve"> (USP 2) </w:t>
      </w:r>
      <w:r>
        <w:rPr>
          <w:rFonts w:hint="eastAsia"/>
        </w:rPr>
        <w:t>和沉降篮（含日本沉降篮）</w:t>
      </w:r>
      <w:r>
        <w:rPr>
          <w:rFonts w:hint="eastAsia"/>
        </w:rPr>
        <w:t xml:space="preserve"> </w:t>
      </w:r>
    </w:p>
    <w:p w:rsidR="007D5F43" w:rsidRDefault="007D5F43" w:rsidP="007D5F43">
      <w:pPr>
        <w:rPr>
          <w:rFonts w:hint="eastAsia"/>
        </w:rPr>
      </w:pPr>
      <w:r>
        <w:rPr>
          <w:rFonts w:hint="eastAsia"/>
        </w:rPr>
        <w:t>•</w:t>
      </w:r>
      <w:r>
        <w:rPr>
          <w:rFonts w:hint="eastAsia"/>
        </w:rPr>
        <w:t xml:space="preserve"> </w:t>
      </w:r>
      <w:r>
        <w:rPr>
          <w:rFonts w:hint="eastAsia"/>
        </w:rPr>
        <w:t>可在无人条件下运行多达</w:t>
      </w:r>
      <w:r>
        <w:rPr>
          <w:rFonts w:hint="eastAsia"/>
        </w:rPr>
        <w:t>15</w:t>
      </w:r>
      <w:r>
        <w:rPr>
          <w:rFonts w:hint="eastAsia"/>
        </w:rPr>
        <w:t>个批次</w:t>
      </w:r>
      <w:r>
        <w:rPr>
          <w:rFonts w:hint="eastAsia"/>
        </w:rPr>
        <w:t xml:space="preserve"> </w:t>
      </w:r>
    </w:p>
    <w:p w:rsidR="007D5F43" w:rsidRDefault="007D5F43" w:rsidP="007D5F43">
      <w:pPr>
        <w:rPr>
          <w:rFonts w:hint="eastAsia"/>
        </w:rPr>
      </w:pPr>
      <w:r>
        <w:rPr>
          <w:rFonts w:hint="eastAsia"/>
        </w:rPr>
        <w:t>•</w:t>
      </w:r>
      <w:r>
        <w:rPr>
          <w:rFonts w:hint="eastAsia"/>
        </w:rPr>
        <w:t xml:space="preserve"> </w:t>
      </w:r>
      <w:r>
        <w:rPr>
          <w:rFonts w:hint="eastAsia"/>
        </w:rPr>
        <w:t>由兼容</w:t>
      </w:r>
      <w:r>
        <w:rPr>
          <w:rFonts w:hint="eastAsia"/>
        </w:rPr>
        <w:t>21CFR Part11</w:t>
      </w:r>
      <w:r>
        <w:rPr>
          <w:rFonts w:hint="eastAsia"/>
        </w:rPr>
        <w:t>的</w:t>
      </w:r>
      <w:r>
        <w:rPr>
          <w:rFonts w:hint="eastAsia"/>
        </w:rPr>
        <w:t>MD</w:t>
      </w:r>
      <w:r>
        <w:rPr>
          <w:rFonts w:hint="eastAsia"/>
        </w:rPr>
        <w:t>软件驱动</w:t>
      </w:r>
      <w:r>
        <w:rPr>
          <w:rFonts w:hint="eastAsia"/>
        </w:rPr>
        <w:t xml:space="preserve"> </w:t>
      </w:r>
    </w:p>
    <w:p w:rsidR="007D5F43" w:rsidRDefault="007D5F43" w:rsidP="007D5F43">
      <w:pPr>
        <w:rPr>
          <w:rFonts w:hint="eastAsia"/>
        </w:rPr>
      </w:pPr>
      <w:r>
        <w:rPr>
          <w:rFonts w:hint="eastAsia"/>
        </w:rPr>
        <w:t>•</w:t>
      </w:r>
      <w:r>
        <w:rPr>
          <w:rFonts w:hint="eastAsia"/>
        </w:rPr>
        <w:t xml:space="preserve"> </w:t>
      </w:r>
      <w:r>
        <w:rPr>
          <w:rFonts w:hint="eastAsia"/>
        </w:rPr>
        <w:t>兼容所有的药典协调要求</w:t>
      </w:r>
    </w:p>
    <w:p w:rsidR="00677D2C" w:rsidRDefault="00677D2C" w:rsidP="007D5F43">
      <w:r>
        <w:rPr>
          <w:noProof/>
        </w:rPr>
        <w:drawing>
          <wp:inline distT="0" distB="0" distL="0" distR="0">
            <wp:extent cx="5274310" cy="2427076"/>
            <wp:effectExtent l="19050" t="0" r="2540" b="0"/>
            <wp:docPr id="5" name="图片 4" descr="C:\Users\X230\Documents\WeChat Files\wxid_36j2le2gfq5d12\FileStorage\Fav\Temp\2d4e2cc7\res\c27967b990d1368f3203c8715174e5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230\Documents\WeChat Files\wxid_36j2le2gfq5d12\FileStorage\Fav\Temp\2d4e2cc7\res\c27967b990d1368f3203c8715174e5c8.jpg"/>
                    <pic:cNvPicPr>
                      <a:picLocks noChangeAspect="1" noChangeArrowheads="1"/>
                    </pic:cNvPicPr>
                  </pic:nvPicPr>
                  <pic:blipFill>
                    <a:blip r:embed="rId10" cstate="print"/>
                    <a:srcRect/>
                    <a:stretch>
                      <a:fillRect/>
                    </a:stretch>
                  </pic:blipFill>
                  <pic:spPr bwMode="auto">
                    <a:xfrm>
                      <a:off x="0" y="0"/>
                      <a:ext cx="5274310" cy="2427076"/>
                    </a:xfrm>
                    <a:prstGeom prst="rect">
                      <a:avLst/>
                    </a:prstGeom>
                    <a:noFill/>
                    <a:ln w="9525">
                      <a:noFill/>
                      <a:miter lim="800000"/>
                      <a:headEnd/>
                      <a:tailEnd/>
                    </a:ln>
                  </pic:spPr>
                </pic:pic>
              </a:graphicData>
            </a:graphic>
          </wp:inline>
        </w:drawing>
      </w:r>
    </w:p>
    <w:sectPr w:rsidR="00677D2C" w:rsidSect="007E01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2B0" w:rsidRDefault="00F232B0" w:rsidP="00191664">
      <w:r>
        <w:separator/>
      </w:r>
    </w:p>
  </w:endnote>
  <w:endnote w:type="continuationSeparator" w:id="1">
    <w:p w:rsidR="00F232B0" w:rsidRDefault="00F232B0" w:rsidP="001916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2B0" w:rsidRDefault="00F232B0" w:rsidP="00191664">
      <w:r>
        <w:separator/>
      </w:r>
    </w:p>
  </w:footnote>
  <w:footnote w:type="continuationSeparator" w:id="1">
    <w:p w:rsidR="00F232B0" w:rsidRDefault="00F232B0" w:rsidP="001916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6A733D8"/>
    <w:rsid w:val="00191664"/>
    <w:rsid w:val="00435B9E"/>
    <w:rsid w:val="00677D2C"/>
    <w:rsid w:val="007D5F43"/>
    <w:rsid w:val="007E0164"/>
    <w:rsid w:val="00977789"/>
    <w:rsid w:val="00EA62BB"/>
    <w:rsid w:val="00F232B0"/>
    <w:rsid w:val="26A733D8"/>
    <w:rsid w:val="3C753B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1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91664"/>
    <w:rPr>
      <w:sz w:val="18"/>
      <w:szCs w:val="18"/>
    </w:rPr>
  </w:style>
  <w:style w:type="character" w:customStyle="1" w:styleId="Char">
    <w:name w:val="批注框文本 Char"/>
    <w:basedOn w:val="a0"/>
    <w:link w:val="a3"/>
    <w:rsid w:val="00191664"/>
    <w:rPr>
      <w:kern w:val="2"/>
      <w:sz w:val="18"/>
      <w:szCs w:val="18"/>
    </w:rPr>
  </w:style>
  <w:style w:type="paragraph" w:styleId="a4">
    <w:name w:val="header"/>
    <w:basedOn w:val="a"/>
    <w:link w:val="Char0"/>
    <w:rsid w:val="001916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91664"/>
    <w:rPr>
      <w:kern w:val="2"/>
      <w:sz w:val="18"/>
      <w:szCs w:val="18"/>
    </w:rPr>
  </w:style>
  <w:style w:type="paragraph" w:styleId="a5">
    <w:name w:val="footer"/>
    <w:basedOn w:val="a"/>
    <w:link w:val="Char1"/>
    <w:rsid w:val="00191664"/>
    <w:pPr>
      <w:tabs>
        <w:tab w:val="center" w:pos="4153"/>
        <w:tab w:val="right" w:pos="8306"/>
      </w:tabs>
      <w:snapToGrid w:val="0"/>
      <w:jc w:val="left"/>
    </w:pPr>
    <w:rPr>
      <w:sz w:val="18"/>
      <w:szCs w:val="18"/>
    </w:rPr>
  </w:style>
  <w:style w:type="character" w:customStyle="1" w:styleId="Char1">
    <w:name w:val="页脚 Char"/>
    <w:basedOn w:val="a0"/>
    <w:link w:val="a5"/>
    <w:rsid w:val="0019166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91</Words>
  <Characters>519</Characters>
  <Application>Microsoft Office Word</Application>
  <DocSecurity>0</DocSecurity>
  <Lines>4</Lines>
  <Paragraphs>1</Paragraphs>
  <ScaleCrop>false</ScaleCrop>
  <Company>Microsoft</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X230</cp:lastModifiedBy>
  <cp:revision>4</cp:revision>
  <dcterms:created xsi:type="dcterms:W3CDTF">2020-08-18T08:01:00Z</dcterms:created>
  <dcterms:modified xsi:type="dcterms:W3CDTF">2020-10-08T15:54:00Z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