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6E6D" w14:textId="77777777" w:rsidR="0098153E" w:rsidRDefault="007A1791">
      <w:pPr>
        <w:widowControl/>
        <w:shd w:val="clear" w:color="auto" w:fill="FFFFFF"/>
        <w:spacing w:line="360" w:lineRule="atLeast"/>
        <w:rPr>
          <w:rFonts w:ascii="微软雅黑" w:eastAsia="微软雅黑" w:hAnsi="微软雅黑" w:cs="微软雅黑"/>
          <w:b/>
          <w:bCs/>
          <w:color w:val="0070C0"/>
          <w:sz w:val="28"/>
          <w:szCs w:val="28"/>
        </w:rPr>
      </w:pPr>
      <w:r>
        <w:rPr>
          <w:b/>
          <w:bCs/>
          <w:noProof/>
          <w:color w:val="0070C0"/>
          <w:sz w:val="22"/>
          <w:szCs w:val="24"/>
        </w:rPr>
        <w:drawing>
          <wp:anchor distT="0" distB="0" distL="114300" distR="114300" simplePos="0" relativeHeight="251658240" behindDoc="0" locked="0" layoutInCell="1" allowOverlap="1" wp14:anchorId="64EDCB79" wp14:editId="11A3BF38">
            <wp:simplePos x="0" y="0"/>
            <wp:positionH relativeFrom="column">
              <wp:posOffset>2851150</wp:posOffset>
            </wp:positionH>
            <wp:positionV relativeFrom="paragraph">
              <wp:posOffset>86995</wp:posOffset>
            </wp:positionV>
            <wp:extent cx="2241550" cy="2286000"/>
            <wp:effectExtent l="0" t="0" r="6350" b="0"/>
            <wp:wrapTopAndBottom/>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8"/>
                    <a:stretch>
                      <a:fillRect/>
                    </a:stretch>
                  </pic:blipFill>
                  <pic:spPr>
                    <a:xfrm>
                      <a:off x="0" y="0"/>
                      <a:ext cx="2241550" cy="2286000"/>
                    </a:xfrm>
                    <a:prstGeom prst="rect">
                      <a:avLst/>
                    </a:prstGeom>
                    <a:noFill/>
                    <a:ln>
                      <a:noFill/>
                    </a:ln>
                  </pic:spPr>
                </pic:pic>
              </a:graphicData>
            </a:graphic>
          </wp:anchor>
        </w:drawing>
      </w:r>
      <w:r>
        <w:rPr>
          <w:rFonts w:ascii="微软雅黑" w:eastAsia="微软雅黑" w:hAnsi="微软雅黑" w:cs="微软雅黑" w:hint="eastAsia"/>
          <w:b/>
          <w:bCs/>
          <w:color w:val="0070C0"/>
          <w:sz w:val="28"/>
          <w:szCs w:val="28"/>
        </w:rPr>
        <w:t>ASI-16</w:t>
      </w:r>
      <w:r>
        <w:rPr>
          <w:rFonts w:ascii="微软雅黑" w:eastAsia="微软雅黑" w:hAnsi="微软雅黑" w:cs="微软雅黑" w:hint="eastAsia"/>
          <w:b/>
          <w:bCs/>
          <w:color w:val="0070C0"/>
          <w:sz w:val="28"/>
          <w:szCs w:val="28"/>
        </w:rPr>
        <w:t>全天空成像仪</w:t>
      </w:r>
    </w:p>
    <w:p w14:paraId="26EC042C" w14:textId="77777777" w:rsidR="0098153E" w:rsidRDefault="0098153E">
      <w:pPr>
        <w:widowControl/>
        <w:spacing w:line="360" w:lineRule="exact"/>
        <w:ind w:firstLineChars="200" w:firstLine="400"/>
        <w:jc w:val="left"/>
        <w:rPr>
          <w:rFonts w:ascii="微软雅黑" w:eastAsia="微软雅黑" w:hAnsi="微软雅黑" w:cs="微软雅黑"/>
          <w:sz w:val="20"/>
          <w:szCs w:val="20"/>
        </w:rPr>
      </w:pPr>
    </w:p>
    <w:p w14:paraId="4768C4C8" w14:textId="77777777" w:rsidR="0098153E" w:rsidRDefault="007A1791">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全天空成像仪</w:t>
      </w:r>
      <w:r>
        <w:rPr>
          <w:rFonts w:ascii="微软雅黑" w:eastAsia="微软雅黑" w:hAnsi="微软雅黑" w:cs="微软雅黑" w:hint="eastAsia"/>
          <w:sz w:val="20"/>
          <w:szCs w:val="20"/>
        </w:rPr>
        <w:t>ASI-16</w:t>
      </w:r>
      <w:r>
        <w:rPr>
          <w:rFonts w:ascii="微软雅黑" w:eastAsia="微软雅黑" w:hAnsi="微软雅黑" w:cs="微软雅黑" w:hint="eastAsia"/>
          <w:sz w:val="20"/>
          <w:szCs w:val="20"/>
        </w:rPr>
        <w:t>为新一代全天空成像仪，无需使用遮挡太阳装置的情况下完整的自动</w:t>
      </w:r>
      <w:proofErr w:type="gramStart"/>
      <w:r>
        <w:rPr>
          <w:rFonts w:ascii="微软雅黑" w:eastAsia="微软雅黑" w:hAnsi="微软雅黑" w:cs="微软雅黑" w:hint="eastAsia"/>
          <w:sz w:val="20"/>
          <w:szCs w:val="20"/>
        </w:rPr>
        <w:t>记录全</w:t>
      </w:r>
      <w:proofErr w:type="gramEnd"/>
      <w:r>
        <w:rPr>
          <w:rFonts w:ascii="微软雅黑" w:eastAsia="微软雅黑" w:hAnsi="微软雅黑" w:cs="微软雅黑" w:hint="eastAsia"/>
          <w:sz w:val="20"/>
          <w:szCs w:val="20"/>
        </w:rPr>
        <w:t>天空云量分布数据和云</w:t>
      </w:r>
      <w:proofErr w:type="gramStart"/>
      <w:r>
        <w:rPr>
          <w:rFonts w:ascii="微软雅黑" w:eastAsia="微软雅黑" w:hAnsi="微软雅黑" w:cs="微软雅黑" w:hint="eastAsia"/>
          <w:sz w:val="20"/>
          <w:szCs w:val="20"/>
        </w:rPr>
        <w:t>底高度</w:t>
      </w:r>
      <w:proofErr w:type="gramEnd"/>
      <w:r>
        <w:rPr>
          <w:rFonts w:ascii="微软雅黑" w:eastAsia="微软雅黑" w:hAnsi="微软雅黑" w:cs="微软雅黑" w:hint="eastAsia"/>
          <w:sz w:val="20"/>
          <w:szCs w:val="20"/>
        </w:rPr>
        <w:t>数据。可用于气候与环境研究、超临近光功率预报和太阳能电站选址等，其嵌入太阳能监测系统可以极大增强区域太阳能资源研究和预测的能力。</w:t>
      </w:r>
    </w:p>
    <w:p w14:paraId="1951FA5C" w14:textId="77777777" w:rsidR="0098153E" w:rsidRDefault="007A1791">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该成像仪具有</w:t>
      </w:r>
      <w:r>
        <w:rPr>
          <w:rFonts w:ascii="微软雅黑" w:eastAsia="微软雅黑" w:hAnsi="微软雅黑" w:cs="微软雅黑" w:hint="eastAsia"/>
          <w:sz w:val="20"/>
          <w:szCs w:val="20"/>
        </w:rPr>
        <w:t>180</w:t>
      </w:r>
      <w:r>
        <w:rPr>
          <w:rFonts w:ascii="微软雅黑" w:eastAsia="微软雅黑" w:hAnsi="微软雅黑" w:cs="微软雅黑" w:hint="eastAsia"/>
          <w:sz w:val="20"/>
          <w:szCs w:val="20"/>
        </w:rPr>
        <w:t>°的宽阔视角和高分辨率传感器，能够全自动</w:t>
      </w:r>
      <w:proofErr w:type="gramStart"/>
      <w:r>
        <w:rPr>
          <w:rFonts w:ascii="微软雅黑" w:eastAsia="微软雅黑" w:hAnsi="微软雅黑" w:cs="微软雅黑" w:hint="eastAsia"/>
          <w:sz w:val="20"/>
          <w:szCs w:val="20"/>
        </w:rPr>
        <w:t>记录全</w:t>
      </w:r>
      <w:proofErr w:type="gramEnd"/>
      <w:r>
        <w:rPr>
          <w:rFonts w:ascii="微软雅黑" w:eastAsia="微软雅黑" w:hAnsi="微软雅黑" w:cs="微软雅黑" w:hint="eastAsia"/>
          <w:sz w:val="20"/>
          <w:szCs w:val="20"/>
        </w:rPr>
        <w:t>天空云量分布数据，并利用先进的云检测算法转换成云量数据和云</w:t>
      </w:r>
      <w:proofErr w:type="gramStart"/>
      <w:r>
        <w:rPr>
          <w:rFonts w:ascii="微软雅黑" w:eastAsia="微软雅黑" w:hAnsi="微软雅黑" w:cs="微软雅黑" w:hint="eastAsia"/>
          <w:sz w:val="20"/>
          <w:szCs w:val="20"/>
        </w:rPr>
        <w:t>底高度</w:t>
      </w:r>
      <w:proofErr w:type="gramEnd"/>
      <w:r>
        <w:rPr>
          <w:rFonts w:ascii="微软雅黑" w:eastAsia="微软雅黑" w:hAnsi="微软雅黑" w:cs="微软雅黑" w:hint="eastAsia"/>
          <w:sz w:val="20"/>
          <w:szCs w:val="20"/>
        </w:rPr>
        <w:t>数据。</w:t>
      </w:r>
      <w:r>
        <w:rPr>
          <w:rFonts w:ascii="微软雅黑" w:eastAsia="微软雅黑" w:hAnsi="微软雅黑" w:cs="微软雅黑" w:hint="eastAsia"/>
          <w:sz w:val="20"/>
          <w:szCs w:val="20"/>
        </w:rPr>
        <w:t>ASI-16</w:t>
      </w:r>
      <w:r>
        <w:rPr>
          <w:rFonts w:ascii="微软雅黑" w:eastAsia="微软雅黑" w:hAnsi="微软雅黑" w:cs="微软雅黑" w:hint="eastAsia"/>
          <w:sz w:val="20"/>
          <w:szCs w:val="20"/>
        </w:rPr>
        <w:t>成像仪可以通过标准网卡接入互联网，并通过网络传送数据至服务器或者监控电脑上。</w:t>
      </w:r>
    </w:p>
    <w:p w14:paraId="78FE5CC2" w14:textId="77777777" w:rsidR="0098153E" w:rsidRDefault="007A1791">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ASI-16</w:t>
      </w:r>
      <w:r>
        <w:rPr>
          <w:rFonts w:ascii="微软雅黑" w:eastAsia="微软雅黑" w:hAnsi="微软雅黑" w:cs="微软雅黑" w:hint="eastAsia"/>
          <w:sz w:val="20"/>
          <w:szCs w:val="20"/>
        </w:rPr>
        <w:t>成像仪控制软件中集成了地平线确</w:t>
      </w:r>
      <w:r>
        <w:rPr>
          <w:rFonts w:ascii="微软雅黑" w:eastAsia="微软雅黑" w:hAnsi="微软雅黑" w:cs="微软雅黑" w:hint="eastAsia"/>
          <w:sz w:val="20"/>
          <w:szCs w:val="20"/>
        </w:rPr>
        <w:t>定工具，为用户提供了更大的选择灵活性和满足用户对各个功能的需求。如可以通过软件设置天顶角范围、地物屏蔽区域或者用户感兴趣的区域，避免测站周围固有遮蔽物对观测结果的影响。该成像仪还具有良好的防水功能，可以在野外潮湿环境下正常工作。</w:t>
      </w:r>
    </w:p>
    <w:p w14:paraId="5139674D" w14:textId="77777777" w:rsidR="0098153E" w:rsidRDefault="007A1791">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产品优势</w:t>
      </w:r>
    </w:p>
    <w:p w14:paraId="223CD34F" w14:textId="77777777" w:rsidR="0098153E" w:rsidRDefault="007A1791" w:rsidP="00A64FE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易操作：自动化程度高，开机即用</w:t>
      </w:r>
    </w:p>
    <w:p w14:paraId="12834B7A" w14:textId="77777777" w:rsidR="0098153E" w:rsidRDefault="007A1791" w:rsidP="00A64FE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低成本：无需</w:t>
      </w:r>
      <w:r>
        <w:rPr>
          <w:rFonts w:ascii="微软雅黑" w:eastAsia="微软雅黑" w:hAnsi="微软雅黑" w:cs="微软雅黑" w:hint="eastAsia"/>
          <w:sz w:val="20"/>
          <w:szCs w:val="20"/>
        </w:rPr>
        <w:t>GPS</w:t>
      </w:r>
      <w:r>
        <w:rPr>
          <w:rFonts w:ascii="微软雅黑" w:eastAsia="微软雅黑" w:hAnsi="微软雅黑" w:cs="微软雅黑" w:hint="eastAsia"/>
          <w:sz w:val="20"/>
          <w:szCs w:val="20"/>
        </w:rPr>
        <w:t>，成本大幅度降低</w:t>
      </w:r>
    </w:p>
    <w:p w14:paraId="51F34FA0" w14:textId="77777777" w:rsidR="0098153E" w:rsidRDefault="007A1791" w:rsidP="00A64FE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高精度：结合激光雷达和</w:t>
      </w:r>
      <w:r>
        <w:rPr>
          <w:rFonts w:ascii="微软雅黑" w:eastAsia="微软雅黑" w:hAnsi="微软雅黑" w:cs="微软雅黑" w:hint="eastAsia"/>
          <w:sz w:val="20"/>
          <w:szCs w:val="20"/>
        </w:rPr>
        <w:t>SLAM</w:t>
      </w:r>
      <w:r>
        <w:rPr>
          <w:rFonts w:ascii="微软雅黑" w:eastAsia="微软雅黑" w:hAnsi="微软雅黑" w:cs="微软雅黑" w:hint="eastAsia"/>
          <w:sz w:val="20"/>
          <w:szCs w:val="20"/>
        </w:rPr>
        <w:t>算法实现室内外一体化测量，无需</w:t>
      </w:r>
      <w:r>
        <w:rPr>
          <w:rFonts w:ascii="微软雅黑" w:eastAsia="微软雅黑" w:hAnsi="微软雅黑" w:cs="微软雅黑" w:hint="eastAsia"/>
          <w:sz w:val="20"/>
          <w:szCs w:val="20"/>
        </w:rPr>
        <w:t>GNSS</w:t>
      </w:r>
      <w:r>
        <w:rPr>
          <w:rFonts w:ascii="微软雅黑" w:eastAsia="微软雅黑" w:hAnsi="微软雅黑" w:cs="微软雅黑" w:hint="eastAsia"/>
          <w:sz w:val="20"/>
          <w:szCs w:val="20"/>
        </w:rPr>
        <w:t>信号即可实现厘米级</w:t>
      </w:r>
    </w:p>
    <w:p w14:paraId="7E4291D3" w14:textId="77777777" w:rsidR="0098153E" w:rsidRDefault="007A1791">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数据精度</w:t>
      </w:r>
    </w:p>
    <w:p w14:paraId="5AE150A6" w14:textId="77777777" w:rsidR="0098153E" w:rsidRDefault="007A1791" w:rsidP="00A64FE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查看简洁方便：数据在手机、平板等移动端实时显示；支持无线</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有线方式查看数据；数据传输稳定性强，边采集边查看</w:t>
      </w:r>
    </w:p>
    <w:p w14:paraId="10DFDA08" w14:textId="77777777" w:rsidR="0098153E" w:rsidRDefault="007A1791" w:rsidP="00A64FE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高效率：实时显示高精度点云数据、支持在线闭环以及闭环优化，扫描完成即可导出采集点</w:t>
      </w:r>
      <w:proofErr w:type="gramStart"/>
      <w:r>
        <w:rPr>
          <w:rFonts w:ascii="微软雅黑" w:eastAsia="微软雅黑" w:hAnsi="微软雅黑" w:cs="微软雅黑" w:hint="eastAsia"/>
          <w:sz w:val="20"/>
          <w:szCs w:val="20"/>
        </w:rPr>
        <w:t>云数据</w:t>
      </w:r>
      <w:proofErr w:type="gramEnd"/>
      <w:r>
        <w:rPr>
          <w:rFonts w:ascii="微软雅黑" w:eastAsia="微软雅黑" w:hAnsi="微软雅黑" w:cs="微软雅黑" w:hint="eastAsia"/>
          <w:sz w:val="20"/>
          <w:szCs w:val="20"/>
        </w:rPr>
        <w:t>和运动轨迹</w:t>
      </w:r>
    </w:p>
    <w:p w14:paraId="76BC23B1" w14:textId="77777777" w:rsidR="0098153E" w:rsidRDefault="007A1791" w:rsidP="00A64FE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设计轻巧便捷，可搭载不同的移动平台，无论是手持、步行、骑行、车载都可以轻松采集数据</w:t>
      </w:r>
    </w:p>
    <w:p w14:paraId="2AB245BF" w14:textId="77777777" w:rsidR="0098153E" w:rsidRDefault="007A1791">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技术参数：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0" w:type="dxa"/>
          <w:left w:w="100" w:type="dxa"/>
          <w:bottom w:w="50" w:type="dxa"/>
          <w:right w:w="100" w:type="dxa"/>
        </w:tblCellMar>
        <w:tblLook w:val="04A0" w:firstRow="1" w:lastRow="0" w:firstColumn="1" w:lastColumn="0" w:noHBand="0" w:noVBand="1"/>
      </w:tblPr>
      <w:tblGrid>
        <w:gridCol w:w="1818"/>
        <w:gridCol w:w="6691"/>
      </w:tblGrid>
      <w:tr w:rsidR="0098153E" w:rsidRPr="00A64FE9" w14:paraId="02191752" w14:textId="77777777">
        <w:tc>
          <w:tcPr>
            <w:tcW w:w="1068" w:type="pct"/>
            <w:shd w:val="clear" w:color="auto" w:fill="FFFFFF"/>
            <w:tcMar>
              <w:top w:w="50" w:type="dxa"/>
              <w:left w:w="100" w:type="dxa"/>
              <w:bottom w:w="50" w:type="dxa"/>
              <w:right w:w="100" w:type="dxa"/>
            </w:tcMar>
            <w:vAlign w:val="center"/>
          </w:tcPr>
          <w:p w14:paraId="142A8163"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主机</w:t>
            </w:r>
          </w:p>
        </w:tc>
        <w:tc>
          <w:tcPr>
            <w:tcW w:w="3931" w:type="pct"/>
            <w:shd w:val="clear" w:color="auto" w:fill="FFFFFF"/>
            <w:tcMar>
              <w:top w:w="50" w:type="dxa"/>
              <w:left w:w="100" w:type="dxa"/>
              <w:bottom w:w="50" w:type="dxa"/>
              <w:right w:w="100" w:type="dxa"/>
            </w:tcMar>
            <w:vAlign w:val="center"/>
          </w:tcPr>
          <w:p w14:paraId="3DB27401"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内嵌电脑主机</w:t>
            </w:r>
          </w:p>
        </w:tc>
      </w:tr>
      <w:tr w:rsidR="0098153E" w:rsidRPr="00A64FE9" w14:paraId="1489C4BF" w14:textId="77777777">
        <w:tc>
          <w:tcPr>
            <w:tcW w:w="1068" w:type="pct"/>
            <w:shd w:val="clear" w:color="auto" w:fill="FFFFFF"/>
            <w:tcMar>
              <w:top w:w="50" w:type="dxa"/>
              <w:left w:w="100" w:type="dxa"/>
              <w:bottom w:w="50" w:type="dxa"/>
              <w:right w:w="100" w:type="dxa"/>
            </w:tcMar>
            <w:vAlign w:val="center"/>
          </w:tcPr>
          <w:p w14:paraId="17A046CF" w14:textId="77777777" w:rsidR="0098153E" w:rsidRPr="00A64FE9" w:rsidRDefault="007A1791">
            <w:pPr>
              <w:widowControl/>
              <w:spacing w:line="300" w:lineRule="exact"/>
              <w:ind w:leftChars="50" w:left="105"/>
              <w:jc w:val="left"/>
              <w:rPr>
                <w:rFonts w:ascii="微软雅黑" w:eastAsia="微软雅黑" w:hAnsi="微软雅黑" w:cs="微软雅黑"/>
                <w:color w:val="333333"/>
                <w:kern w:val="0"/>
                <w:sz w:val="20"/>
                <w:szCs w:val="20"/>
                <w:lang w:bidi="ar"/>
              </w:rPr>
            </w:pPr>
            <w:r w:rsidRPr="00A64FE9">
              <w:rPr>
                <w:rFonts w:ascii="微软雅黑" w:eastAsia="微软雅黑" w:hAnsi="微软雅黑" w:cs="微软雅黑" w:hint="eastAsia"/>
                <w:color w:val="333333"/>
                <w:kern w:val="0"/>
                <w:sz w:val="20"/>
                <w:szCs w:val="20"/>
                <w:lang w:bidi="ar"/>
              </w:rPr>
              <w:t>操作系统</w:t>
            </w:r>
          </w:p>
        </w:tc>
        <w:tc>
          <w:tcPr>
            <w:tcW w:w="3931" w:type="pct"/>
            <w:shd w:val="clear" w:color="auto" w:fill="FFFFFF"/>
            <w:tcMar>
              <w:top w:w="50" w:type="dxa"/>
              <w:left w:w="100" w:type="dxa"/>
              <w:bottom w:w="50" w:type="dxa"/>
              <w:right w:w="100" w:type="dxa"/>
            </w:tcMar>
            <w:vAlign w:val="center"/>
          </w:tcPr>
          <w:p w14:paraId="7AC93882" w14:textId="77777777" w:rsidR="0098153E" w:rsidRPr="00A64FE9" w:rsidRDefault="007A1791">
            <w:pPr>
              <w:widowControl/>
              <w:spacing w:line="300" w:lineRule="exact"/>
              <w:ind w:leftChars="50" w:left="105"/>
              <w:jc w:val="left"/>
              <w:rPr>
                <w:rFonts w:ascii="微软雅黑" w:eastAsia="微软雅黑" w:hAnsi="微软雅黑" w:cs="微软雅黑"/>
                <w:color w:val="333333"/>
                <w:kern w:val="0"/>
                <w:sz w:val="20"/>
                <w:szCs w:val="20"/>
                <w:lang w:bidi="ar"/>
              </w:rPr>
            </w:pPr>
            <w:r w:rsidRPr="00A64FE9">
              <w:rPr>
                <w:rFonts w:ascii="微软雅黑" w:eastAsia="微软雅黑" w:hAnsi="微软雅黑" w:cs="微软雅黑" w:hint="eastAsia"/>
                <w:color w:val="333333"/>
                <w:kern w:val="0"/>
                <w:sz w:val="20"/>
                <w:szCs w:val="20"/>
                <w:lang w:bidi="ar"/>
              </w:rPr>
              <w:t xml:space="preserve">Win </w:t>
            </w:r>
            <w:proofErr w:type="spellStart"/>
            <w:r w:rsidRPr="00A64FE9">
              <w:rPr>
                <w:rFonts w:ascii="微软雅黑" w:eastAsia="微软雅黑" w:hAnsi="微软雅黑" w:cs="微软雅黑" w:hint="eastAsia"/>
                <w:color w:val="333333"/>
                <w:kern w:val="0"/>
                <w:sz w:val="20"/>
                <w:szCs w:val="20"/>
                <w:lang w:bidi="ar"/>
              </w:rPr>
              <w:t>XP,Vista</w:t>
            </w:r>
            <w:proofErr w:type="spellEnd"/>
            <w:r w:rsidRPr="00A64FE9">
              <w:rPr>
                <w:rFonts w:ascii="微软雅黑" w:eastAsia="微软雅黑" w:hAnsi="微软雅黑" w:cs="微软雅黑" w:hint="eastAsia"/>
                <w:color w:val="333333"/>
                <w:kern w:val="0"/>
                <w:sz w:val="20"/>
                <w:szCs w:val="20"/>
                <w:lang w:bidi="ar"/>
              </w:rPr>
              <w:t>，</w:t>
            </w:r>
            <w:r w:rsidRPr="00A64FE9">
              <w:rPr>
                <w:rFonts w:ascii="微软雅黑" w:eastAsia="微软雅黑" w:hAnsi="微软雅黑" w:cs="微软雅黑" w:hint="eastAsia"/>
                <w:color w:val="333333"/>
                <w:kern w:val="0"/>
                <w:sz w:val="20"/>
                <w:szCs w:val="20"/>
                <w:lang w:bidi="ar"/>
              </w:rPr>
              <w:t>Win7,Linux</w:t>
            </w:r>
          </w:p>
        </w:tc>
      </w:tr>
      <w:tr w:rsidR="0098153E" w:rsidRPr="00A64FE9" w14:paraId="3D8F4EE6" w14:textId="77777777">
        <w:tc>
          <w:tcPr>
            <w:tcW w:w="1068" w:type="pct"/>
            <w:shd w:val="clear" w:color="auto" w:fill="FFFFFF"/>
            <w:tcMar>
              <w:top w:w="50" w:type="dxa"/>
              <w:left w:w="100" w:type="dxa"/>
              <w:bottom w:w="50" w:type="dxa"/>
              <w:right w:w="100" w:type="dxa"/>
            </w:tcMar>
            <w:vAlign w:val="center"/>
          </w:tcPr>
          <w:p w14:paraId="044D8E0F"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图像解析度</w:t>
            </w:r>
          </w:p>
        </w:tc>
        <w:tc>
          <w:tcPr>
            <w:tcW w:w="3931" w:type="pct"/>
            <w:shd w:val="clear" w:color="auto" w:fill="FFFFFF"/>
            <w:tcMar>
              <w:top w:w="50" w:type="dxa"/>
              <w:left w:w="100" w:type="dxa"/>
              <w:bottom w:w="50" w:type="dxa"/>
              <w:right w:w="100" w:type="dxa"/>
            </w:tcMar>
            <w:vAlign w:val="center"/>
          </w:tcPr>
          <w:p w14:paraId="2E4F918B"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1920 x 1920 pixels</w:t>
            </w:r>
            <w:r w:rsidRPr="00A64FE9">
              <w:rPr>
                <w:rFonts w:ascii="微软雅黑" w:eastAsia="微软雅黑" w:hAnsi="微软雅黑" w:cs="微软雅黑" w:hint="eastAsia"/>
                <w:color w:val="333333"/>
                <w:kern w:val="0"/>
                <w:sz w:val="20"/>
                <w:szCs w:val="20"/>
                <w:lang w:bidi="ar"/>
              </w:rPr>
              <w:t>，</w:t>
            </w:r>
            <w:r w:rsidRPr="00A64FE9">
              <w:rPr>
                <w:rFonts w:ascii="微软雅黑" w:eastAsia="微软雅黑" w:hAnsi="微软雅黑" w:cs="微软雅黑" w:hint="eastAsia"/>
                <w:color w:val="333333"/>
                <w:kern w:val="0"/>
                <w:sz w:val="20"/>
                <w:szCs w:val="20"/>
                <w:lang w:bidi="ar"/>
              </w:rPr>
              <w:t>JPEG</w:t>
            </w:r>
          </w:p>
        </w:tc>
      </w:tr>
      <w:tr w:rsidR="0098153E" w:rsidRPr="00A64FE9" w14:paraId="35BB329F" w14:textId="77777777">
        <w:tc>
          <w:tcPr>
            <w:tcW w:w="1068" w:type="pct"/>
            <w:shd w:val="clear" w:color="auto" w:fill="FFFFFF"/>
            <w:tcMar>
              <w:top w:w="50" w:type="dxa"/>
              <w:left w:w="100" w:type="dxa"/>
              <w:bottom w:w="50" w:type="dxa"/>
              <w:right w:w="100" w:type="dxa"/>
            </w:tcMar>
            <w:vAlign w:val="center"/>
          </w:tcPr>
          <w:p w14:paraId="3DD29962"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采样频率</w:t>
            </w:r>
          </w:p>
        </w:tc>
        <w:tc>
          <w:tcPr>
            <w:tcW w:w="3931" w:type="pct"/>
            <w:shd w:val="clear" w:color="auto" w:fill="FFFFFF"/>
            <w:tcMar>
              <w:top w:w="50" w:type="dxa"/>
              <w:left w:w="100" w:type="dxa"/>
              <w:bottom w:w="50" w:type="dxa"/>
              <w:right w:w="100" w:type="dxa"/>
            </w:tcMar>
            <w:vAlign w:val="center"/>
          </w:tcPr>
          <w:p w14:paraId="5353178C"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可调（最快每分钟</w:t>
            </w:r>
            <w:r w:rsidRPr="00A64FE9">
              <w:rPr>
                <w:rFonts w:ascii="微软雅黑" w:eastAsia="微软雅黑" w:hAnsi="微软雅黑" w:cs="微软雅黑" w:hint="eastAsia"/>
                <w:color w:val="333333"/>
                <w:kern w:val="0"/>
                <w:sz w:val="20"/>
                <w:szCs w:val="20"/>
                <w:lang w:bidi="ar"/>
              </w:rPr>
              <w:t>6-18</w:t>
            </w:r>
            <w:r w:rsidRPr="00A64FE9">
              <w:rPr>
                <w:rFonts w:ascii="微软雅黑" w:eastAsia="微软雅黑" w:hAnsi="微软雅黑" w:cs="微软雅黑" w:hint="eastAsia"/>
                <w:color w:val="333333"/>
                <w:kern w:val="0"/>
                <w:sz w:val="20"/>
                <w:szCs w:val="20"/>
                <w:lang w:bidi="ar"/>
              </w:rPr>
              <w:t>幅图像）</w:t>
            </w:r>
          </w:p>
        </w:tc>
      </w:tr>
      <w:tr w:rsidR="0098153E" w:rsidRPr="00A64FE9" w14:paraId="55423A01" w14:textId="77777777">
        <w:tc>
          <w:tcPr>
            <w:tcW w:w="1068" w:type="pct"/>
            <w:shd w:val="clear" w:color="auto" w:fill="FFFFFF"/>
            <w:tcMar>
              <w:top w:w="50" w:type="dxa"/>
              <w:left w:w="100" w:type="dxa"/>
              <w:bottom w:w="50" w:type="dxa"/>
              <w:right w:w="100" w:type="dxa"/>
            </w:tcMar>
            <w:vAlign w:val="center"/>
          </w:tcPr>
          <w:p w14:paraId="6991D2A7" w14:textId="77777777" w:rsidR="0098153E" w:rsidRPr="00A64FE9" w:rsidRDefault="007A1791">
            <w:pPr>
              <w:widowControl/>
              <w:spacing w:line="300" w:lineRule="exact"/>
              <w:ind w:leftChars="50" w:left="105"/>
              <w:jc w:val="left"/>
              <w:rPr>
                <w:rFonts w:ascii="微软雅黑" w:eastAsia="微软雅黑" w:hAnsi="微软雅黑" w:cs="微软雅黑"/>
                <w:color w:val="333333"/>
                <w:kern w:val="0"/>
                <w:sz w:val="20"/>
                <w:szCs w:val="20"/>
                <w:lang w:bidi="ar"/>
              </w:rPr>
            </w:pPr>
            <w:r w:rsidRPr="00A64FE9">
              <w:rPr>
                <w:rFonts w:ascii="微软雅黑" w:eastAsia="微软雅黑" w:hAnsi="微软雅黑" w:cs="微软雅黑" w:hint="eastAsia"/>
                <w:color w:val="333333"/>
                <w:kern w:val="0"/>
                <w:sz w:val="20"/>
                <w:szCs w:val="20"/>
                <w:lang w:bidi="ar"/>
              </w:rPr>
              <w:t>拍摄类型</w:t>
            </w:r>
          </w:p>
        </w:tc>
        <w:tc>
          <w:tcPr>
            <w:tcW w:w="3931" w:type="pct"/>
            <w:shd w:val="clear" w:color="auto" w:fill="FFFFFF"/>
            <w:tcMar>
              <w:top w:w="50" w:type="dxa"/>
              <w:left w:w="100" w:type="dxa"/>
              <w:bottom w:w="50" w:type="dxa"/>
              <w:right w:w="100" w:type="dxa"/>
            </w:tcMar>
            <w:vAlign w:val="center"/>
          </w:tcPr>
          <w:p w14:paraId="1A4B4928" w14:textId="77777777" w:rsidR="0098153E" w:rsidRPr="00A64FE9" w:rsidRDefault="007A1791">
            <w:pPr>
              <w:widowControl/>
              <w:spacing w:line="300" w:lineRule="exact"/>
              <w:ind w:leftChars="50" w:left="105"/>
              <w:jc w:val="left"/>
              <w:rPr>
                <w:rFonts w:ascii="微软雅黑" w:eastAsia="微软雅黑" w:hAnsi="微软雅黑" w:cs="微软雅黑"/>
                <w:color w:val="333333"/>
                <w:kern w:val="0"/>
                <w:sz w:val="20"/>
                <w:szCs w:val="20"/>
                <w:lang w:bidi="ar"/>
              </w:rPr>
            </w:pPr>
            <w:proofErr w:type="gramStart"/>
            <w:r w:rsidRPr="00A64FE9">
              <w:rPr>
                <w:rFonts w:ascii="微软雅黑" w:eastAsia="微软雅黑" w:hAnsi="微软雅黑" w:cs="微软雅黑" w:hint="eastAsia"/>
                <w:color w:val="333333"/>
                <w:kern w:val="0"/>
                <w:sz w:val="20"/>
                <w:szCs w:val="20"/>
                <w:lang w:bidi="ar"/>
              </w:rPr>
              <w:t>H.264,MJPEG</w:t>
            </w:r>
            <w:proofErr w:type="gramEnd"/>
            <w:r w:rsidRPr="00A64FE9">
              <w:rPr>
                <w:rFonts w:ascii="微软雅黑" w:eastAsia="微软雅黑" w:hAnsi="微软雅黑" w:cs="微软雅黑" w:hint="eastAsia"/>
                <w:color w:val="333333"/>
                <w:kern w:val="0"/>
                <w:sz w:val="20"/>
                <w:szCs w:val="20"/>
                <w:lang w:bidi="ar"/>
              </w:rPr>
              <w:t xml:space="preserve"> &amp; MPEG-4</w:t>
            </w:r>
          </w:p>
        </w:tc>
      </w:tr>
      <w:tr w:rsidR="0098153E" w:rsidRPr="00A64FE9" w14:paraId="2E0466C0" w14:textId="77777777">
        <w:tc>
          <w:tcPr>
            <w:tcW w:w="1068" w:type="pct"/>
            <w:shd w:val="clear" w:color="auto" w:fill="FFFFFF"/>
            <w:tcMar>
              <w:top w:w="50" w:type="dxa"/>
              <w:left w:w="100" w:type="dxa"/>
              <w:bottom w:w="50" w:type="dxa"/>
              <w:right w:w="100" w:type="dxa"/>
            </w:tcMar>
            <w:vAlign w:val="center"/>
          </w:tcPr>
          <w:p w14:paraId="68B81439"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镜头类型</w:t>
            </w:r>
          </w:p>
        </w:tc>
        <w:tc>
          <w:tcPr>
            <w:tcW w:w="3931" w:type="pct"/>
            <w:shd w:val="clear" w:color="auto" w:fill="FFFFFF"/>
            <w:tcMar>
              <w:top w:w="50" w:type="dxa"/>
              <w:left w:w="100" w:type="dxa"/>
              <w:bottom w:w="50" w:type="dxa"/>
              <w:right w:w="100" w:type="dxa"/>
            </w:tcMar>
            <w:vAlign w:val="center"/>
          </w:tcPr>
          <w:p w14:paraId="78ECC311"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鱼眼定焦镜头</w:t>
            </w:r>
          </w:p>
        </w:tc>
      </w:tr>
      <w:tr w:rsidR="0098153E" w:rsidRPr="00A64FE9" w14:paraId="33440DC5" w14:textId="77777777">
        <w:tc>
          <w:tcPr>
            <w:tcW w:w="1068" w:type="pct"/>
            <w:shd w:val="clear" w:color="auto" w:fill="FFFFFF"/>
            <w:tcMar>
              <w:top w:w="50" w:type="dxa"/>
              <w:left w:w="100" w:type="dxa"/>
              <w:bottom w:w="50" w:type="dxa"/>
              <w:right w:w="100" w:type="dxa"/>
            </w:tcMar>
            <w:vAlign w:val="center"/>
          </w:tcPr>
          <w:p w14:paraId="79E6AC16"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视角</w:t>
            </w:r>
          </w:p>
        </w:tc>
        <w:tc>
          <w:tcPr>
            <w:tcW w:w="3931" w:type="pct"/>
            <w:shd w:val="clear" w:color="auto" w:fill="FFFFFF"/>
            <w:tcMar>
              <w:top w:w="50" w:type="dxa"/>
              <w:left w:w="100" w:type="dxa"/>
              <w:bottom w:w="50" w:type="dxa"/>
              <w:right w:w="100" w:type="dxa"/>
            </w:tcMar>
            <w:vAlign w:val="center"/>
          </w:tcPr>
          <w:p w14:paraId="2164CE1E"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180</w:t>
            </w:r>
            <w:r w:rsidRPr="00A64FE9">
              <w:rPr>
                <w:rFonts w:ascii="微软雅黑" w:eastAsia="微软雅黑" w:hAnsi="微软雅黑" w:cs="微软雅黑" w:hint="eastAsia"/>
                <w:color w:val="333333"/>
                <w:kern w:val="0"/>
                <w:sz w:val="20"/>
                <w:szCs w:val="20"/>
                <w:lang w:bidi="ar"/>
              </w:rPr>
              <w:t>°</w:t>
            </w:r>
          </w:p>
        </w:tc>
      </w:tr>
      <w:tr w:rsidR="0098153E" w:rsidRPr="00A64FE9" w14:paraId="51A2F413" w14:textId="77777777">
        <w:tc>
          <w:tcPr>
            <w:tcW w:w="1068" w:type="pct"/>
            <w:shd w:val="clear" w:color="auto" w:fill="FFFFFF"/>
            <w:tcMar>
              <w:top w:w="50" w:type="dxa"/>
              <w:left w:w="100" w:type="dxa"/>
              <w:bottom w:w="50" w:type="dxa"/>
              <w:right w:w="100" w:type="dxa"/>
            </w:tcMar>
            <w:vAlign w:val="center"/>
          </w:tcPr>
          <w:p w14:paraId="54D1133C"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WDR</w:t>
            </w:r>
            <w:r w:rsidRPr="00A64FE9">
              <w:rPr>
                <w:rFonts w:ascii="微软雅黑" w:eastAsia="微软雅黑" w:hAnsi="微软雅黑" w:cs="微软雅黑" w:hint="eastAsia"/>
                <w:color w:val="333333"/>
                <w:kern w:val="0"/>
                <w:sz w:val="20"/>
                <w:szCs w:val="20"/>
                <w:lang w:bidi="ar"/>
              </w:rPr>
              <w:t>技术</w:t>
            </w:r>
          </w:p>
        </w:tc>
        <w:tc>
          <w:tcPr>
            <w:tcW w:w="3931" w:type="pct"/>
            <w:shd w:val="clear" w:color="auto" w:fill="FFFFFF"/>
            <w:tcMar>
              <w:top w:w="50" w:type="dxa"/>
              <w:left w:w="100" w:type="dxa"/>
              <w:bottom w:w="50" w:type="dxa"/>
              <w:right w:w="100" w:type="dxa"/>
            </w:tcMar>
            <w:vAlign w:val="center"/>
          </w:tcPr>
          <w:p w14:paraId="73DBC860"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WDR</w:t>
            </w:r>
            <w:r w:rsidRPr="00A64FE9">
              <w:rPr>
                <w:rFonts w:ascii="微软雅黑" w:eastAsia="微软雅黑" w:hAnsi="微软雅黑" w:cs="微软雅黑" w:hint="eastAsia"/>
                <w:color w:val="333333"/>
                <w:kern w:val="0"/>
                <w:sz w:val="20"/>
                <w:szCs w:val="20"/>
                <w:lang w:bidi="ar"/>
              </w:rPr>
              <w:t>增强</w:t>
            </w:r>
          </w:p>
        </w:tc>
      </w:tr>
      <w:tr w:rsidR="0098153E" w:rsidRPr="00A64FE9" w14:paraId="6BFBE4E4" w14:textId="77777777">
        <w:tc>
          <w:tcPr>
            <w:tcW w:w="1068" w:type="pct"/>
            <w:shd w:val="clear" w:color="auto" w:fill="FFFFFF"/>
            <w:tcMar>
              <w:top w:w="50" w:type="dxa"/>
              <w:left w:w="100" w:type="dxa"/>
              <w:bottom w:w="50" w:type="dxa"/>
              <w:right w:w="100" w:type="dxa"/>
            </w:tcMar>
            <w:vAlign w:val="center"/>
          </w:tcPr>
          <w:p w14:paraId="737A57A3"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文件上传</w:t>
            </w:r>
          </w:p>
        </w:tc>
        <w:tc>
          <w:tcPr>
            <w:tcW w:w="3931" w:type="pct"/>
            <w:shd w:val="clear" w:color="auto" w:fill="FFFFFF"/>
            <w:tcMar>
              <w:top w:w="50" w:type="dxa"/>
              <w:left w:w="100" w:type="dxa"/>
              <w:bottom w:w="50" w:type="dxa"/>
              <w:right w:w="100" w:type="dxa"/>
            </w:tcMar>
            <w:vAlign w:val="center"/>
          </w:tcPr>
          <w:p w14:paraId="37810725"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JPG</w:t>
            </w:r>
            <w:r w:rsidRPr="00A64FE9">
              <w:rPr>
                <w:rFonts w:ascii="微软雅黑" w:eastAsia="微软雅黑" w:hAnsi="微软雅黑" w:cs="微软雅黑" w:hint="eastAsia"/>
                <w:color w:val="333333"/>
                <w:kern w:val="0"/>
                <w:sz w:val="20"/>
                <w:szCs w:val="20"/>
                <w:lang w:bidi="ar"/>
              </w:rPr>
              <w:t>图片可以上传到</w:t>
            </w:r>
            <w:r w:rsidRPr="00A64FE9">
              <w:rPr>
                <w:rFonts w:ascii="微软雅黑" w:eastAsia="微软雅黑" w:hAnsi="微软雅黑" w:cs="微软雅黑" w:hint="eastAsia"/>
                <w:color w:val="333333"/>
                <w:kern w:val="0"/>
                <w:sz w:val="20"/>
                <w:szCs w:val="20"/>
                <w:lang w:bidi="ar"/>
              </w:rPr>
              <w:t>HTTP, SMTP, FTP, NAS server</w:t>
            </w:r>
          </w:p>
        </w:tc>
      </w:tr>
      <w:tr w:rsidR="0098153E" w:rsidRPr="00A64FE9" w14:paraId="3BDF4DEE" w14:textId="77777777">
        <w:tc>
          <w:tcPr>
            <w:tcW w:w="1068" w:type="pct"/>
            <w:shd w:val="clear" w:color="auto" w:fill="FFFFFF"/>
            <w:tcMar>
              <w:top w:w="50" w:type="dxa"/>
              <w:left w:w="100" w:type="dxa"/>
              <w:bottom w:w="50" w:type="dxa"/>
              <w:right w:w="100" w:type="dxa"/>
            </w:tcMar>
            <w:vAlign w:val="center"/>
          </w:tcPr>
          <w:p w14:paraId="3988DF7D"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实时视频</w:t>
            </w:r>
          </w:p>
        </w:tc>
        <w:tc>
          <w:tcPr>
            <w:tcW w:w="3931" w:type="pct"/>
            <w:shd w:val="clear" w:color="auto" w:fill="FFFFFF"/>
            <w:tcMar>
              <w:top w:w="50" w:type="dxa"/>
              <w:left w:w="100" w:type="dxa"/>
              <w:bottom w:w="50" w:type="dxa"/>
              <w:right w:w="100" w:type="dxa"/>
            </w:tcMar>
            <w:vAlign w:val="center"/>
          </w:tcPr>
          <w:p w14:paraId="52F27E2C"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H.264, MJPEG &amp; MPEG-4</w:t>
            </w:r>
          </w:p>
        </w:tc>
      </w:tr>
      <w:tr w:rsidR="0098153E" w:rsidRPr="00A64FE9" w14:paraId="18FF968B" w14:textId="77777777">
        <w:tc>
          <w:tcPr>
            <w:tcW w:w="1068" w:type="pct"/>
            <w:shd w:val="clear" w:color="auto" w:fill="FFFFFF"/>
            <w:tcMar>
              <w:top w:w="50" w:type="dxa"/>
              <w:left w:w="100" w:type="dxa"/>
              <w:bottom w:w="50" w:type="dxa"/>
              <w:right w:w="100" w:type="dxa"/>
            </w:tcMar>
            <w:vAlign w:val="center"/>
          </w:tcPr>
          <w:p w14:paraId="00BD652D"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CPU</w:t>
            </w:r>
          </w:p>
        </w:tc>
        <w:tc>
          <w:tcPr>
            <w:tcW w:w="3931" w:type="pct"/>
            <w:shd w:val="clear" w:color="auto" w:fill="FFFFFF"/>
            <w:tcMar>
              <w:top w:w="50" w:type="dxa"/>
              <w:left w:w="100" w:type="dxa"/>
              <w:bottom w:w="50" w:type="dxa"/>
              <w:right w:w="100" w:type="dxa"/>
            </w:tcMar>
            <w:vAlign w:val="center"/>
          </w:tcPr>
          <w:p w14:paraId="7CDF2E49"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多媒体</w:t>
            </w:r>
            <w:r w:rsidRPr="00A64FE9">
              <w:rPr>
                <w:rFonts w:ascii="微软雅黑" w:eastAsia="微软雅黑" w:hAnsi="微软雅黑" w:cs="微软雅黑" w:hint="eastAsia"/>
                <w:color w:val="333333"/>
                <w:kern w:val="0"/>
                <w:sz w:val="20"/>
                <w:szCs w:val="20"/>
                <w:lang w:bidi="ar"/>
              </w:rPr>
              <w:t>SOC</w:t>
            </w:r>
          </w:p>
        </w:tc>
      </w:tr>
      <w:tr w:rsidR="0098153E" w:rsidRPr="00A64FE9" w14:paraId="20257679" w14:textId="77777777">
        <w:tc>
          <w:tcPr>
            <w:tcW w:w="1068" w:type="pct"/>
            <w:shd w:val="clear" w:color="auto" w:fill="FFFFFF"/>
            <w:tcMar>
              <w:top w:w="50" w:type="dxa"/>
              <w:left w:w="100" w:type="dxa"/>
              <w:bottom w:w="50" w:type="dxa"/>
              <w:right w:w="100" w:type="dxa"/>
            </w:tcMar>
            <w:vAlign w:val="center"/>
          </w:tcPr>
          <w:p w14:paraId="203F006E"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数据存储大小</w:t>
            </w:r>
          </w:p>
        </w:tc>
        <w:tc>
          <w:tcPr>
            <w:tcW w:w="3931" w:type="pct"/>
            <w:shd w:val="clear" w:color="auto" w:fill="FFFFFF"/>
            <w:tcMar>
              <w:top w:w="50" w:type="dxa"/>
              <w:left w:w="100" w:type="dxa"/>
              <w:bottom w:w="50" w:type="dxa"/>
              <w:right w:w="100" w:type="dxa"/>
            </w:tcMar>
            <w:vAlign w:val="center"/>
          </w:tcPr>
          <w:p w14:paraId="2C003CB3"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6GB</w:t>
            </w:r>
          </w:p>
        </w:tc>
      </w:tr>
      <w:tr w:rsidR="0098153E" w:rsidRPr="00A64FE9" w14:paraId="5AC60172" w14:textId="77777777">
        <w:tc>
          <w:tcPr>
            <w:tcW w:w="1068" w:type="pct"/>
            <w:shd w:val="clear" w:color="auto" w:fill="FFFFFF"/>
            <w:tcMar>
              <w:top w:w="50" w:type="dxa"/>
              <w:left w:w="100" w:type="dxa"/>
              <w:bottom w:w="50" w:type="dxa"/>
              <w:right w:w="100" w:type="dxa"/>
            </w:tcMar>
            <w:vAlign w:val="center"/>
          </w:tcPr>
          <w:p w14:paraId="583EB275"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网络协议</w:t>
            </w:r>
          </w:p>
        </w:tc>
        <w:tc>
          <w:tcPr>
            <w:tcW w:w="3931" w:type="pct"/>
            <w:shd w:val="clear" w:color="auto" w:fill="FFFFFF"/>
            <w:tcMar>
              <w:top w:w="50" w:type="dxa"/>
              <w:left w:w="100" w:type="dxa"/>
              <w:bottom w:w="50" w:type="dxa"/>
              <w:right w:w="100" w:type="dxa"/>
            </w:tcMar>
            <w:vAlign w:val="center"/>
          </w:tcPr>
          <w:p w14:paraId="78511CAD"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IPv4, IPv6, TCP/IP, HTTP, HTTPS,</w:t>
            </w:r>
            <w:r w:rsidRPr="00A64FE9">
              <w:rPr>
                <w:rFonts w:ascii="微软雅黑" w:eastAsia="微软雅黑" w:hAnsi="微软雅黑" w:cs="微软雅黑" w:hint="eastAsia"/>
                <w:color w:val="333333"/>
                <w:kern w:val="0"/>
                <w:sz w:val="20"/>
                <w:szCs w:val="20"/>
                <w:lang w:bidi="ar"/>
              </w:rPr>
              <w:br/>
              <w:t>UPnP, RTSP/RTP/RTCP,</w:t>
            </w:r>
            <w:r w:rsidRPr="00A64FE9">
              <w:rPr>
                <w:rFonts w:ascii="微软雅黑" w:eastAsia="微软雅黑" w:hAnsi="微软雅黑" w:cs="微软雅黑" w:hint="eastAsia"/>
                <w:color w:val="333333"/>
                <w:kern w:val="0"/>
                <w:sz w:val="20"/>
                <w:szCs w:val="20"/>
                <w:lang w:bidi="ar"/>
              </w:rPr>
              <w:br/>
              <w:t>IGMP, SMTP, FTP, DHCP, NTP,</w:t>
            </w:r>
            <w:r w:rsidRPr="00A64FE9">
              <w:rPr>
                <w:rFonts w:ascii="微软雅黑" w:eastAsia="微软雅黑" w:hAnsi="微软雅黑" w:cs="微软雅黑" w:hint="eastAsia"/>
                <w:color w:val="333333"/>
                <w:kern w:val="0"/>
                <w:sz w:val="20"/>
                <w:szCs w:val="20"/>
                <w:lang w:bidi="ar"/>
              </w:rPr>
              <w:br/>
              <w:t xml:space="preserve">DNS, DDNS, </w:t>
            </w:r>
            <w:proofErr w:type="spellStart"/>
            <w:r w:rsidRPr="00A64FE9">
              <w:rPr>
                <w:rFonts w:ascii="微软雅黑" w:eastAsia="微软雅黑" w:hAnsi="微软雅黑" w:cs="微软雅黑" w:hint="eastAsia"/>
                <w:color w:val="333333"/>
                <w:kern w:val="0"/>
                <w:sz w:val="20"/>
                <w:szCs w:val="20"/>
                <w:lang w:bidi="ar"/>
              </w:rPr>
              <w:t>PPPoE</w:t>
            </w:r>
            <w:proofErr w:type="spellEnd"/>
            <w:r w:rsidRPr="00A64FE9">
              <w:rPr>
                <w:rFonts w:ascii="微软雅黑" w:eastAsia="微软雅黑" w:hAnsi="微软雅黑" w:cs="微软雅黑" w:hint="eastAsia"/>
                <w:color w:val="333333"/>
                <w:kern w:val="0"/>
                <w:sz w:val="20"/>
                <w:szCs w:val="20"/>
                <w:lang w:bidi="ar"/>
              </w:rPr>
              <w:t xml:space="preserve">, </w:t>
            </w:r>
            <w:proofErr w:type="spellStart"/>
            <w:r w:rsidRPr="00A64FE9">
              <w:rPr>
                <w:rFonts w:ascii="微软雅黑" w:eastAsia="微软雅黑" w:hAnsi="微软雅黑" w:cs="微软雅黑" w:hint="eastAsia"/>
                <w:color w:val="333333"/>
                <w:kern w:val="0"/>
                <w:sz w:val="20"/>
                <w:szCs w:val="20"/>
                <w:lang w:bidi="ar"/>
              </w:rPr>
              <w:t>CoS</w:t>
            </w:r>
            <w:proofErr w:type="spellEnd"/>
            <w:r w:rsidRPr="00A64FE9">
              <w:rPr>
                <w:rFonts w:ascii="微软雅黑" w:eastAsia="微软雅黑" w:hAnsi="微软雅黑" w:cs="微软雅黑" w:hint="eastAsia"/>
                <w:color w:val="333333"/>
                <w:kern w:val="0"/>
                <w:sz w:val="20"/>
                <w:szCs w:val="20"/>
                <w:lang w:bidi="ar"/>
              </w:rPr>
              <w:t>,</w:t>
            </w:r>
            <w:r w:rsidRPr="00A64FE9">
              <w:rPr>
                <w:rFonts w:ascii="微软雅黑" w:eastAsia="微软雅黑" w:hAnsi="微软雅黑" w:cs="微软雅黑" w:hint="eastAsia"/>
                <w:color w:val="333333"/>
                <w:kern w:val="0"/>
                <w:sz w:val="20"/>
                <w:szCs w:val="20"/>
                <w:lang w:bidi="ar"/>
              </w:rPr>
              <w:br/>
              <w:t>QoS, SNMP, 802.1X, UDP, ICMP</w:t>
            </w:r>
          </w:p>
        </w:tc>
      </w:tr>
      <w:tr w:rsidR="0098153E" w:rsidRPr="00A64FE9" w14:paraId="126E3123" w14:textId="77777777">
        <w:tc>
          <w:tcPr>
            <w:tcW w:w="1068" w:type="pct"/>
            <w:shd w:val="clear" w:color="auto" w:fill="FFFFFF"/>
            <w:tcMar>
              <w:top w:w="50" w:type="dxa"/>
              <w:left w:w="100" w:type="dxa"/>
              <w:bottom w:w="50" w:type="dxa"/>
              <w:right w:w="100" w:type="dxa"/>
            </w:tcMar>
            <w:vAlign w:val="center"/>
          </w:tcPr>
          <w:p w14:paraId="79326221"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连接接头</w:t>
            </w:r>
          </w:p>
        </w:tc>
        <w:tc>
          <w:tcPr>
            <w:tcW w:w="3931" w:type="pct"/>
            <w:shd w:val="clear" w:color="auto" w:fill="FFFFFF"/>
            <w:tcMar>
              <w:top w:w="50" w:type="dxa"/>
              <w:left w:w="100" w:type="dxa"/>
              <w:bottom w:w="50" w:type="dxa"/>
              <w:right w:w="100" w:type="dxa"/>
            </w:tcMar>
            <w:vAlign w:val="center"/>
          </w:tcPr>
          <w:p w14:paraId="1CEB8586"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 xml:space="preserve">8P-X </w:t>
            </w:r>
            <w:r w:rsidRPr="00A64FE9">
              <w:rPr>
                <w:rFonts w:ascii="微软雅黑" w:eastAsia="微软雅黑" w:hAnsi="微软雅黑" w:cs="微软雅黑" w:hint="eastAsia"/>
                <w:color w:val="333333"/>
                <w:kern w:val="0"/>
                <w:sz w:val="20"/>
                <w:szCs w:val="20"/>
                <w:lang w:bidi="ar"/>
              </w:rPr>
              <w:t>12mm / 4P-8mm</w:t>
            </w:r>
          </w:p>
        </w:tc>
      </w:tr>
      <w:tr w:rsidR="0098153E" w:rsidRPr="00A64FE9" w14:paraId="71573A44" w14:textId="77777777">
        <w:tc>
          <w:tcPr>
            <w:tcW w:w="1068" w:type="pct"/>
            <w:shd w:val="clear" w:color="auto" w:fill="FFFFFF"/>
            <w:tcMar>
              <w:top w:w="50" w:type="dxa"/>
              <w:left w:w="100" w:type="dxa"/>
              <w:bottom w:w="50" w:type="dxa"/>
              <w:right w:w="100" w:type="dxa"/>
            </w:tcMar>
            <w:vAlign w:val="center"/>
          </w:tcPr>
          <w:p w14:paraId="285FBBD2"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电源</w:t>
            </w:r>
          </w:p>
        </w:tc>
        <w:tc>
          <w:tcPr>
            <w:tcW w:w="3931" w:type="pct"/>
            <w:shd w:val="clear" w:color="auto" w:fill="FFFFFF"/>
            <w:tcMar>
              <w:top w:w="50" w:type="dxa"/>
              <w:left w:w="100" w:type="dxa"/>
              <w:bottom w:w="50" w:type="dxa"/>
              <w:right w:w="100" w:type="dxa"/>
            </w:tcMar>
            <w:vAlign w:val="center"/>
          </w:tcPr>
          <w:p w14:paraId="7BB5324A"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48V DC</w:t>
            </w:r>
          </w:p>
        </w:tc>
      </w:tr>
      <w:tr w:rsidR="0098153E" w:rsidRPr="00A64FE9" w14:paraId="38BF0E73" w14:textId="77777777">
        <w:tc>
          <w:tcPr>
            <w:tcW w:w="1068" w:type="pct"/>
            <w:shd w:val="clear" w:color="auto" w:fill="FFFFFF"/>
            <w:tcMar>
              <w:top w:w="50" w:type="dxa"/>
              <w:left w:w="100" w:type="dxa"/>
              <w:bottom w:w="50" w:type="dxa"/>
              <w:right w:w="100" w:type="dxa"/>
            </w:tcMar>
            <w:vAlign w:val="center"/>
          </w:tcPr>
          <w:p w14:paraId="3A63266F"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功耗</w:t>
            </w:r>
          </w:p>
        </w:tc>
        <w:tc>
          <w:tcPr>
            <w:tcW w:w="3931" w:type="pct"/>
            <w:shd w:val="clear" w:color="auto" w:fill="FFFFFF"/>
            <w:tcMar>
              <w:top w:w="50" w:type="dxa"/>
              <w:left w:w="100" w:type="dxa"/>
              <w:bottom w:w="50" w:type="dxa"/>
              <w:right w:w="100" w:type="dxa"/>
            </w:tcMar>
            <w:vAlign w:val="center"/>
          </w:tcPr>
          <w:p w14:paraId="08C6412D"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6W/70W</w:t>
            </w:r>
          </w:p>
        </w:tc>
      </w:tr>
      <w:tr w:rsidR="0098153E" w:rsidRPr="00A64FE9" w14:paraId="40E8CCB5" w14:textId="77777777">
        <w:tc>
          <w:tcPr>
            <w:tcW w:w="1068" w:type="pct"/>
            <w:shd w:val="clear" w:color="auto" w:fill="FFFFFF"/>
            <w:tcMar>
              <w:top w:w="50" w:type="dxa"/>
              <w:left w:w="100" w:type="dxa"/>
              <w:bottom w:w="50" w:type="dxa"/>
              <w:right w:w="100" w:type="dxa"/>
            </w:tcMar>
            <w:vAlign w:val="center"/>
          </w:tcPr>
          <w:p w14:paraId="149A26F9"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通风加热功耗</w:t>
            </w:r>
          </w:p>
        </w:tc>
        <w:tc>
          <w:tcPr>
            <w:tcW w:w="3931" w:type="pct"/>
            <w:shd w:val="clear" w:color="auto" w:fill="FFFFFF"/>
            <w:tcMar>
              <w:top w:w="50" w:type="dxa"/>
              <w:left w:w="100" w:type="dxa"/>
              <w:bottom w:w="50" w:type="dxa"/>
              <w:right w:w="100" w:type="dxa"/>
            </w:tcMar>
            <w:vAlign w:val="center"/>
          </w:tcPr>
          <w:p w14:paraId="78D5E616"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45W/70W</w:t>
            </w:r>
          </w:p>
        </w:tc>
      </w:tr>
      <w:tr w:rsidR="0098153E" w:rsidRPr="00A64FE9" w14:paraId="510493F8" w14:textId="77777777">
        <w:tc>
          <w:tcPr>
            <w:tcW w:w="1068" w:type="pct"/>
            <w:shd w:val="clear" w:color="auto" w:fill="FFFFFF"/>
            <w:tcMar>
              <w:top w:w="50" w:type="dxa"/>
              <w:left w:w="100" w:type="dxa"/>
              <w:bottom w:w="50" w:type="dxa"/>
              <w:right w:w="100" w:type="dxa"/>
            </w:tcMar>
            <w:vAlign w:val="center"/>
          </w:tcPr>
          <w:p w14:paraId="3E021931"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工作温度</w:t>
            </w:r>
          </w:p>
        </w:tc>
        <w:tc>
          <w:tcPr>
            <w:tcW w:w="3931" w:type="pct"/>
            <w:shd w:val="clear" w:color="auto" w:fill="FFFFFF"/>
            <w:tcMar>
              <w:top w:w="50" w:type="dxa"/>
              <w:left w:w="100" w:type="dxa"/>
              <w:bottom w:w="50" w:type="dxa"/>
              <w:right w:w="100" w:type="dxa"/>
            </w:tcMar>
            <w:vAlign w:val="center"/>
          </w:tcPr>
          <w:p w14:paraId="718D33AE"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-40</w:t>
            </w:r>
            <w:r w:rsidRPr="00A64FE9">
              <w:rPr>
                <w:rFonts w:ascii="微软雅黑" w:eastAsia="微软雅黑" w:hAnsi="微软雅黑" w:cs="微软雅黑" w:hint="eastAsia"/>
                <w:color w:val="333333"/>
                <w:kern w:val="0"/>
                <w:sz w:val="20"/>
                <w:szCs w:val="20"/>
                <w:lang w:bidi="ar"/>
              </w:rPr>
              <w:t>℃</w:t>
            </w:r>
            <w:r w:rsidRPr="00A64FE9">
              <w:rPr>
                <w:rFonts w:ascii="微软雅黑" w:eastAsia="微软雅黑" w:hAnsi="微软雅黑" w:cs="微软雅黑" w:hint="eastAsia"/>
                <w:color w:val="333333"/>
                <w:kern w:val="0"/>
                <w:sz w:val="20"/>
                <w:szCs w:val="20"/>
                <w:lang w:bidi="ar"/>
              </w:rPr>
              <w:t> (-25</w:t>
            </w:r>
            <w:r w:rsidRPr="00A64FE9">
              <w:rPr>
                <w:rFonts w:ascii="微软雅黑" w:eastAsia="微软雅黑" w:hAnsi="微软雅黑" w:cs="微软雅黑" w:hint="eastAsia"/>
                <w:color w:val="333333"/>
                <w:kern w:val="0"/>
                <w:sz w:val="20"/>
                <w:szCs w:val="20"/>
                <w:lang w:bidi="ar"/>
              </w:rPr>
              <w:t>℃</w:t>
            </w:r>
            <w:r w:rsidRPr="00A64FE9">
              <w:rPr>
                <w:rFonts w:ascii="微软雅黑" w:eastAsia="微软雅黑" w:hAnsi="微软雅黑" w:cs="微软雅黑" w:hint="eastAsia"/>
                <w:color w:val="333333"/>
                <w:kern w:val="0"/>
                <w:sz w:val="20"/>
                <w:szCs w:val="20"/>
                <w:lang w:bidi="ar"/>
              </w:rPr>
              <w:t>) </w:t>
            </w:r>
            <w:r w:rsidRPr="00A64FE9">
              <w:rPr>
                <w:rFonts w:ascii="微软雅黑" w:eastAsia="微软雅黑" w:hAnsi="微软雅黑" w:cs="微软雅黑" w:hint="eastAsia"/>
                <w:color w:val="333333"/>
                <w:kern w:val="0"/>
                <w:sz w:val="20"/>
                <w:szCs w:val="20"/>
                <w:lang w:bidi="ar"/>
              </w:rPr>
              <w:t>～</w:t>
            </w:r>
            <w:r w:rsidRPr="00A64FE9">
              <w:rPr>
                <w:rFonts w:ascii="微软雅黑" w:eastAsia="微软雅黑" w:hAnsi="微软雅黑" w:cs="微软雅黑" w:hint="eastAsia"/>
                <w:color w:val="333333"/>
                <w:kern w:val="0"/>
                <w:sz w:val="20"/>
                <w:szCs w:val="20"/>
                <w:lang w:bidi="ar"/>
              </w:rPr>
              <w:t> +50</w:t>
            </w:r>
            <w:r w:rsidRPr="00A64FE9">
              <w:rPr>
                <w:rFonts w:ascii="微软雅黑" w:eastAsia="微软雅黑" w:hAnsi="微软雅黑" w:cs="微软雅黑" w:hint="eastAsia"/>
                <w:color w:val="333333"/>
                <w:kern w:val="0"/>
                <w:sz w:val="20"/>
                <w:szCs w:val="20"/>
                <w:lang w:bidi="ar"/>
              </w:rPr>
              <w:t>℃</w:t>
            </w:r>
          </w:p>
        </w:tc>
      </w:tr>
      <w:tr w:rsidR="0098153E" w:rsidRPr="00A64FE9" w14:paraId="13E88820" w14:textId="77777777">
        <w:tc>
          <w:tcPr>
            <w:tcW w:w="1068" w:type="pct"/>
            <w:shd w:val="clear" w:color="auto" w:fill="FFFFFF"/>
            <w:tcMar>
              <w:top w:w="50" w:type="dxa"/>
              <w:left w:w="100" w:type="dxa"/>
              <w:bottom w:w="50" w:type="dxa"/>
              <w:right w:w="100" w:type="dxa"/>
            </w:tcMar>
            <w:vAlign w:val="center"/>
          </w:tcPr>
          <w:p w14:paraId="37AD7161"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安装</w:t>
            </w:r>
          </w:p>
        </w:tc>
        <w:tc>
          <w:tcPr>
            <w:tcW w:w="3931" w:type="pct"/>
            <w:shd w:val="clear" w:color="auto" w:fill="FFFFFF"/>
            <w:tcMar>
              <w:top w:w="50" w:type="dxa"/>
              <w:left w:w="100" w:type="dxa"/>
              <w:bottom w:w="50" w:type="dxa"/>
              <w:right w:w="100" w:type="dxa"/>
            </w:tcMar>
            <w:vAlign w:val="center"/>
          </w:tcPr>
          <w:p w14:paraId="13E35961"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支架、横臂、平台</w:t>
            </w:r>
          </w:p>
        </w:tc>
      </w:tr>
      <w:tr w:rsidR="0098153E" w:rsidRPr="00A64FE9" w14:paraId="733BF238" w14:textId="77777777">
        <w:tc>
          <w:tcPr>
            <w:tcW w:w="1068" w:type="pct"/>
            <w:shd w:val="clear" w:color="auto" w:fill="FFFFFF"/>
            <w:tcMar>
              <w:top w:w="50" w:type="dxa"/>
              <w:left w:w="100" w:type="dxa"/>
              <w:bottom w:w="50" w:type="dxa"/>
              <w:right w:w="100" w:type="dxa"/>
            </w:tcMar>
            <w:vAlign w:val="center"/>
          </w:tcPr>
          <w:p w14:paraId="5ABAFBB4"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尺寸</w:t>
            </w:r>
          </w:p>
        </w:tc>
        <w:tc>
          <w:tcPr>
            <w:tcW w:w="3931" w:type="pct"/>
            <w:shd w:val="clear" w:color="auto" w:fill="FFFFFF"/>
            <w:tcMar>
              <w:top w:w="50" w:type="dxa"/>
              <w:left w:w="100" w:type="dxa"/>
              <w:bottom w:w="50" w:type="dxa"/>
              <w:right w:w="100" w:type="dxa"/>
            </w:tcMar>
            <w:vAlign w:val="center"/>
          </w:tcPr>
          <w:p w14:paraId="52571E8D" w14:textId="77777777" w:rsidR="0098153E" w:rsidRPr="00A64FE9" w:rsidRDefault="007A1791">
            <w:pPr>
              <w:widowControl/>
              <w:spacing w:line="300" w:lineRule="exact"/>
              <w:ind w:leftChars="50" w:left="105"/>
              <w:jc w:val="left"/>
              <w:rPr>
                <w:rFonts w:ascii="微软雅黑" w:eastAsia="微软雅黑" w:hAnsi="微软雅黑" w:cs="微软雅黑"/>
                <w:color w:val="333333"/>
                <w:sz w:val="20"/>
                <w:szCs w:val="20"/>
              </w:rPr>
            </w:pPr>
            <w:r w:rsidRPr="00A64FE9">
              <w:rPr>
                <w:rFonts w:ascii="微软雅黑" w:eastAsia="微软雅黑" w:hAnsi="微软雅黑" w:cs="微软雅黑" w:hint="eastAsia"/>
                <w:color w:val="333333"/>
                <w:kern w:val="0"/>
                <w:sz w:val="20"/>
                <w:szCs w:val="20"/>
                <w:lang w:bidi="ar"/>
              </w:rPr>
              <w:t>DM= 200 mm, H= 80/210mm</w:t>
            </w:r>
          </w:p>
        </w:tc>
      </w:tr>
    </w:tbl>
    <w:p w14:paraId="5DC836DE" w14:textId="77777777" w:rsidR="0098153E" w:rsidRDefault="0098153E">
      <w:pPr>
        <w:widowControl/>
        <w:spacing w:line="360" w:lineRule="exact"/>
        <w:jc w:val="left"/>
        <w:rPr>
          <w:rFonts w:ascii="微软雅黑" w:eastAsia="微软雅黑" w:hAnsi="微软雅黑" w:cs="微软雅黑"/>
          <w:sz w:val="20"/>
          <w:szCs w:val="20"/>
        </w:rPr>
      </w:pPr>
      <w:bookmarkStart w:id="0" w:name="_GoBack"/>
      <w:bookmarkEnd w:id="0"/>
    </w:p>
    <w:sectPr w:rsidR="0098153E">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4DA1E" w14:textId="77777777" w:rsidR="007A1791" w:rsidRDefault="007A1791">
      <w:r>
        <w:separator/>
      </w:r>
    </w:p>
  </w:endnote>
  <w:endnote w:type="continuationSeparator" w:id="0">
    <w:p w14:paraId="1D294E8E" w14:textId="77777777" w:rsidR="007A1791" w:rsidRDefault="007A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946E" w14:textId="77777777" w:rsidR="0098153E" w:rsidRDefault="007A1791">
    <w:pPr>
      <w:pStyle w:val="a5"/>
    </w:pPr>
    <w:r>
      <w:rPr>
        <w:noProof/>
      </w:rPr>
      <w:drawing>
        <wp:anchor distT="0" distB="0" distL="114300" distR="114300" simplePos="0" relativeHeight="251661312" behindDoc="0" locked="0" layoutInCell="1" allowOverlap="1" wp14:anchorId="2B308219" wp14:editId="7EFBC2A8">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0B27" w14:textId="77777777" w:rsidR="007A1791" w:rsidRDefault="007A1791">
      <w:r>
        <w:separator/>
      </w:r>
    </w:p>
  </w:footnote>
  <w:footnote w:type="continuationSeparator" w:id="0">
    <w:p w14:paraId="72E18551" w14:textId="77777777" w:rsidR="007A1791" w:rsidRDefault="007A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CA55" w14:textId="77777777" w:rsidR="0098153E" w:rsidRDefault="007A1791">
    <w:r>
      <w:rPr>
        <w:noProof/>
      </w:rPr>
      <w:drawing>
        <wp:anchor distT="0" distB="0" distL="114300" distR="114300" simplePos="0" relativeHeight="251660288" behindDoc="0" locked="0" layoutInCell="1" allowOverlap="1" wp14:anchorId="6D35314E" wp14:editId="2CB15C59">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47D244"/>
    <w:multiLevelType w:val="singleLevel"/>
    <w:tmpl w:val="C947D244"/>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290108"/>
    <w:rsid w:val="002B136F"/>
    <w:rsid w:val="0036539B"/>
    <w:rsid w:val="0042643E"/>
    <w:rsid w:val="00531EC9"/>
    <w:rsid w:val="00730259"/>
    <w:rsid w:val="007A1791"/>
    <w:rsid w:val="0098153E"/>
    <w:rsid w:val="00A64FE9"/>
    <w:rsid w:val="00C63114"/>
    <w:rsid w:val="00E8038B"/>
    <w:rsid w:val="00ED4CD6"/>
    <w:rsid w:val="018E0B7B"/>
    <w:rsid w:val="0267757A"/>
    <w:rsid w:val="036830F1"/>
    <w:rsid w:val="04792D5D"/>
    <w:rsid w:val="05994D3B"/>
    <w:rsid w:val="05C46530"/>
    <w:rsid w:val="05C96CA8"/>
    <w:rsid w:val="091D3400"/>
    <w:rsid w:val="0AD51955"/>
    <w:rsid w:val="0BFD609C"/>
    <w:rsid w:val="0CF55FAE"/>
    <w:rsid w:val="0D277BCB"/>
    <w:rsid w:val="0D604EB6"/>
    <w:rsid w:val="0D936437"/>
    <w:rsid w:val="0F606193"/>
    <w:rsid w:val="10232A98"/>
    <w:rsid w:val="11C61A9B"/>
    <w:rsid w:val="14FF4CC8"/>
    <w:rsid w:val="157B6083"/>
    <w:rsid w:val="187E3DCC"/>
    <w:rsid w:val="193F3555"/>
    <w:rsid w:val="1B4B150A"/>
    <w:rsid w:val="202D73B8"/>
    <w:rsid w:val="2499575E"/>
    <w:rsid w:val="24C33941"/>
    <w:rsid w:val="26644040"/>
    <w:rsid w:val="2AD65262"/>
    <w:rsid w:val="2B9410EF"/>
    <w:rsid w:val="2D136D2B"/>
    <w:rsid w:val="32841E88"/>
    <w:rsid w:val="392E2379"/>
    <w:rsid w:val="39D44469"/>
    <w:rsid w:val="3A9E2B99"/>
    <w:rsid w:val="3F0F7301"/>
    <w:rsid w:val="3F58383E"/>
    <w:rsid w:val="41CB1A69"/>
    <w:rsid w:val="45720C84"/>
    <w:rsid w:val="45781606"/>
    <w:rsid w:val="47FF1488"/>
    <w:rsid w:val="4A88782A"/>
    <w:rsid w:val="50EB2940"/>
    <w:rsid w:val="596A229B"/>
    <w:rsid w:val="59C203AB"/>
    <w:rsid w:val="5B151F57"/>
    <w:rsid w:val="5BD94C1B"/>
    <w:rsid w:val="5E730534"/>
    <w:rsid w:val="61462BC5"/>
    <w:rsid w:val="619E20CF"/>
    <w:rsid w:val="64DB7D95"/>
    <w:rsid w:val="65893131"/>
    <w:rsid w:val="66085008"/>
    <w:rsid w:val="67E93377"/>
    <w:rsid w:val="68623363"/>
    <w:rsid w:val="68BB1949"/>
    <w:rsid w:val="6A830F36"/>
    <w:rsid w:val="6AC240F4"/>
    <w:rsid w:val="6FD4741C"/>
    <w:rsid w:val="70B061B0"/>
    <w:rsid w:val="71A47A92"/>
    <w:rsid w:val="71B12B26"/>
    <w:rsid w:val="72950A18"/>
    <w:rsid w:val="738D5EBE"/>
    <w:rsid w:val="73BC6F40"/>
    <w:rsid w:val="755E7850"/>
    <w:rsid w:val="76170C44"/>
    <w:rsid w:val="76A359B4"/>
    <w:rsid w:val="77A5749F"/>
    <w:rsid w:val="785E6017"/>
    <w:rsid w:val="787379D5"/>
    <w:rsid w:val="78A01355"/>
    <w:rsid w:val="79AD3802"/>
    <w:rsid w:val="79C96C23"/>
    <w:rsid w:val="7AE06395"/>
    <w:rsid w:val="7C76295D"/>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A9A1F8"/>
  <w15:docId w15:val="{7AA6F7E7-CD3F-47A3-851C-32EF1402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