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微软雅黑" w:hAnsi="微软雅黑" w:eastAsia="微软雅黑" w:cs="微软雅黑"/>
          <w:b/>
          <w:color w:val="0070C0"/>
          <w:sz w:val="28"/>
          <w:szCs w:val="28"/>
        </w:rPr>
      </w:pPr>
      <w:r>
        <w:drawing>
          <wp:anchor distT="0" distB="0" distL="114300" distR="114300" simplePos="0" relativeHeight="251990016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62865</wp:posOffset>
            </wp:positionV>
            <wp:extent cx="2255520" cy="1873250"/>
            <wp:effectExtent l="0" t="0" r="11430" b="1270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微软雅黑"/>
          <w:b/>
          <w:color w:val="0070C0"/>
          <w:sz w:val="28"/>
          <w:szCs w:val="28"/>
          <w:lang w:val="en-US" w:eastAsia="zh-CN"/>
        </w:rPr>
        <w:t>CS120A能见度仪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0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CS120A能见度仪高速采样技术提高了在混合复杂天气和有间断性返回信号（如降雨及冰雹）情况下的测量精度。CS120A能见度仪一体式的低功率加热器防止结露，高功率加热器防止结冰。两种加热器都是自动控制，操作简单，适合各种天气状况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0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70C0"/>
          <w:sz w:val="20"/>
          <w:szCs w:val="20"/>
          <w:lang w:val="en-US" w:eastAsia="zh-CN"/>
        </w:rPr>
      </w:pPr>
      <w:r>
        <w:rPr>
          <w:rFonts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相比大多数此类传感器，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CS120A能见度仪的设计保证其能见度测量有一个比较干净的测量空间，因为其正面朝上的检测头和机身可减少测量空间内气流的扰动。CS120A能见度仪高速采样技术提高了在混合复杂天气和有间断性返回信号（如降雨及冰雹）情况下的测量精度。而市场上的许多同类产品在这方面有问题。一体式的低功率加热器防止结露，高功率加热器防止结冰。两种加热器都是自动控制，操作简单，适合各种天气状况。CS120A能见度仪传感器非常省电，正常工作包括防结露加热时，功耗仅相当于3W，而且功耗还可以通过减少采样速率和手动控制加热器进一步降低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  <w:lang w:val="en-US" w:eastAsia="zh-CN"/>
        </w:rPr>
        <w:t>产品特点 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jc w:val="left"/>
        <w:textAlignment w:val="auto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高性能的传感器，性价比高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jc w:val="left"/>
        <w:textAlignment w:val="auto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42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°</w:t>
      </w:r>
      <w:r>
        <w:rPr>
          <w:rFonts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散射角，实现高精度的气象能见度测量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jc w:val="left"/>
        <w:textAlignment w:val="auto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配备防结露以及镜头加热器</w:t>
      </w:r>
      <w:r>
        <w:rPr>
          <w:rFonts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，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可</w:t>
      </w:r>
      <w:r>
        <w:rPr>
          <w:rFonts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全天候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工作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jc w:val="left"/>
        <w:textAlignment w:val="auto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可选28678校准设备，实现简便的现场校准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jc w:val="left"/>
        <w:textAlignment w:val="auto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低功耗 – 适合偏远地区使用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color w:val="auto"/>
          <w:kern w:val="0"/>
          <w:sz w:val="20"/>
          <w:szCs w:val="20"/>
          <w:lang w:val="en-US" w:eastAsia="zh-CN" w:bidi="ar"/>
        </w:rPr>
        <w:t>自动故障或镜头污物检测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color w:val="auto"/>
          <w:kern w:val="0"/>
          <w:sz w:val="20"/>
          <w:szCs w:val="20"/>
          <w:lang w:val="en-US" w:eastAsia="zh-CN" w:bidi="ar"/>
        </w:rPr>
        <w:t>传感器设计可避免测量区域的气流扰动</w:t>
      </w:r>
      <w:r>
        <w:rPr>
          <w:rFonts w:cs="Times New Roman"/>
          <w:color w:val="auto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  <w:lang w:val="en-US" w:eastAsia="zh-CN"/>
        </w:rPr>
        <w:t>产品应用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道路气象、自动气象站、机场能见度与跑道视程、风力发电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</w:rPr>
        <w:t>技术参数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sz w:val="20"/>
          <w:szCs w:val="20"/>
        </w:rPr>
      </w:pPr>
      <w:r>
        <w:rPr>
          <w:rStyle w:val="9"/>
          <w:rFonts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工作参数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能见度测量距离:  5m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～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75km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测量精度：±8% （＜600m）；</w:t>
      </w:r>
      <w:r>
        <w:rPr>
          <w:rFonts w:cs="Times New Roman"/>
          <w:kern w:val="0"/>
          <w:sz w:val="20"/>
          <w:szCs w:val="20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1000" w:firstLineChars="500"/>
        <w:jc w:val="left"/>
        <w:textAlignment w:val="auto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±10%（600~10000m）；</w:t>
      </w:r>
      <w:r>
        <w:rPr>
          <w:rFonts w:cs="Times New Roman"/>
          <w:kern w:val="0"/>
          <w:sz w:val="20"/>
          <w:szCs w:val="20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1000" w:firstLineChars="500"/>
        <w:jc w:val="left"/>
        <w:textAlignment w:val="auto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±15%（10000~15000m）；</w:t>
      </w:r>
      <w:r>
        <w:rPr>
          <w:rFonts w:cs="Times New Roman"/>
          <w:kern w:val="0"/>
          <w:sz w:val="20"/>
          <w:szCs w:val="20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1000" w:firstLineChars="500"/>
        <w:jc w:val="left"/>
        <w:textAlignment w:val="auto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±20%（15000~75000m）</w:t>
      </w:r>
      <w:r>
        <w:rPr>
          <w:rFonts w:cs="Times New Roman"/>
          <w:kern w:val="0"/>
          <w:sz w:val="20"/>
          <w:szCs w:val="20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分辨率： 1m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工作温度:  -25~+60°C（标准）；-40~70°C（低温扩展）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工作湿度: 0~100%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风    速: 最大可达60 m/s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传感器密封等级: IP66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传感器加热器阈值：＜35℃（加热器开启）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 xml:space="preserve">                  ＞40℃（加热器关闭）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 xml:space="preserve">                  ＜5℃（加热器罩开启）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 xml:space="preserve">                  ＞15℃（加热器罩关闭）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</w:pPr>
      <w:r>
        <w:rPr>
          <w:rStyle w:val="9"/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光学参数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LED发射光中心波长:  850 nm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LED光源光谱带宽：±35nm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光脉冲频率：1kHz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镜头污染回路: 以秒为间隔检测发射光源和探测镜头以检查污染及堵塞；传感器自动对低到中等污染进行补偿调节。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发射光源稳定度控制：确保温度变化和传感器老化情况下的稳定工作。以1秒为间隔进行校正。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</w:pPr>
      <w:r>
        <w:rPr>
          <w:rStyle w:val="9"/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电子参数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供电: 7~ 30Vdc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整机功耗: &lt; 3 W（连续采样，并在防结露加热器开启情况下）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防结露加热器功能: 2 x 0.6 W,  总计1.2 W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镜头加热器供电：24Vdc 或ac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镜头加热器功率: 2 x 30 W, 总计60 W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2F2F2F"/>
          <w:kern w:val="0"/>
          <w:sz w:val="20"/>
          <w:szCs w:val="20"/>
          <w:lang w:val="en-US" w:eastAsia="zh-CN" w:bidi="ar"/>
        </w:rPr>
        <w:t>通讯端口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串口通讯: RS-232 或者 RS-485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串口数据速率: 1200 到 115,200 bps (默认38,400 bps)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</w:pPr>
      <w:r>
        <w:rPr>
          <w:rStyle w:val="9"/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机械参数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传感器重量： 约3 kg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包装运输重量：6kg（含包装箱）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尺寸：540 x 640 x 246 mm（包含安装件）</w:t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2F2F2F"/>
          <w:kern w:val="0"/>
          <w:sz w:val="20"/>
          <w:szCs w:val="20"/>
          <w:lang w:val="en-US" w:eastAsia="zh-CN" w:bidi="ar"/>
        </w:rPr>
        <w:t>安装:  安装于外径在32～52.5mm的立杆</w:t>
      </w:r>
      <w:r>
        <w:rPr>
          <w:rFonts w:asciiTheme="minorHAnsi" w:hAnsiTheme="minorHAnsi" w:eastAsiaTheme="minorEastAsia" w:cstheme="minorBidi"/>
          <w:kern w:val="0"/>
          <w:sz w:val="20"/>
          <w:szCs w:val="20"/>
          <w:lang w:val="en-US" w:eastAsia="zh-CN" w:bidi="ar"/>
        </w:rPr>
        <w:t xml:space="preserve"> </w:t>
      </w:r>
    </w:p>
    <w:sectPr>
      <w:headerReference r:id="rId3" w:type="default"/>
      <w:footerReference r:id="rId4" w:type="default"/>
      <w:pgSz w:w="11906" w:h="16838"/>
      <w:pgMar w:top="1701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3632F"/>
    <w:multiLevelType w:val="singleLevel"/>
    <w:tmpl w:val="8C83632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0108"/>
    <w:rsid w:val="00172975"/>
    <w:rsid w:val="00290108"/>
    <w:rsid w:val="002B136F"/>
    <w:rsid w:val="0036539B"/>
    <w:rsid w:val="0042643E"/>
    <w:rsid w:val="00513E4F"/>
    <w:rsid w:val="00531EC9"/>
    <w:rsid w:val="00730259"/>
    <w:rsid w:val="008D2AC9"/>
    <w:rsid w:val="00C63114"/>
    <w:rsid w:val="00E8038B"/>
    <w:rsid w:val="00ED4CD6"/>
    <w:rsid w:val="01A81D68"/>
    <w:rsid w:val="01E54AE1"/>
    <w:rsid w:val="02043759"/>
    <w:rsid w:val="020A5435"/>
    <w:rsid w:val="0267757A"/>
    <w:rsid w:val="02DC6A70"/>
    <w:rsid w:val="036830F1"/>
    <w:rsid w:val="03FD64B1"/>
    <w:rsid w:val="04047E1A"/>
    <w:rsid w:val="04C9154C"/>
    <w:rsid w:val="04DE278E"/>
    <w:rsid w:val="04E368F0"/>
    <w:rsid w:val="055C0E67"/>
    <w:rsid w:val="058F38FC"/>
    <w:rsid w:val="05C46530"/>
    <w:rsid w:val="05C96CA8"/>
    <w:rsid w:val="05F42CA9"/>
    <w:rsid w:val="064C1ABC"/>
    <w:rsid w:val="06702920"/>
    <w:rsid w:val="06C57DE8"/>
    <w:rsid w:val="074E7F77"/>
    <w:rsid w:val="075764EB"/>
    <w:rsid w:val="0767605C"/>
    <w:rsid w:val="07E24B80"/>
    <w:rsid w:val="087C26E5"/>
    <w:rsid w:val="088364C8"/>
    <w:rsid w:val="08901F55"/>
    <w:rsid w:val="08925696"/>
    <w:rsid w:val="08AE53F4"/>
    <w:rsid w:val="08B276EE"/>
    <w:rsid w:val="08BA6562"/>
    <w:rsid w:val="090B1364"/>
    <w:rsid w:val="091D3400"/>
    <w:rsid w:val="0946340D"/>
    <w:rsid w:val="09CA55C3"/>
    <w:rsid w:val="0A8B5790"/>
    <w:rsid w:val="0AD51955"/>
    <w:rsid w:val="0BFD609C"/>
    <w:rsid w:val="0C1418A2"/>
    <w:rsid w:val="0C5160CE"/>
    <w:rsid w:val="0CF55FAE"/>
    <w:rsid w:val="0D277BCB"/>
    <w:rsid w:val="0D604EB6"/>
    <w:rsid w:val="0D6B09DB"/>
    <w:rsid w:val="0D6F6337"/>
    <w:rsid w:val="0D945B4D"/>
    <w:rsid w:val="0DA74A6A"/>
    <w:rsid w:val="0DCB17A6"/>
    <w:rsid w:val="0E132EC5"/>
    <w:rsid w:val="0E1647C4"/>
    <w:rsid w:val="0E2D6EB4"/>
    <w:rsid w:val="0E5415A1"/>
    <w:rsid w:val="0E670A0C"/>
    <w:rsid w:val="0EB50C2D"/>
    <w:rsid w:val="0EB6547A"/>
    <w:rsid w:val="0F177640"/>
    <w:rsid w:val="0F606193"/>
    <w:rsid w:val="0F9459E4"/>
    <w:rsid w:val="0FA36518"/>
    <w:rsid w:val="10182268"/>
    <w:rsid w:val="10232A98"/>
    <w:rsid w:val="108556A1"/>
    <w:rsid w:val="10966C02"/>
    <w:rsid w:val="10C940D6"/>
    <w:rsid w:val="11307938"/>
    <w:rsid w:val="11A70E5E"/>
    <w:rsid w:val="11C6132C"/>
    <w:rsid w:val="126B043F"/>
    <w:rsid w:val="12900283"/>
    <w:rsid w:val="129A1AD6"/>
    <w:rsid w:val="12D340EB"/>
    <w:rsid w:val="12D702B7"/>
    <w:rsid w:val="135F22CC"/>
    <w:rsid w:val="13717429"/>
    <w:rsid w:val="148E45FE"/>
    <w:rsid w:val="14AC32E1"/>
    <w:rsid w:val="14F76190"/>
    <w:rsid w:val="15186ED0"/>
    <w:rsid w:val="156E4BC6"/>
    <w:rsid w:val="15AA08AC"/>
    <w:rsid w:val="15C2456D"/>
    <w:rsid w:val="15C27612"/>
    <w:rsid w:val="15E97882"/>
    <w:rsid w:val="163C26EF"/>
    <w:rsid w:val="16620F34"/>
    <w:rsid w:val="16D94A65"/>
    <w:rsid w:val="17805157"/>
    <w:rsid w:val="17ED1974"/>
    <w:rsid w:val="187E3DCC"/>
    <w:rsid w:val="196E3EC3"/>
    <w:rsid w:val="19A61A3F"/>
    <w:rsid w:val="19D538F6"/>
    <w:rsid w:val="19EC0135"/>
    <w:rsid w:val="19FA0B33"/>
    <w:rsid w:val="1A236E41"/>
    <w:rsid w:val="1A544EF1"/>
    <w:rsid w:val="1A6236C2"/>
    <w:rsid w:val="1ABE0F84"/>
    <w:rsid w:val="1B3B3B04"/>
    <w:rsid w:val="1B4B150A"/>
    <w:rsid w:val="1B8C0A3C"/>
    <w:rsid w:val="1B9F415F"/>
    <w:rsid w:val="1BA125C9"/>
    <w:rsid w:val="1BD73811"/>
    <w:rsid w:val="1CB22A2D"/>
    <w:rsid w:val="1D300D77"/>
    <w:rsid w:val="1D3F31D4"/>
    <w:rsid w:val="1D84286D"/>
    <w:rsid w:val="1DE40AD2"/>
    <w:rsid w:val="1DE44D79"/>
    <w:rsid w:val="1E660423"/>
    <w:rsid w:val="1EF2734B"/>
    <w:rsid w:val="1EF33084"/>
    <w:rsid w:val="1F091049"/>
    <w:rsid w:val="1F315807"/>
    <w:rsid w:val="202D73B8"/>
    <w:rsid w:val="204E29C6"/>
    <w:rsid w:val="2064282C"/>
    <w:rsid w:val="20F506A1"/>
    <w:rsid w:val="21061652"/>
    <w:rsid w:val="21256F91"/>
    <w:rsid w:val="21546AD1"/>
    <w:rsid w:val="21C27C60"/>
    <w:rsid w:val="21F415BB"/>
    <w:rsid w:val="223F545D"/>
    <w:rsid w:val="2354611D"/>
    <w:rsid w:val="23D27419"/>
    <w:rsid w:val="240931D3"/>
    <w:rsid w:val="245918B1"/>
    <w:rsid w:val="249F3BE9"/>
    <w:rsid w:val="24B75903"/>
    <w:rsid w:val="24BE4CE9"/>
    <w:rsid w:val="24C33941"/>
    <w:rsid w:val="24D6043D"/>
    <w:rsid w:val="24D918EC"/>
    <w:rsid w:val="250A192A"/>
    <w:rsid w:val="256F489B"/>
    <w:rsid w:val="25A25CF1"/>
    <w:rsid w:val="2627418B"/>
    <w:rsid w:val="2639271F"/>
    <w:rsid w:val="26444BCD"/>
    <w:rsid w:val="265A0BFE"/>
    <w:rsid w:val="26644040"/>
    <w:rsid w:val="26D00EF5"/>
    <w:rsid w:val="271E5EF1"/>
    <w:rsid w:val="27671DA4"/>
    <w:rsid w:val="277059A8"/>
    <w:rsid w:val="2800788E"/>
    <w:rsid w:val="295027EF"/>
    <w:rsid w:val="299F5CD9"/>
    <w:rsid w:val="29C23657"/>
    <w:rsid w:val="2A303A20"/>
    <w:rsid w:val="2A3049B2"/>
    <w:rsid w:val="2B7111AD"/>
    <w:rsid w:val="2B9410EF"/>
    <w:rsid w:val="2BE101E6"/>
    <w:rsid w:val="2C0E2D25"/>
    <w:rsid w:val="2C26706B"/>
    <w:rsid w:val="2D136D2B"/>
    <w:rsid w:val="2D3F6383"/>
    <w:rsid w:val="2D5E0439"/>
    <w:rsid w:val="2DFA0C7D"/>
    <w:rsid w:val="2E92422D"/>
    <w:rsid w:val="2F7843A7"/>
    <w:rsid w:val="2F983743"/>
    <w:rsid w:val="30744067"/>
    <w:rsid w:val="30FE3CB2"/>
    <w:rsid w:val="3179448A"/>
    <w:rsid w:val="31EA3980"/>
    <w:rsid w:val="32152794"/>
    <w:rsid w:val="32841E88"/>
    <w:rsid w:val="337D30D9"/>
    <w:rsid w:val="33D053BE"/>
    <w:rsid w:val="34077A6C"/>
    <w:rsid w:val="34225E05"/>
    <w:rsid w:val="34644090"/>
    <w:rsid w:val="349E1EB2"/>
    <w:rsid w:val="34A80EC3"/>
    <w:rsid w:val="34EC53C0"/>
    <w:rsid w:val="36364250"/>
    <w:rsid w:val="364718FC"/>
    <w:rsid w:val="3647666C"/>
    <w:rsid w:val="36633224"/>
    <w:rsid w:val="37163F32"/>
    <w:rsid w:val="371E088B"/>
    <w:rsid w:val="373528D5"/>
    <w:rsid w:val="3748102E"/>
    <w:rsid w:val="374B502D"/>
    <w:rsid w:val="378D066C"/>
    <w:rsid w:val="37D91EE2"/>
    <w:rsid w:val="383C5A02"/>
    <w:rsid w:val="3861795E"/>
    <w:rsid w:val="388948FD"/>
    <w:rsid w:val="38EF17F8"/>
    <w:rsid w:val="39025CAC"/>
    <w:rsid w:val="39136172"/>
    <w:rsid w:val="392E2379"/>
    <w:rsid w:val="39351E27"/>
    <w:rsid w:val="3953136E"/>
    <w:rsid w:val="39D44469"/>
    <w:rsid w:val="39E0684B"/>
    <w:rsid w:val="39F84235"/>
    <w:rsid w:val="3A682683"/>
    <w:rsid w:val="3AB57821"/>
    <w:rsid w:val="3B431EFC"/>
    <w:rsid w:val="3BC46845"/>
    <w:rsid w:val="3BE15B68"/>
    <w:rsid w:val="3C5A2B6B"/>
    <w:rsid w:val="3CEA53C8"/>
    <w:rsid w:val="3E616492"/>
    <w:rsid w:val="3EF85F57"/>
    <w:rsid w:val="3F0F7301"/>
    <w:rsid w:val="3F58383E"/>
    <w:rsid w:val="3F7E7605"/>
    <w:rsid w:val="40040F8E"/>
    <w:rsid w:val="402325FF"/>
    <w:rsid w:val="40A85BD2"/>
    <w:rsid w:val="41861CBA"/>
    <w:rsid w:val="41886494"/>
    <w:rsid w:val="41A27493"/>
    <w:rsid w:val="41C62A5C"/>
    <w:rsid w:val="41CB1A69"/>
    <w:rsid w:val="427338EE"/>
    <w:rsid w:val="42EE49ED"/>
    <w:rsid w:val="432D0406"/>
    <w:rsid w:val="43991B5F"/>
    <w:rsid w:val="43CF1109"/>
    <w:rsid w:val="442E14DA"/>
    <w:rsid w:val="448730CA"/>
    <w:rsid w:val="44A75B19"/>
    <w:rsid w:val="45720C84"/>
    <w:rsid w:val="45781606"/>
    <w:rsid w:val="4584782B"/>
    <w:rsid w:val="45AB140E"/>
    <w:rsid w:val="46014E6D"/>
    <w:rsid w:val="4607484A"/>
    <w:rsid w:val="460D540A"/>
    <w:rsid w:val="46594623"/>
    <w:rsid w:val="46A20E37"/>
    <w:rsid w:val="46B1744A"/>
    <w:rsid w:val="46CC7A3E"/>
    <w:rsid w:val="46D05B03"/>
    <w:rsid w:val="472C5D93"/>
    <w:rsid w:val="473A5366"/>
    <w:rsid w:val="47436712"/>
    <w:rsid w:val="47B55DC2"/>
    <w:rsid w:val="48983ABE"/>
    <w:rsid w:val="48AE5691"/>
    <w:rsid w:val="4989169A"/>
    <w:rsid w:val="49B37DCA"/>
    <w:rsid w:val="49C66705"/>
    <w:rsid w:val="49E827AE"/>
    <w:rsid w:val="49FA68DA"/>
    <w:rsid w:val="4A2D7F12"/>
    <w:rsid w:val="4A6C32C7"/>
    <w:rsid w:val="4AB2179A"/>
    <w:rsid w:val="4AEC35A8"/>
    <w:rsid w:val="4AEF6AD3"/>
    <w:rsid w:val="4C4C1871"/>
    <w:rsid w:val="4C834FFB"/>
    <w:rsid w:val="4C9E3184"/>
    <w:rsid w:val="4CD02DE5"/>
    <w:rsid w:val="4D126F89"/>
    <w:rsid w:val="4D5C09C6"/>
    <w:rsid w:val="4E0F1942"/>
    <w:rsid w:val="4E945F94"/>
    <w:rsid w:val="4F4E46D3"/>
    <w:rsid w:val="4FC924D0"/>
    <w:rsid w:val="4FED04FC"/>
    <w:rsid w:val="4FFD06E4"/>
    <w:rsid w:val="4FFD4631"/>
    <w:rsid w:val="502C7870"/>
    <w:rsid w:val="506B63E3"/>
    <w:rsid w:val="506E178A"/>
    <w:rsid w:val="50817CE1"/>
    <w:rsid w:val="509E70B0"/>
    <w:rsid w:val="50C663DE"/>
    <w:rsid w:val="50EB2940"/>
    <w:rsid w:val="51A83E74"/>
    <w:rsid w:val="523D683D"/>
    <w:rsid w:val="53867141"/>
    <w:rsid w:val="53C52DBE"/>
    <w:rsid w:val="53F40FD2"/>
    <w:rsid w:val="541C27F8"/>
    <w:rsid w:val="54643FB6"/>
    <w:rsid w:val="551B32D8"/>
    <w:rsid w:val="55392A2E"/>
    <w:rsid w:val="55EF0013"/>
    <w:rsid w:val="5694708C"/>
    <w:rsid w:val="56D52986"/>
    <w:rsid w:val="572029FC"/>
    <w:rsid w:val="572E5C28"/>
    <w:rsid w:val="5750141E"/>
    <w:rsid w:val="5765793D"/>
    <w:rsid w:val="57B0783D"/>
    <w:rsid w:val="57E153A0"/>
    <w:rsid w:val="57E60047"/>
    <w:rsid w:val="583D7371"/>
    <w:rsid w:val="592A28DA"/>
    <w:rsid w:val="599C5054"/>
    <w:rsid w:val="5A354762"/>
    <w:rsid w:val="5A4C0D8C"/>
    <w:rsid w:val="5AFA083F"/>
    <w:rsid w:val="5B151F57"/>
    <w:rsid w:val="5BD94C1B"/>
    <w:rsid w:val="5BE37685"/>
    <w:rsid w:val="5BE5502C"/>
    <w:rsid w:val="5C175B59"/>
    <w:rsid w:val="5C184938"/>
    <w:rsid w:val="5CC259E6"/>
    <w:rsid w:val="5CCB0590"/>
    <w:rsid w:val="5D8B04FD"/>
    <w:rsid w:val="5DDC7D91"/>
    <w:rsid w:val="5E40004F"/>
    <w:rsid w:val="5E730534"/>
    <w:rsid w:val="5F940945"/>
    <w:rsid w:val="60346689"/>
    <w:rsid w:val="606527DB"/>
    <w:rsid w:val="61462BC5"/>
    <w:rsid w:val="6146498E"/>
    <w:rsid w:val="619E20CF"/>
    <w:rsid w:val="61B96B6A"/>
    <w:rsid w:val="625B099A"/>
    <w:rsid w:val="62DB3D06"/>
    <w:rsid w:val="63804321"/>
    <w:rsid w:val="63AB1FF9"/>
    <w:rsid w:val="64192F7B"/>
    <w:rsid w:val="64917A33"/>
    <w:rsid w:val="656E7F3D"/>
    <w:rsid w:val="65D37BEA"/>
    <w:rsid w:val="65FC4A41"/>
    <w:rsid w:val="66085008"/>
    <w:rsid w:val="66283603"/>
    <w:rsid w:val="66330B70"/>
    <w:rsid w:val="667558D3"/>
    <w:rsid w:val="66F54B9E"/>
    <w:rsid w:val="679D5876"/>
    <w:rsid w:val="67E93377"/>
    <w:rsid w:val="68736ED4"/>
    <w:rsid w:val="68BB1949"/>
    <w:rsid w:val="69132EFA"/>
    <w:rsid w:val="696D058C"/>
    <w:rsid w:val="698B3D17"/>
    <w:rsid w:val="6991465D"/>
    <w:rsid w:val="6A225A5E"/>
    <w:rsid w:val="6A251D78"/>
    <w:rsid w:val="6A830F36"/>
    <w:rsid w:val="6A886C83"/>
    <w:rsid w:val="6ACD5B9A"/>
    <w:rsid w:val="6AEC475D"/>
    <w:rsid w:val="6B486D38"/>
    <w:rsid w:val="6B6A458D"/>
    <w:rsid w:val="6B801E9B"/>
    <w:rsid w:val="6C1331B6"/>
    <w:rsid w:val="6C9C404A"/>
    <w:rsid w:val="6CC44F4A"/>
    <w:rsid w:val="6D005DF3"/>
    <w:rsid w:val="6D01442F"/>
    <w:rsid w:val="6E8E1124"/>
    <w:rsid w:val="6EAC1D6C"/>
    <w:rsid w:val="6ED91FCF"/>
    <w:rsid w:val="6F283E7E"/>
    <w:rsid w:val="6F851268"/>
    <w:rsid w:val="6FD13BA6"/>
    <w:rsid w:val="7092127E"/>
    <w:rsid w:val="70B061B0"/>
    <w:rsid w:val="710D751D"/>
    <w:rsid w:val="7119710C"/>
    <w:rsid w:val="714314CB"/>
    <w:rsid w:val="716E23FF"/>
    <w:rsid w:val="718C6D0E"/>
    <w:rsid w:val="71A47A92"/>
    <w:rsid w:val="72950A18"/>
    <w:rsid w:val="72AA1733"/>
    <w:rsid w:val="73151F17"/>
    <w:rsid w:val="73351F14"/>
    <w:rsid w:val="73382EA6"/>
    <w:rsid w:val="738D5EBE"/>
    <w:rsid w:val="73956E4F"/>
    <w:rsid w:val="73BC6F40"/>
    <w:rsid w:val="745815B2"/>
    <w:rsid w:val="74700496"/>
    <w:rsid w:val="74F57E74"/>
    <w:rsid w:val="755E7850"/>
    <w:rsid w:val="75D60D07"/>
    <w:rsid w:val="76170C44"/>
    <w:rsid w:val="76264C32"/>
    <w:rsid w:val="76A359B4"/>
    <w:rsid w:val="77A5749F"/>
    <w:rsid w:val="781670B8"/>
    <w:rsid w:val="782169F2"/>
    <w:rsid w:val="78423C8A"/>
    <w:rsid w:val="785E6017"/>
    <w:rsid w:val="787D747A"/>
    <w:rsid w:val="78A01355"/>
    <w:rsid w:val="78D55542"/>
    <w:rsid w:val="78DB50AD"/>
    <w:rsid w:val="790233AA"/>
    <w:rsid w:val="79AD3802"/>
    <w:rsid w:val="79B7788F"/>
    <w:rsid w:val="79C96C23"/>
    <w:rsid w:val="7A040FB4"/>
    <w:rsid w:val="7A215CDD"/>
    <w:rsid w:val="7A8935EB"/>
    <w:rsid w:val="7A9F22B7"/>
    <w:rsid w:val="7ADE0B33"/>
    <w:rsid w:val="7AE06395"/>
    <w:rsid w:val="7AEF7563"/>
    <w:rsid w:val="7AFA704F"/>
    <w:rsid w:val="7B2F18EF"/>
    <w:rsid w:val="7B6B1BEE"/>
    <w:rsid w:val="7C0717D8"/>
    <w:rsid w:val="7CBB2365"/>
    <w:rsid w:val="7D1A07CF"/>
    <w:rsid w:val="7D61637C"/>
    <w:rsid w:val="7D8078BC"/>
    <w:rsid w:val="7D820CC0"/>
    <w:rsid w:val="7EC93AA5"/>
    <w:rsid w:val="7F410A01"/>
    <w:rsid w:val="7F576C48"/>
    <w:rsid w:val="7F795C29"/>
    <w:rsid w:val="7FD477C6"/>
    <w:rsid w:val="7FF4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jc w:val="left"/>
      <w:outlineLvl w:val="0"/>
    </w:pPr>
    <w:rPr>
      <w:rFonts w:ascii="微软雅黑" w:hAnsi="微软雅黑" w:eastAsia="微软雅黑" w:cs="Times New Roman"/>
      <w:color w:val="0188DE"/>
      <w:kern w:val="44"/>
      <w:sz w:val="66"/>
      <w:szCs w:val="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1064A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1064A0"/>
      <w:u w:val="none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1 Char"/>
    <w:link w:val="2"/>
    <w:qFormat/>
    <w:uiPriority w:val="0"/>
    <w:rPr>
      <w:rFonts w:ascii="微软雅黑" w:hAnsi="微软雅黑" w:eastAsia="微软雅黑" w:cs="Times New Roman"/>
      <w:color w:val="0188DE"/>
      <w:kern w:val="44"/>
      <w:sz w:val="66"/>
      <w:szCs w:val="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1274</Words>
  <Characters>7264</Characters>
  <Lines>60</Lines>
  <Paragraphs>17</Paragraphs>
  <TotalTime>17</TotalTime>
  <ScaleCrop>false</ScaleCrop>
  <LinksUpToDate>false</LinksUpToDate>
  <CharactersWithSpaces>8521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2019-01-15T03:14:00Z</dcterms:created>
  <dc:creator>lidan</dc:creator>
  <cp:lastModifiedBy>Administrator</cp:lastModifiedBy>
  <dcterms:modified xsi:type="dcterms:W3CDTF">2020-02-14T04:18:25Z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