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465E4" w14:textId="77777777" w:rsidR="00F73F2B" w:rsidRDefault="001B363C">
      <w:pPr>
        <w:widowControl/>
        <w:shd w:val="clear" w:color="auto" w:fill="FFFFFF"/>
        <w:spacing w:line="360" w:lineRule="atLeast"/>
        <w:rPr>
          <w:rFonts w:ascii="微软雅黑" w:eastAsia="微软雅黑" w:hAnsi="微软雅黑" w:cs="微软雅黑"/>
          <w:b/>
          <w:bCs/>
          <w:color w:val="0070C0"/>
          <w:sz w:val="32"/>
          <w:szCs w:val="32"/>
        </w:rPr>
      </w:pPr>
      <w:r>
        <w:rPr>
          <w:b/>
          <w:bCs/>
          <w:noProof/>
          <w:color w:val="0070C0"/>
          <w:sz w:val="24"/>
          <w:szCs w:val="28"/>
        </w:rPr>
        <w:drawing>
          <wp:anchor distT="0" distB="0" distL="114300" distR="114300" simplePos="0" relativeHeight="251658240" behindDoc="0" locked="0" layoutInCell="1" allowOverlap="1" wp14:anchorId="712377DA" wp14:editId="78B9D024">
            <wp:simplePos x="0" y="0"/>
            <wp:positionH relativeFrom="column">
              <wp:posOffset>1711960</wp:posOffset>
            </wp:positionH>
            <wp:positionV relativeFrom="paragraph">
              <wp:posOffset>267970</wp:posOffset>
            </wp:positionV>
            <wp:extent cx="3677285" cy="1444625"/>
            <wp:effectExtent l="0" t="0" r="18415" b="317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677285" cy="1444625"/>
                    </a:xfrm>
                    <a:prstGeom prst="rect">
                      <a:avLst/>
                    </a:prstGeom>
                    <a:noFill/>
                    <a:ln>
                      <a:noFill/>
                    </a:ln>
                  </pic:spPr>
                </pic:pic>
              </a:graphicData>
            </a:graphic>
          </wp:anchor>
        </w:drawing>
      </w:r>
    </w:p>
    <w:p w14:paraId="17A5B36C" w14:textId="77777777" w:rsidR="00F73F2B" w:rsidRDefault="001B363C">
      <w:pPr>
        <w:widowControl/>
        <w:shd w:val="clear" w:color="auto" w:fill="FFFFFF"/>
        <w:spacing w:line="360" w:lineRule="atLeast"/>
        <w:rPr>
          <w:rFonts w:ascii="微软雅黑" w:eastAsia="微软雅黑" w:hAnsi="微软雅黑" w:cs="微软雅黑"/>
          <w:b/>
          <w:bCs/>
          <w:color w:val="0070C0"/>
          <w:sz w:val="32"/>
          <w:szCs w:val="32"/>
        </w:rPr>
      </w:pPr>
      <w:r>
        <w:rPr>
          <w:rFonts w:ascii="微软雅黑" w:eastAsia="微软雅黑" w:hAnsi="微软雅黑" w:cs="微软雅黑" w:hint="eastAsia"/>
          <w:b/>
          <w:bCs/>
          <w:color w:val="0070C0"/>
          <w:sz w:val="32"/>
          <w:szCs w:val="32"/>
        </w:rPr>
        <w:t>地基</w:t>
      </w:r>
      <w:r>
        <w:rPr>
          <w:rFonts w:ascii="微软雅黑" w:eastAsia="微软雅黑" w:hAnsi="微软雅黑" w:cs="微软雅黑" w:hint="eastAsia"/>
          <w:b/>
          <w:bCs/>
          <w:color w:val="0070C0"/>
          <w:sz w:val="32"/>
          <w:szCs w:val="32"/>
        </w:rPr>
        <w:t>/</w:t>
      </w:r>
      <w:r>
        <w:rPr>
          <w:rFonts w:ascii="微软雅黑" w:eastAsia="微软雅黑" w:hAnsi="微软雅黑" w:cs="微软雅黑" w:hint="eastAsia"/>
          <w:b/>
          <w:bCs/>
          <w:color w:val="0070C0"/>
          <w:sz w:val="32"/>
          <w:szCs w:val="32"/>
        </w:rPr>
        <w:t>空基合成孔径雷达</w:t>
      </w:r>
    </w:p>
    <w:p w14:paraId="4AE0F6AC" w14:textId="77777777" w:rsidR="00F73F2B" w:rsidRDefault="00F73F2B">
      <w:pPr>
        <w:widowControl/>
        <w:shd w:val="clear" w:color="auto" w:fill="FFFFFF"/>
        <w:spacing w:line="360" w:lineRule="atLeast"/>
        <w:rPr>
          <w:rFonts w:ascii="微软雅黑" w:eastAsia="微软雅黑" w:hAnsi="微软雅黑" w:cs="微软雅黑"/>
          <w:b/>
          <w:bCs/>
          <w:color w:val="0070C0"/>
          <w:sz w:val="32"/>
          <w:szCs w:val="32"/>
        </w:rPr>
      </w:pPr>
    </w:p>
    <w:p w14:paraId="3364066B" w14:textId="77777777" w:rsidR="00F73F2B" w:rsidRDefault="001B363C">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地基</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空基合成孔径雷达（</w:t>
      </w:r>
      <w:r>
        <w:rPr>
          <w:rFonts w:ascii="微软雅黑" w:eastAsia="微软雅黑" w:hAnsi="微软雅黑" w:cs="微软雅黑" w:hint="eastAsia"/>
          <w:sz w:val="20"/>
          <w:szCs w:val="20"/>
        </w:rPr>
        <w:t xml:space="preserve">Ground-based Synthetic Aperture </w:t>
      </w:r>
      <w:r>
        <w:rPr>
          <w:rFonts w:ascii="微软雅黑" w:eastAsia="微软雅黑" w:hAnsi="微软雅黑" w:cs="微软雅黑" w:hint="eastAsia"/>
          <w:sz w:val="20"/>
          <w:szCs w:val="20"/>
        </w:rPr>
        <w:t>Radar</w:t>
      </w:r>
      <w:r>
        <w:rPr>
          <w:rFonts w:ascii="微软雅黑" w:eastAsia="微软雅黑" w:hAnsi="微软雅黑" w:cs="微软雅黑" w:hint="eastAsia"/>
          <w:sz w:val="20"/>
          <w:szCs w:val="20"/>
        </w:rPr>
        <w:t>）干涉测量技术是近十多年间发展起来的地面主动微波遥感形变探测技术。合成孔径雷达系统采用地基重轨干涉</w:t>
      </w:r>
      <w:r>
        <w:rPr>
          <w:rFonts w:ascii="微软雅黑" w:eastAsia="微软雅黑" w:hAnsi="微软雅黑" w:cs="微软雅黑" w:hint="eastAsia"/>
          <w:sz w:val="20"/>
          <w:szCs w:val="20"/>
        </w:rPr>
        <w:t>SAR</w:t>
      </w:r>
      <w:r>
        <w:rPr>
          <w:rFonts w:ascii="微软雅黑" w:eastAsia="微软雅黑" w:hAnsi="微软雅黑" w:cs="微软雅黑" w:hint="eastAsia"/>
          <w:sz w:val="20"/>
          <w:szCs w:val="20"/>
        </w:rPr>
        <w:t>技术实现高精度形变测量，通过高精度</w:t>
      </w:r>
      <w:proofErr w:type="gramStart"/>
      <w:r>
        <w:rPr>
          <w:rFonts w:ascii="微软雅黑" w:eastAsia="微软雅黑" w:hAnsi="微软雅黑" w:cs="微软雅黑" w:hint="eastAsia"/>
          <w:sz w:val="20"/>
          <w:szCs w:val="20"/>
        </w:rPr>
        <w:t>位移台带动</w:t>
      </w:r>
      <w:proofErr w:type="gramEnd"/>
      <w:r>
        <w:rPr>
          <w:rFonts w:ascii="微软雅黑" w:eastAsia="微软雅黑" w:hAnsi="微软雅黑" w:cs="微软雅黑" w:hint="eastAsia"/>
          <w:sz w:val="20"/>
          <w:szCs w:val="20"/>
        </w:rPr>
        <w:t>雷达往复运动实现合成孔径成像，对不同时间图像相位干涉处理提取相位变化信息，实现边坡表面微小形变的高精度测量，可有效应用于山体滑坡、大坝坝体、重大建筑设施的变形监测、预警、稳定性评估、结构测试、挠度监测等。具有全天时、全天候、高精度和时空连续测量的技术优势</w:t>
      </w:r>
      <w:r>
        <w:rPr>
          <w:rFonts w:ascii="Helvetica" w:eastAsia="Helvetica" w:hAnsi="Helvetica" w:cs="Helvetica"/>
          <w:color w:val="666666"/>
          <w:sz w:val="14"/>
          <w:szCs w:val="14"/>
        </w:rPr>
        <w:t>。</w:t>
      </w:r>
    </w:p>
    <w:p w14:paraId="1F56F9DC" w14:textId="77777777" w:rsidR="00F73F2B" w:rsidRDefault="001B363C">
      <w:pPr>
        <w:widowControl/>
        <w:shd w:val="clear" w:color="auto" w:fill="FFFFFF"/>
        <w:spacing w:line="360" w:lineRule="atLeast"/>
        <w:rPr>
          <w:rFonts w:ascii="微软雅黑" w:eastAsia="微软雅黑" w:hAnsi="微软雅黑" w:cs="微软雅黑"/>
          <w:color w:val="0070C0"/>
          <w:sz w:val="24"/>
          <w:szCs w:val="24"/>
        </w:rPr>
      </w:pPr>
      <w:r>
        <w:rPr>
          <w:rFonts w:ascii="微软雅黑" w:eastAsia="微软雅黑" w:hAnsi="微软雅黑" w:cs="微软雅黑"/>
          <w:color w:val="0070C0"/>
          <w:sz w:val="24"/>
          <w:szCs w:val="24"/>
        </w:rPr>
        <w:t>技术优势</w:t>
      </w:r>
    </w:p>
    <w:p w14:paraId="2B767192" w14:textId="77777777" w:rsidR="00652B74" w:rsidRPr="00652B74" w:rsidRDefault="001B363C" w:rsidP="00652B74">
      <w:pPr>
        <w:pStyle w:val="ae"/>
        <w:widowControl/>
        <w:numPr>
          <w:ilvl w:val="0"/>
          <w:numId w:val="3"/>
        </w:numPr>
        <w:spacing w:line="360" w:lineRule="exact"/>
        <w:ind w:firstLineChars="0"/>
        <w:jc w:val="left"/>
        <w:rPr>
          <w:rFonts w:ascii="微软雅黑" w:eastAsia="微软雅黑" w:hAnsi="微软雅黑" w:cs="微软雅黑"/>
          <w:sz w:val="20"/>
          <w:szCs w:val="20"/>
        </w:rPr>
      </w:pPr>
      <w:r w:rsidRPr="00652B74">
        <w:rPr>
          <w:rFonts w:ascii="微软雅黑" w:eastAsia="微软雅黑" w:hAnsi="微软雅黑" w:cs="微软雅黑"/>
          <w:sz w:val="20"/>
          <w:szCs w:val="20"/>
        </w:rPr>
        <w:t>可进行远距离遥测，无须在目标区域安装反射器，无须靠近或进入目标物；</w:t>
      </w:r>
      <w:r w:rsidRPr="00652B74">
        <w:rPr>
          <w:rFonts w:ascii="微软雅黑" w:eastAsia="微软雅黑" w:hAnsi="微软雅黑" w:cs="微软雅黑"/>
          <w:sz w:val="20"/>
          <w:szCs w:val="20"/>
        </w:rPr>
        <w:t> </w:t>
      </w:r>
    </w:p>
    <w:p w14:paraId="7D894347" w14:textId="6E77B1DF" w:rsidR="00652B74" w:rsidRPr="00652B74" w:rsidRDefault="001B363C" w:rsidP="00652B74">
      <w:pPr>
        <w:pStyle w:val="ae"/>
        <w:widowControl/>
        <w:numPr>
          <w:ilvl w:val="0"/>
          <w:numId w:val="3"/>
        </w:numPr>
        <w:spacing w:line="360" w:lineRule="exact"/>
        <w:ind w:firstLineChars="0"/>
        <w:jc w:val="left"/>
        <w:rPr>
          <w:rFonts w:ascii="微软雅黑" w:eastAsia="微软雅黑" w:hAnsi="微软雅黑" w:cs="微软雅黑"/>
          <w:sz w:val="20"/>
          <w:szCs w:val="20"/>
        </w:rPr>
      </w:pPr>
      <w:r w:rsidRPr="00652B74">
        <w:rPr>
          <w:rFonts w:ascii="微软雅黑" w:eastAsia="微软雅黑" w:hAnsi="微软雅黑" w:cs="微软雅黑"/>
          <w:sz w:val="20"/>
          <w:szCs w:val="20"/>
        </w:rPr>
        <w:t>可连续工作时</w:t>
      </w:r>
      <w:r w:rsidRPr="00652B74">
        <w:rPr>
          <w:rFonts w:ascii="微软雅黑" w:eastAsia="微软雅黑" w:hAnsi="微软雅黑" w:cs="微软雅黑"/>
          <w:sz w:val="20"/>
          <w:szCs w:val="20"/>
        </w:rPr>
        <w:t>间大于</w:t>
      </w:r>
      <w:r w:rsidRPr="00652B74">
        <w:rPr>
          <w:rFonts w:ascii="微软雅黑" w:eastAsia="微软雅黑" w:hAnsi="微软雅黑" w:cs="微软雅黑"/>
          <w:sz w:val="20"/>
          <w:szCs w:val="20"/>
        </w:rPr>
        <w:t>100</w:t>
      </w:r>
      <w:r w:rsidRPr="00652B74">
        <w:rPr>
          <w:rFonts w:ascii="微软雅黑" w:eastAsia="微软雅黑" w:hAnsi="微软雅黑" w:cs="微软雅黑"/>
          <w:sz w:val="20"/>
          <w:szCs w:val="20"/>
        </w:rPr>
        <w:t>天；</w:t>
      </w:r>
    </w:p>
    <w:p w14:paraId="5B31C39F" w14:textId="00EFA842" w:rsidR="00652B74" w:rsidRPr="00652B74" w:rsidRDefault="001B363C" w:rsidP="00652B74">
      <w:pPr>
        <w:pStyle w:val="ae"/>
        <w:widowControl/>
        <w:numPr>
          <w:ilvl w:val="0"/>
          <w:numId w:val="3"/>
        </w:numPr>
        <w:spacing w:line="360" w:lineRule="exact"/>
        <w:ind w:firstLineChars="0"/>
        <w:jc w:val="left"/>
        <w:rPr>
          <w:rFonts w:ascii="微软雅黑" w:eastAsia="微软雅黑" w:hAnsi="微软雅黑" w:cs="微软雅黑"/>
          <w:sz w:val="20"/>
          <w:szCs w:val="20"/>
        </w:rPr>
      </w:pPr>
      <w:r w:rsidRPr="00652B74">
        <w:rPr>
          <w:rFonts w:ascii="微软雅黑" w:eastAsia="微软雅黑" w:hAnsi="微软雅黑" w:cs="微软雅黑"/>
          <w:sz w:val="20"/>
          <w:szCs w:val="20"/>
        </w:rPr>
        <w:t>能够实现在相同或不同时间间隔内测量同一表面；</w:t>
      </w:r>
    </w:p>
    <w:p w14:paraId="3EB1E829" w14:textId="0516A35A" w:rsidR="00652B74" w:rsidRPr="00652B74" w:rsidRDefault="001B363C" w:rsidP="00652B74">
      <w:pPr>
        <w:pStyle w:val="ae"/>
        <w:widowControl/>
        <w:numPr>
          <w:ilvl w:val="0"/>
          <w:numId w:val="3"/>
        </w:numPr>
        <w:spacing w:line="360" w:lineRule="exact"/>
        <w:ind w:firstLineChars="0"/>
        <w:jc w:val="left"/>
        <w:rPr>
          <w:rFonts w:ascii="微软雅黑" w:eastAsia="微软雅黑" w:hAnsi="微软雅黑" w:cs="微软雅黑"/>
          <w:sz w:val="20"/>
          <w:szCs w:val="20"/>
        </w:rPr>
      </w:pPr>
      <w:r w:rsidRPr="00652B74">
        <w:rPr>
          <w:rFonts w:ascii="微软雅黑" w:eastAsia="微软雅黑" w:hAnsi="微软雅黑" w:cs="微软雅黑"/>
          <w:sz w:val="20"/>
          <w:szCs w:val="20"/>
        </w:rPr>
        <w:t>在天线波束覆盖区域内同时监测（一般有几平方千米），并可以得到动态位移图；</w:t>
      </w:r>
    </w:p>
    <w:p w14:paraId="69C66DFB" w14:textId="50857017" w:rsidR="00652B74" w:rsidRPr="00652B74" w:rsidRDefault="001B363C" w:rsidP="00652B74">
      <w:pPr>
        <w:pStyle w:val="ae"/>
        <w:widowControl/>
        <w:numPr>
          <w:ilvl w:val="0"/>
          <w:numId w:val="3"/>
        </w:numPr>
        <w:spacing w:line="360" w:lineRule="exact"/>
        <w:ind w:firstLineChars="0"/>
        <w:jc w:val="left"/>
        <w:rPr>
          <w:rFonts w:ascii="微软雅黑" w:eastAsia="微软雅黑" w:hAnsi="微软雅黑" w:cs="微软雅黑"/>
          <w:sz w:val="20"/>
          <w:szCs w:val="20"/>
        </w:rPr>
      </w:pPr>
      <w:r w:rsidRPr="00652B74">
        <w:rPr>
          <w:rFonts w:ascii="微软雅黑" w:eastAsia="微软雅黑" w:hAnsi="微软雅黑" w:cs="微软雅黑"/>
          <w:sz w:val="20"/>
          <w:szCs w:val="20"/>
        </w:rPr>
        <w:t>可监测出目标物的振动信</w:t>
      </w:r>
      <w:bookmarkStart w:id="0" w:name="_GoBack"/>
      <w:bookmarkEnd w:id="0"/>
      <w:r w:rsidRPr="00652B74">
        <w:rPr>
          <w:rFonts w:ascii="微软雅黑" w:eastAsia="微软雅黑" w:hAnsi="微软雅黑" w:cs="微软雅黑"/>
          <w:sz w:val="20"/>
          <w:szCs w:val="20"/>
        </w:rPr>
        <w:t>息，精确测出</w:t>
      </w:r>
      <w:r w:rsidRPr="00652B74">
        <w:rPr>
          <w:rFonts w:ascii="微软雅黑" w:eastAsia="微软雅黑" w:hAnsi="微软雅黑" w:cs="微软雅黑"/>
          <w:sz w:val="20"/>
          <w:szCs w:val="20"/>
        </w:rPr>
        <w:t>0</w:t>
      </w:r>
      <w:r w:rsidRPr="00652B74">
        <w:rPr>
          <w:rFonts w:ascii="微软雅黑" w:eastAsia="微软雅黑" w:hAnsi="微软雅黑" w:cs="微软雅黑"/>
          <w:sz w:val="20"/>
          <w:szCs w:val="20"/>
        </w:rPr>
        <w:t>～</w:t>
      </w:r>
      <w:r w:rsidRPr="00652B74">
        <w:rPr>
          <w:rFonts w:ascii="微软雅黑" w:eastAsia="微软雅黑" w:hAnsi="微软雅黑" w:cs="微软雅黑"/>
          <w:sz w:val="20"/>
          <w:szCs w:val="20"/>
        </w:rPr>
        <w:t>50Hz</w:t>
      </w:r>
      <w:r w:rsidRPr="00652B74">
        <w:rPr>
          <w:rFonts w:ascii="微软雅黑" w:eastAsia="微软雅黑" w:hAnsi="微软雅黑" w:cs="微软雅黑"/>
          <w:sz w:val="20"/>
          <w:szCs w:val="20"/>
        </w:rPr>
        <w:t>的振动频率，能够测出目标物的</w:t>
      </w:r>
      <w:r w:rsidRPr="00652B74">
        <w:rPr>
          <w:rFonts w:ascii="微软雅黑" w:eastAsia="微软雅黑" w:hAnsi="微软雅黑" w:cs="微软雅黑"/>
          <w:sz w:val="20"/>
          <w:szCs w:val="20"/>
        </w:rPr>
        <w:t>1</w:t>
      </w:r>
      <w:r w:rsidRPr="00652B74">
        <w:rPr>
          <w:rFonts w:ascii="微软雅黑" w:eastAsia="微软雅黑" w:hAnsi="微软雅黑" w:cs="微软雅黑"/>
          <w:sz w:val="20"/>
          <w:szCs w:val="20"/>
        </w:rPr>
        <w:t>～</w:t>
      </w:r>
      <w:r w:rsidRPr="00652B74">
        <w:rPr>
          <w:rFonts w:ascii="微软雅黑" w:eastAsia="微软雅黑" w:hAnsi="微软雅黑" w:cs="微软雅黑"/>
          <w:sz w:val="20"/>
          <w:szCs w:val="20"/>
        </w:rPr>
        <w:t>4</w:t>
      </w:r>
      <w:r w:rsidRPr="00652B74">
        <w:rPr>
          <w:rFonts w:ascii="微软雅黑" w:eastAsia="微软雅黑" w:hAnsi="微软雅黑" w:cs="微软雅黑"/>
          <w:sz w:val="20"/>
          <w:szCs w:val="20"/>
        </w:rPr>
        <w:t>阶振动频率；</w:t>
      </w:r>
    </w:p>
    <w:p w14:paraId="59B317F1" w14:textId="2A29F0C4" w:rsidR="00652B74" w:rsidRPr="00652B74" w:rsidRDefault="001B363C" w:rsidP="00652B74">
      <w:pPr>
        <w:pStyle w:val="ae"/>
        <w:widowControl/>
        <w:numPr>
          <w:ilvl w:val="0"/>
          <w:numId w:val="3"/>
        </w:numPr>
        <w:spacing w:line="360" w:lineRule="exact"/>
        <w:ind w:firstLineChars="0"/>
        <w:jc w:val="left"/>
        <w:rPr>
          <w:rFonts w:ascii="微软雅黑" w:eastAsia="微软雅黑" w:hAnsi="微软雅黑" w:cs="微软雅黑"/>
          <w:sz w:val="20"/>
          <w:szCs w:val="20"/>
        </w:rPr>
      </w:pPr>
      <w:r w:rsidRPr="00652B74">
        <w:rPr>
          <w:rFonts w:ascii="微软雅黑" w:eastAsia="微软雅黑" w:hAnsi="微软雅黑" w:cs="微软雅黑"/>
          <w:sz w:val="20"/>
          <w:szCs w:val="20"/>
        </w:rPr>
        <w:t>直接、实时监测，通过解析单个像素的信息，能够得到局部的位移量，实现全目标</w:t>
      </w:r>
      <w:r w:rsidRPr="00652B74">
        <w:rPr>
          <w:rFonts w:ascii="微软雅黑" w:eastAsia="微软雅黑" w:hAnsi="微软雅黑" w:cs="微软雅黑"/>
          <w:sz w:val="20"/>
          <w:szCs w:val="20"/>
        </w:rPr>
        <w:t>24</w:t>
      </w:r>
      <w:r w:rsidRPr="00652B74">
        <w:rPr>
          <w:rFonts w:ascii="微软雅黑" w:eastAsia="微软雅黑" w:hAnsi="微软雅黑" w:cs="微软雅黑"/>
          <w:sz w:val="20"/>
          <w:szCs w:val="20"/>
        </w:rPr>
        <w:t>小时连续监测，可遥控测量，无须操作人员现场守候；</w:t>
      </w:r>
    </w:p>
    <w:p w14:paraId="66BC2F3B" w14:textId="26065197" w:rsidR="00F73F2B" w:rsidRPr="00652B74" w:rsidRDefault="001B363C" w:rsidP="00652B74">
      <w:pPr>
        <w:pStyle w:val="ae"/>
        <w:widowControl/>
        <w:numPr>
          <w:ilvl w:val="0"/>
          <w:numId w:val="3"/>
        </w:numPr>
        <w:spacing w:line="360" w:lineRule="exact"/>
        <w:ind w:firstLineChars="0"/>
        <w:jc w:val="left"/>
        <w:rPr>
          <w:rFonts w:ascii="微软雅黑" w:eastAsia="微软雅黑" w:hAnsi="微软雅黑" w:cs="微软雅黑"/>
          <w:sz w:val="20"/>
          <w:szCs w:val="20"/>
        </w:rPr>
      </w:pPr>
      <w:r w:rsidRPr="00652B74">
        <w:rPr>
          <w:rFonts w:ascii="微软雅黑" w:eastAsia="微软雅黑" w:hAnsi="微软雅黑" w:cs="微软雅黑"/>
          <w:sz w:val="20"/>
          <w:szCs w:val="20"/>
        </w:rPr>
        <w:t>具有数据采集时间短，设备耗电量小等特点。</w:t>
      </w:r>
    </w:p>
    <w:p w14:paraId="5C6CE11E" w14:textId="77777777" w:rsidR="00F73F2B" w:rsidRDefault="001B363C">
      <w:pPr>
        <w:widowControl/>
        <w:spacing w:line="360" w:lineRule="exact"/>
        <w:jc w:val="left"/>
        <w:rPr>
          <w:rFonts w:ascii="微软雅黑" w:eastAsia="微软雅黑" w:hAnsi="微软雅黑" w:cs="微软雅黑"/>
          <w:color w:val="0070C0"/>
          <w:sz w:val="20"/>
          <w:szCs w:val="20"/>
        </w:rPr>
      </w:pPr>
      <w:r>
        <w:rPr>
          <w:rFonts w:ascii="微软雅黑" w:eastAsia="微软雅黑" w:hAnsi="微软雅黑" w:cs="微软雅黑" w:hint="eastAsia"/>
          <w:color w:val="0070C0"/>
          <w:sz w:val="20"/>
          <w:szCs w:val="20"/>
        </w:rPr>
        <w:t>技</w:t>
      </w:r>
      <w:r>
        <w:rPr>
          <w:rFonts w:ascii="微软雅黑" w:eastAsia="微软雅黑" w:hAnsi="微软雅黑" w:cs="微软雅黑" w:hint="eastAsia"/>
          <w:color w:val="0070C0"/>
          <w:sz w:val="20"/>
          <w:szCs w:val="20"/>
        </w:rPr>
        <w:t>术参数</w:t>
      </w:r>
    </w:p>
    <w:tbl>
      <w:tblPr>
        <w:tblW w:w="8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92"/>
        <w:gridCol w:w="5882"/>
      </w:tblGrid>
      <w:tr w:rsidR="00F73F2B" w14:paraId="211A5F09" w14:textId="77777777">
        <w:trPr>
          <w:trHeight w:val="659"/>
        </w:trPr>
        <w:tc>
          <w:tcPr>
            <w:tcW w:w="2392" w:type="dxa"/>
            <w:noWrap/>
            <w:tcMar>
              <w:top w:w="15" w:type="dxa"/>
              <w:left w:w="15" w:type="dxa"/>
              <w:right w:w="15" w:type="dxa"/>
            </w:tcMar>
            <w:vAlign w:val="center"/>
          </w:tcPr>
          <w:p w14:paraId="5805314F"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合成孔径雷达</w:t>
            </w:r>
            <w:r w:rsidRPr="00652B74">
              <w:rPr>
                <w:rFonts w:ascii="微软雅黑" w:eastAsia="微软雅黑" w:hAnsi="微软雅黑" w:hint="eastAsia"/>
              </w:rPr>
              <w:t>-</w:t>
            </w:r>
            <w:r w:rsidRPr="00652B74">
              <w:rPr>
                <w:rFonts w:ascii="微软雅黑" w:eastAsia="微软雅黑" w:hAnsi="微软雅黑" w:hint="eastAsia"/>
              </w:rPr>
              <w:t>技术参数</w:t>
            </w:r>
          </w:p>
        </w:tc>
        <w:tc>
          <w:tcPr>
            <w:tcW w:w="5882" w:type="dxa"/>
            <w:noWrap/>
            <w:tcMar>
              <w:top w:w="15" w:type="dxa"/>
              <w:left w:w="15" w:type="dxa"/>
              <w:right w:w="15" w:type="dxa"/>
            </w:tcMar>
            <w:vAlign w:val="center"/>
          </w:tcPr>
          <w:p w14:paraId="5A4195BD" w14:textId="77777777" w:rsidR="00F73F2B" w:rsidRPr="00652B74" w:rsidRDefault="00F73F2B">
            <w:pPr>
              <w:spacing w:line="300" w:lineRule="exact"/>
              <w:ind w:leftChars="100" w:left="210"/>
              <w:rPr>
                <w:rFonts w:ascii="微软雅黑" w:eastAsia="微软雅黑" w:hAnsi="微软雅黑"/>
              </w:rPr>
            </w:pPr>
          </w:p>
        </w:tc>
      </w:tr>
      <w:tr w:rsidR="00F73F2B" w14:paraId="6C7E0E8C" w14:textId="77777777">
        <w:trPr>
          <w:trHeight w:val="337"/>
        </w:trPr>
        <w:tc>
          <w:tcPr>
            <w:tcW w:w="2392" w:type="dxa"/>
            <w:noWrap/>
            <w:tcMar>
              <w:top w:w="15" w:type="dxa"/>
              <w:left w:w="15" w:type="dxa"/>
              <w:right w:w="15" w:type="dxa"/>
            </w:tcMar>
            <w:vAlign w:val="center"/>
          </w:tcPr>
          <w:p w14:paraId="0BBC9AEA"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雷达体制</w:t>
            </w:r>
          </w:p>
        </w:tc>
        <w:tc>
          <w:tcPr>
            <w:tcW w:w="5882" w:type="dxa"/>
            <w:noWrap/>
            <w:tcMar>
              <w:top w:w="15" w:type="dxa"/>
              <w:left w:w="15" w:type="dxa"/>
              <w:right w:w="15" w:type="dxa"/>
            </w:tcMar>
            <w:vAlign w:val="center"/>
          </w:tcPr>
          <w:p w14:paraId="5D8FB0CA"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地基重轨干涉</w:t>
            </w:r>
            <w:r w:rsidRPr="00652B74">
              <w:rPr>
                <w:rFonts w:ascii="微软雅黑" w:eastAsia="微软雅黑" w:hAnsi="微软雅黑" w:hint="eastAsia"/>
              </w:rPr>
              <w:t xml:space="preserve"> </w:t>
            </w:r>
            <w:r w:rsidRPr="00652B74">
              <w:rPr>
                <w:rFonts w:ascii="微软雅黑" w:eastAsia="微软雅黑" w:hAnsi="微软雅黑" w:hint="eastAsia"/>
              </w:rPr>
              <w:t>SAR</w:t>
            </w:r>
            <w:r w:rsidRPr="00652B74">
              <w:rPr>
                <w:rFonts w:ascii="微软雅黑" w:eastAsia="微软雅黑" w:hAnsi="微软雅黑" w:hint="eastAsia"/>
              </w:rPr>
              <w:t>，高分辨调频连续波</w:t>
            </w:r>
          </w:p>
        </w:tc>
      </w:tr>
      <w:tr w:rsidR="00F73F2B" w14:paraId="0AD71DC3" w14:textId="77777777">
        <w:trPr>
          <w:trHeight w:val="337"/>
        </w:trPr>
        <w:tc>
          <w:tcPr>
            <w:tcW w:w="2392" w:type="dxa"/>
            <w:noWrap/>
            <w:tcMar>
              <w:top w:w="15" w:type="dxa"/>
              <w:left w:w="15" w:type="dxa"/>
              <w:right w:w="15" w:type="dxa"/>
            </w:tcMar>
            <w:vAlign w:val="center"/>
          </w:tcPr>
          <w:p w14:paraId="3B00F08B"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工作频率</w:t>
            </w:r>
          </w:p>
        </w:tc>
        <w:tc>
          <w:tcPr>
            <w:tcW w:w="5882" w:type="dxa"/>
            <w:noWrap/>
            <w:tcMar>
              <w:top w:w="15" w:type="dxa"/>
              <w:left w:w="15" w:type="dxa"/>
              <w:right w:w="15" w:type="dxa"/>
            </w:tcMar>
            <w:vAlign w:val="center"/>
          </w:tcPr>
          <w:p w14:paraId="2E18DCB0"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16.2GHz</w:t>
            </w:r>
          </w:p>
        </w:tc>
      </w:tr>
      <w:tr w:rsidR="00F73F2B" w14:paraId="3803EAF1" w14:textId="77777777">
        <w:trPr>
          <w:trHeight w:val="337"/>
        </w:trPr>
        <w:tc>
          <w:tcPr>
            <w:tcW w:w="2392" w:type="dxa"/>
            <w:noWrap/>
            <w:tcMar>
              <w:top w:w="15" w:type="dxa"/>
              <w:left w:w="15" w:type="dxa"/>
              <w:right w:w="15" w:type="dxa"/>
            </w:tcMar>
            <w:vAlign w:val="center"/>
          </w:tcPr>
          <w:p w14:paraId="799D82CD"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工作带宽</w:t>
            </w:r>
          </w:p>
        </w:tc>
        <w:tc>
          <w:tcPr>
            <w:tcW w:w="5882" w:type="dxa"/>
            <w:noWrap/>
            <w:tcMar>
              <w:top w:w="15" w:type="dxa"/>
              <w:left w:w="15" w:type="dxa"/>
              <w:right w:w="15" w:type="dxa"/>
            </w:tcMar>
            <w:vAlign w:val="center"/>
          </w:tcPr>
          <w:p w14:paraId="2AAFDED2"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200MHz ~ 1000MHz</w:t>
            </w:r>
          </w:p>
        </w:tc>
      </w:tr>
      <w:tr w:rsidR="00F73F2B" w14:paraId="52D6B88F" w14:textId="77777777">
        <w:trPr>
          <w:trHeight w:val="337"/>
        </w:trPr>
        <w:tc>
          <w:tcPr>
            <w:tcW w:w="2392" w:type="dxa"/>
            <w:noWrap/>
            <w:tcMar>
              <w:top w:w="15" w:type="dxa"/>
              <w:left w:w="15" w:type="dxa"/>
              <w:right w:w="15" w:type="dxa"/>
            </w:tcMar>
            <w:vAlign w:val="center"/>
          </w:tcPr>
          <w:p w14:paraId="0958F26D"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防尘防水等级</w:t>
            </w:r>
          </w:p>
        </w:tc>
        <w:tc>
          <w:tcPr>
            <w:tcW w:w="5882" w:type="dxa"/>
            <w:noWrap/>
            <w:tcMar>
              <w:top w:w="15" w:type="dxa"/>
              <w:left w:w="15" w:type="dxa"/>
              <w:right w:w="15" w:type="dxa"/>
            </w:tcMar>
            <w:vAlign w:val="center"/>
          </w:tcPr>
          <w:p w14:paraId="3458EF07"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IP65</w:t>
            </w:r>
            <w:r w:rsidRPr="00652B74">
              <w:rPr>
                <w:rFonts w:ascii="微软雅黑" w:eastAsia="微软雅黑" w:hAnsi="微软雅黑" w:hint="eastAsia"/>
              </w:rPr>
              <w:t>（方舱安装）</w:t>
            </w:r>
          </w:p>
        </w:tc>
      </w:tr>
      <w:tr w:rsidR="00F73F2B" w14:paraId="74B1F848" w14:textId="77777777">
        <w:trPr>
          <w:trHeight w:val="337"/>
        </w:trPr>
        <w:tc>
          <w:tcPr>
            <w:tcW w:w="2392" w:type="dxa"/>
            <w:noWrap/>
            <w:tcMar>
              <w:top w:w="15" w:type="dxa"/>
              <w:left w:w="15" w:type="dxa"/>
              <w:right w:w="15" w:type="dxa"/>
            </w:tcMar>
            <w:vAlign w:val="center"/>
          </w:tcPr>
          <w:p w14:paraId="127317B3"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lastRenderedPageBreak/>
              <w:t>环境适应性</w:t>
            </w:r>
          </w:p>
        </w:tc>
        <w:tc>
          <w:tcPr>
            <w:tcW w:w="5882" w:type="dxa"/>
            <w:noWrap/>
            <w:tcMar>
              <w:top w:w="15" w:type="dxa"/>
              <w:left w:w="15" w:type="dxa"/>
              <w:right w:w="15" w:type="dxa"/>
            </w:tcMar>
            <w:vAlign w:val="center"/>
          </w:tcPr>
          <w:p w14:paraId="6460E805"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工作温度：</w:t>
            </w:r>
            <w:r w:rsidRPr="00652B74">
              <w:rPr>
                <w:rFonts w:ascii="微软雅黑" w:eastAsia="微软雅黑" w:hAnsi="微软雅黑" w:hint="eastAsia"/>
              </w:rPr>
              <w:t>-25</w:t>
            </w:r>
            <w:r w:rsidRPr="00652B74">
              <w:rPr>
                <w:rFonts w:ascii="微软雅黑" w:eastAsia="微软雅黑" w:hAnsi="微软雅黑" w:hint="eastAsia"/>
              </w:rPr>
              <w:t>℃</w:t>
            </w:r>
            <w:r w:rsidRPr="00652B74">
              <w:rPr>
                <w:rFonts w:ascii="微软雅黑" w:eastAsia="微软雅黑" w:hAnsi="微软雅黑" w:hint="eastAsia"/>
              </w:rPr>
              <w:t>~ 50</w:t>
            </w:r>
            <w:r w:rsidRPr="00652B74">
              <w:rPr>
                <w:rFonts w:ascii="微软雅黑" w:eastAsia="微软雅黑" w:hAnsi="微软雅黑" w:hint="eastAsia"/>
              </w:rPr>
              <w:t>℃</w:t>
            </w:r>
          </w:p>
        </w:tc>
      </w:tr>
      <w:tr w:rsidR="00F73F2B" w14:paraId="5770811E" w14:textId="77777777">
        <w:trPr>
          <w:trHeight w:val="337"/>
        </w:trPr>
        <w:tc>
          <w:tcPr>
            <w:tcW w:w="2392" w:type="dxa"/>
            <w:noWrap/>
            <w:tcMar>
              <w:top w:w="15" w:type="dxa"/>
              <w:left w:w="15" w:type="dxa"/>
              <w:right w:w="15" w:type="dxa"/>
            </w:tcMar>
            <w:vAlign w:val="center"/>
          </w:tcPr>
          <w:p w14:paraId="6A8ED4A5" w14:textId="77777777" w:rsidR="00F73F2B" w:rsidRPr="00652B74" w:rsidRDefault="00F73F2B">
            <w:pPr>
              <w:spacing w:line="300" w:lineRule="exact"/>
              <w:ind w:leftChars="100" w:left="210"/>
              <w:rPr>
                <w:rFonts w:ascii="微软雅黑" w:eastAsia="微软雅黑" w:hAnsi="微软雅黑"/>
              </w:rPr>
            </w:pPr>
          </w:p>
        </w:tc>
        <w:tc>
          <w:tcPr>
            <w:tcW w:w="5882" w:type="dxa"/>
            <w:noWrap/>
            <w:tcMar>
              <w:top w:w="15" w:type="dxa"/>
              <w:left w:w="15" w:type="dxa"/>
              <w:right w:w="15" w:type="dxa"/>
            </w:tcMar>
            <w:vAlign w:val="center"/>
          </w:tcPr>
          <w:p w14:paraId="0480ACC4"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存储温度：</w:t>
            </w:r>
            <w:r w:rsidRPr="00652B74">
              <w:rPr>
                <w:rFonts w:ascii="微软雅黑" w:eastAsia="微软雅黑" w:hAnsi="微软雅黑" w:hint="eastAsia"/>
              </w:rPr>
              <w:t>-40</w:t>
            </w:r>
            <w:r w:rsidRPr="00652B74">
              <w:rPr>
                <w:rFonts w:ascii="微软雅黑" w:eastAsia="微软雅黑" w:hAnsi="微软雅黑" w:hint="eastAsia"/>
              </w:rPr>
              <w:t>℃</w:t>
            </w:r>
            <w:r w:rsidRPr="00652B74">
              <w:rPr>
                <w:rFonts w:ascii="微软雅黑" w:eastAsia="微软雅黑" w:hAnsi="微软雅黑" w:hint="eastAsia"/>
              </w:rPr>
              <w:t>~ 60</w:t>
            </w:r>
            <w:r w:rsidRPr="00652B74">
              <w:rPr>
                <w:rFonts w:ascii="微软雅黑" w:eastAsia="微软雅黑" w:hAnsi="微软雅黑" w:hint="eastAsia"/>
              </w:rPr>
              <w:t>℃</w:t>
            </w:r>
          </w:p>
        </w:tc>
      </w:tr>
      <w:tr w:rsidR="00F73F2B" w14:paraId="674D404C" w14:textId="77777777">
        <w:trPr>
          <w:trHeight w:val="337"/>
        </w:trPr>
        <w:tc>
          <w:tcPr>
            <w:tcW w:w="2392" w:type="dxa"/>
            <w:noWrap/>
            <w:tcMar>
              <w:top w:w="15" w:type="dxa"/>
              <w:left w:w="15" w:type="dxa"/>
              <w:right w:w="15" w:type="dxa"/>
            </w:tcMar>
            <w:vAlign w:val="center"/>
          </w:tcPr>
          <w:p w14:paraId="1216324B"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信号形式</w:t>
            </w:r>
          </w:p>
        </w:tc>
        <w:tc>
          <w:tcPr>
            <w:tcW w:w="5882" w:type="dxa"/>
            <w:noWrap/>
            <w:tcMar>
              <w:top w:w="15" w:type="dxa"/>
              <w:left w:w="15" w:type="dxa"/>
              <w:right w:w="15" w:type="dxa"/>
            </w:tcMar>
            <w:vAlign w:val="center"/>
          </w:tcPr>
          <w:p w14:paraId="78942B47"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调频连续波</w:t>
            </w:r>
          </w:p>
        </w:tc>
      </w:tr>
      <w:tr w:rsidR="00F73F2B" w14:paraId="5ABEE52C" w14:textId="77777777">
        <w:trPr>
          <w:trHeight w:val="337"/>
        </w:trPr>
        <w:tc>
          <w:tcPr>
            <w:tcW w:w="2392" w:type="dxa"/>
            <w:noWrap/>
            <w:tcMar>
              <w:top w:w="15" w:type="dxa"/>
              <w:left w:w="15" w:type="dxa"/>
              <w:right w:w="15" w:type="dxa"/>
            </w:tcMar>
            <w:vAlign w:val="center"/>
          </w:tcPr>
          <w:p w14:paraId="19A8870B"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工作频段</w:t>
            </w:r>
          </w:p>
        </w:tc>
        <w:tc>
          <w:tcPr>
            <w:tcW w:w="5882" w:type="dxa"/>
            <w:noWrap/>
            <w:tcMar>
              <w:top w:w="15" w:type="dxa"/>
              <w:left w:w="15" w:type="dxa"/>
              <w:right w:w="15" w:type="dxa"/>
            </w:tcMar>
            <w:vAlign w:val="center"/>
          </w:tcPr>
          <w:p w14:paraId="715165E5"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Ku</w:t>
            </w:r>
            <w:r w:rsidRPr="00652B74">
              <w:rPr>
                <w:rFonts w:ascii="微软雅黑" w:eastAsia="微软雅黑" w:hAnsi="微软雅黑" w:hint="eastAsia"/>
              </w:rPr>
              <w:t>波段</w:t>
            </w:r>
          </w:p>
        </w:tc>
      </w:tr>
      <w:tr w:rsidR="00F73F2B" w14:paraId="730A6A62" w14:textId="77777777">
        <w:trPr>
          <w:trHeight w:val="337"/>
        </w:trPr>
        <w:tc>
          <w:tcPr>
            <w:tcW w:w="2392" w:type="dxa"/>
            <w:noWrap/>
            <w:tcMar>
              <w:top w:w="15" w:type="dxa"/>
              <w:left w:w="15" w:type="dxa"/>
              <w:right w:w="15" w:type="dxa"/>
            </w:tcMar>
            <w:vAlign w:val="center"/>
          </w:tcPr>
          <w:p w14:paraId="686AA0E0"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极化方式</w:t>
            </w:r>
          </w:p>
        </w:tc>
        <w:tc>
          <w:tcPr>
            <w:tcW w:w="5882" w:type="dxa"/>
            <w:noWrap/>
            <w:tcMar>
              <w:top w:w="15" w:type="dxa"/>
              <w:left w:w="15" w:type="dxa"/>
              <w:right w:w="15" w:type="dxa"/>
            </w:tcMar>
            <w:vAlign w:val="center"/>
          </w:tcPr>
          <w:p w14:paraId="5DAA8DAF"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VV</w:t>
            </w:r>
          </w:p>
        </w:tc>
      </w:tr>
      <w:tr w:rsidR="00F73F2B" w14:paraId="3BB49A98" w14:textId="77777777">
        <w:trPr>
          <w:trHeight w:val="337"/>
        </w:trPr>
        <w:tc>
          <w:tcPr>
            <w:tcW w:w="2392" w:type="dxa"/>
            <w:noWrap/>
            <w:tcMar>
              <w:top w:w="15" w:type="dxa"/>
              <w:left w:w="15" w:type="dxa"/>
              <w:right w:w="15" w:type="dxa"/>
            </w:tcMar>
            <w:vAlign w:val="center"/>
          </w:tcPr>
          <w:p w14:paraId="71A01C72"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供</w:t>
            </w:r>
            <w:r w:rsidRPr="00652B74">
              <w:rPr>
                <w:rFonts w:ascii="微软雅黑" w:eastAsia="微软雅黑" w:hAnsi="微软雅黑" w:hint="eastAsia"/>
              </w:rPr>
              <w:t xml:space="preserve">    </w:t>
            </w:r>
            <w:r w:rsidRPr="00652B74">
              <w:rPr>
                <w:rFonts w:ascii="微软雅黑" w:eastAsia="微软雅黑" w:hAnsi="微软雅黑" w:hint="eastAsia"/>
              </w:rPr>
              <w:t>电</w:t>
            </w:r>
          </w:p>
        </w:tc>
        <w:tc>
          <w:tcPr>
            <w:tcW w:w="5882" w:type="dxa"/>
            <w:noWrap/>
            <w:tcMar>
              <w:top w:w="15" w:type="dxa"/>
              <w:left w:w="15" w:type="dxa"/>
              <w:right w:w="15" w:type="dxa"/>
            </w:tcMar>
            <w:vAlign w:val="center"/>
          </w:tcPr>
          <w:p w14:paraId="26704284"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AC220V</w:t>
            </w:r>
            <w:r w:rsidRPr="00652B74">
              <w:rPr>
                <w:rFonts w:ascii="微软雅黑" w:eastAsia="微软雅黑" w:hAnsi="微软雅黑" w:hint="eastAsia"/>
              </w:rPr>
              <w:t>±</w:t>
            </w:r>
            <w:r w:rsidRPr="00652B74">
              <w:rPr>
                <w:rFonts w:ascii="微软雅黑" w:eastAsia="微软雅黑" w:hAnsi="微软雅黑" w:hint="eastAsia"/>
              </w:rPr>
              <w:t>10%</w:t>
            </w:r>
          </w:p>
        </w:tc>
      </w:tr>
      <w:tr w:rsidR="00F73F2B" w14:paraId="51F6DB52" w14:textId="77777777">
        <w:trPr>
          <w:trHeight w:val="337"/>
        </w:trPr>
        <w:tc>
          <w:tcPr>
            <w:tcW w:w="2392" w:type="dxa"/>
            <w:noWrap/>
            <w:tcMar>
              <w:top w:w="15" w:type="dxa"/>
              <w:left w:w="15" w:type="dxa"/>
              <w:right w:w="15" w:type="dxa"/>
            </w:tcMar>
            <w:vAlign w:val="center"/>
          </w:tcPr>
          <w:p w14:paraId="1A9B8E7D"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防水等级</w:t>
            </w:r>
          </w:p>
        </w:tc>
        <w:tc>
          <w:tcPr>
            <w:tcW w:w="5882" w:type="dxa"/>
            <w:noWrap/>
            <w:tcMar>
              <w:top w:w="15" w:type="dxa"/>
              <w:left w:w="15" w:type="dxa"/>
              <w:right w:w="15" w:type="dxa"/>
            </w:tcMar>
            <w:vAlign w:val="center"/>
          </w:tcPr>
          <w:p w14:paraId="5CB62002"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IP66</w:t>
            </w:r>
          </w:p>
        </w:tc>
      </w:tr>
      <w:tr w:rsidR="00F73F2B" w14:paraId="42362C99" w14:textId="77777777">
        <w:trPr>
          <w:trHeight w:val="337"/>
        </w:trPr>
        <w:tc>
          <w:tcPr>
            <w:tcW w:w="2392" w:type="dxa"/>
            <w:noWrap/>
            <w:tcMar>
              <w:top w:w="15" w:type="dxa"/>
              <w:left w:w="15" w:type="dxa"/>
              <w:right w:w="15" w:type="dxa"/>
            </w:tcMar>
            <w:vAlign w:val="center"/>
          </w:tcPr>
          <w:p w14:paraId="0648B687"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形变测量精度</w:t>
            </w:r>
          </w:p>
        </w:tc>
        <w:tc>
          <w:tcPr>
            <w:tcW w:w="5882" w:type="dxa"/>
            <w:noWrap/>
            <w:tcMar>
              <w:top w:w="15" w:type="dxa"/>
              <w:left w:w="15" w:type="dxa"/>
              <w:right w:w="15" w:type="dxa"/>
            </w:tcMar>
            <w:vAlign w:val="center"/>
          </w:tcPr>
          <w:p w14:paraId="2E8F1570"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优于</w:t>
            </w:r>
            <w:r w:rsidRPr="00652B74">
              <w:rPr>
                <w:rFonts w:ascii="微软雅黑" w:eastAsia="微软雅黑" w:hAnsi="微软雅黑" w:hint="eastAsia"/>
              </w:rPr>
              <w:t xml:space="preserve"> 0.1mm</w:t>
            </w:r>
          </w:p>
        </w:tc>
      </w:tr>
      <w:tr w:rsidR="00F73F2B" w14:paraId="110B2732" w14:textId="77777777">
        <w:trPr>
          <w:trHeight w:val="337"/>
        </w:trPr>
        <w:tc>
          <w:tcPr>
            <w:tcW w:w="2392" w:type="dxa"/>
            <w:noWrap/>
            <w:tcMar>
              <w:top w:w="15" w:type="dxa"/>
              <w:left w:w="15" w:type="dxa"/>
              <w:right w:w="15" w:type="dxa"/>
            </w:tcMar>
            <w:vAlign w:val="center"/>
          </w:tcPr>
          <w:p w14:paraId="3359CB4A"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分辨率</w:t>
            </w:r>
          </w:p>
        </w:tc>
        <w:tc>
          <w:tcPr>
            <w:tcW w:w="5882" w:type="dxa"/>
            <w:noWrap/>
            <w:tcMar>
              <w:top w:w="15" w:type="dxa"/>
              <w:left w:w="15" w:type="dxa"/>
              <w:right w:w="15" w:type="dxa"/>
            </w:tcMar>
            <w:vAlign w:val="center"/>
          </w:tcPr>
          <w:p w14:paraId="16D8AA54"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0.3mx4.0mrad@1Km</w:t>
            </w:r>
            <w:r w:rsidRPr="00652B74">
              <w:rPr>
                <w:rFonts w:ascii="微软雅黑" w:eastAsia="微软雅黑" w:hAnsi="微软雅黑" w:hint="eastAsia"/>
              </w:rPr>
              <w:t>处</w:t>
            </w:r>
          </w:p>
        </w:tc>
      </w:tr>
      <w:tr w:rsidR="00F73F2B" w14:paraId="4452A12A" w14:textId="77777777">
        <w:trPr>
          <w:trHeight w:val="337"/>
        </w:trPr>
        <w:tc>
          <w:tcPr>
            <w:tcW w:w="2392" w:type="dxa"/>
            <w:noWrap/>
            <w:tcMar>
              <w:top w:w="15" w:type="dxa"/>
              <w:left w:w="15" w:type="dxa"/>
              <w:right w:w="15" w:type="dxa"/>
            </w:tcMar>
            <w:vAlign w:val="center"/>
          </w:tcPr>
          <w:p w14:paraId="73EB51FF"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功</w:t>
            </w:r>
            <w:r w:rsidRPr="00652B74">
              <w:rPr>
                <w:rFonts w:ascii="微软雅黑" w:eastAsia="微软雅黑" w:hAnsi="微软雅黑" w:hint="eastAsia"/>
              </w:rPr>
              <w:t xml:space="preserve">   </w:t>
            </w:r>
            <w:r w:rsidRPr="00652B74">
              <w:rPr>
                <w:rFonts w:ascii="微软雅黑" w:eastAsia="微软雅黑" w:hAnsi="微软雅黑" w:hint="eastAsia"/>
              </w:rPr>
              <w:t>耗</w:t>
            </w:r>
          </w:p>
        </w:tc>
        <w:tc>
          <w:tcPr>
            <w:tcW w:w="5882" w:type="dxa"/>
            <w:noWrap/>
            <w:tcMar>
              <w:top w:w="15" w:type="dxa"/>
              <w:left w:w="15" w:type="dxa"/>
              <w:right w:w="15" w:type="dxa"/>
            </w:tcMar>
            <w:vAlign w:val="center"/>
          </w:tcPr>
          <w:p w14:paraId="25B5A39E"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w:t>
            </w:r>
            <w:r w:rsidRPr="00652B74">
              <w:rPr>
                <w:rFonts w:ascii="微软雅黑" w:eastAsia="微软雅黑" w:hAnsi="微软雅黑" w:hint="eastAsia"/>
              </w:rPr>
              <w:t>120W</w:t>
            </w:r>
          </w:p>
        </w:tc>
      </w:tr>
      <w:tr w:rsidR="00F73F2B" w14:paraId="79080C1D" w14:textId="77777777">
        <w:trPr>
          <w:trHeight w:val="337"/>
        </w:trPr>
        <w:tc>
          <w:tcPr>
            <w:tcW w:w="2392" w:type="dxa"/>
            <w:noWrap/>
            <w:tcMar>
              <w:top w:w="15" w:type="dxa"/>
              <w:left w:w="15" w:type="dxa"/>
              <w:right w:w="15" w:type="dxa"/>
            </w:tcMar>
            <w:vAlign w:val="center"/>
          </w:tcPr>
          <w:p w14:paraId="30FDAE03"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监测范围</w:t>
            </w:r>
          </w:p>
        </w:tc>
        <w:tc>
          <w:tcPr>
            <w:tcW w:w="5882" w:type="dxa"/>
            <w:noWrap/>
            <w:tcMar>
              <w:top w:w="15" w:type="dxa"/>
              <w:left w:w="15" w:type="dxa"/>
              <w:right w:w="15" w:type="dxa"/>
            </w:tcMar>
            <w:vAlign w:val="center"/>
          </w:tcPr>
          <w:p w14:paraId="0F097632" w14:textId="77777777" w:rsidR="00F73F2B" w:rsidRPr="00652B74" w:rsidRDefault="001B363C">
            <w:pPr>
              <w:spacing w:line="300" w:lineRule="exact"/>
              <w:ind w:leftChars="100" w:left="210"/>
              <w:rPr>
                <w:rFonts w:ascii="微软雅黑" w:eastAsia="微软雅黑" w:hAnsi="微软雅黑"/>
              </w:rPr>
            </w:pPr>
            <w:r w:rsidRPr="00652B74">
              <w:rPr>
                <w:rFonts w:ascii="微软雅黑" w:eastAsia="微软雅黑" w:hAnsi="微软雅黑" w:hint="eastAsia"/>
              </w:rPr>
              <w:t>水平</w:t>
            </w:r>
            <w:r w:rsidRPr="00652B74">
              <w:rPr>
                <w:rFonts w:ascii="微软雅黑" w:eastAsia="微软雅黑" w:hAnsi="微软雅黑" w:hint="eastAsia"/>
              </w:rPr>
              <w:t>90</w:t>
            </w:r>
            <w:r w:rsidRPr="00652B74">
              <w:rPr>
                <w:rFonts w:ascii="微软雅黑" w:eastAsia="微软雅黑" w:hAnsi="微软雅黑" w:hint="eastAsia"/>
              </w:rPr>
              <w:t>°（可根据场景特点输入其它值）垂直</w:t>
            </w:r>
            <w:r w:rsidRPr="00652B74">
              <w:rPr>
                <w:rFonts w:ascii="微软雅黑" w:eastAsia="微软雅黑" w:hAnsi="微软雅黑" w:hint="eastAsia"/>
              </w:rPr>
              <w:t>45</w:t>
            </w:r>
            <w:r w:rsidRPr="00652B74">
              <w:rPr>
                <w:rFonts w:ascii="微软雅黑" w:eastAsia="微软雅黑" w:hAnsi="微软雅黑" w:hint="eastAsia"/>
              </w:rPr>
              <w:t>°</w:t>
            </w:r>
          </w:p>
        </w:tc>
      </w:tr>
    </w:tbl>
    <w:p w14:paraId="44C5BE54" w14:textId="77777777" w:rsidR="00F73F2B" w:rsidRDefault="00F73F2B">
      <w:pPr>
        <w:widowControl/>
        <w:spacing w:line="360" w:lineRule="exact"/>
        <w:jc w:val="left"/>
        <w:rPr>
          <w:rFonts w:ascii="微软雅黑" w:eastAsia="微软雅黑" w:hAnsi="微软雅黑" w:cs="微软雅黑"/>
          <w:sz w:val="20"/>
          <w:szCs w:val="20"/>
        </w:rPr>
      </w:pPr>
    </w:p>
    <w:sectPr w:rsidR="00F73F2B">
      <w:headerReference w:type="default" r:id="rId9"/>
      <w:footerReference w:type="default" r:id="rId10"/>
      <w:pgSz w:w="11906" w:h="16838"/>
      <w:pgMar w:top="1701"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7708A" w14:textId="77777777" w:rsidR="001B363C" w:rsidRDefault="001B363C">
      <w:r>
        <w:separator/>
      </w:r>
    </w:p>
  </w:endnote>
  <w:endnote w:type="continuationSeparator" w:id="0">
    <w:p w14:paraId="37495711" w14:textId="77777777" w:rsidR="001B363C" w:rsidRDefault="001B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D395A" w14:textId="77777777" w:rsidR="00F73F2B" w:rsidRDefault="001B363C">
    <w:pPr>
      <w:pStyle w:val="a5"/>
    </w:pPr>
    <w:r>
      <w:rPr>
        <w:noProof/>
      </w:rPr>
      <w:drawing>
        <wp:anchor distT="0" distB="0" distL="114300" distR="114300" simplePos="0" relativeHeight="251661312" behindDoc="0" locked="0" layoutInCell="1" allowOverlap="1" wp14:anchorId="2A245F2D" wp14:editId="50641CFC">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E4CF2" w14:textId="77777777" w:rsidR="001B363C" w:rsidRDefault="001B363C">
      <w:r>
        <w:separator/>
      </w:r>
    </w:p>
  </w:footnote>
  <w:footnote w:type="continuationSeparator" w:id="0">
    <w:p w14:paraId="61A16B06" w14:textId="77777777" w:rsidR="001B363C" w:rsidRDefault="001B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BA3CD" w14:textId="77777777" w:rsidR="00F73F2B" w:rsidRDefault="001B363C">
    <w:r>
      <w:rPr>
        <w:noProof/>
      </w:rPr>
      <w:drawing>
        <wp:anchor distT="0" distB="0" distL="114300" distR="114300" simplePos="0" relativeHeight="251660288" behindDoc="0" locked="0" layoutInCell="1" allowOverlap="1" wp14:anchorId="34074C11" wp14:editId="16FE0577">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12157"/>
    <w:multiLevelType w:val="singleLevel"/>
    <w:tmpl w:val="3B112157"/>
    <w:lvl w:ilvl="0">
      <w:start w:val="1"/>
      <w:numFmt w:val="decimal"/>
      <w:suff w:val="nothing"/>
      <w:lvlText w:val="%1、"/>
      <w:lvlJc w:val="left"/>
    </w:lvl>
  </w:abstractNum>
  <w:abstractNum w:abstractNumId="1" w15:restartNumberingAfterBreak="0">
    <w:nsid w:val="46A9139F"/>
    <w:multiLevelType w:val="singleLevel"/>
    <w:tmpl w:val="3B112157"/>
    <w:lvl w:ilvl="0">
      <w:start w:val="1"/>
      <w:numFmt w:val="decimal"/>
      <w:suff w:val="nothing"/>
      <w:lvlText w:val="%1、"/>
      <w:lvlJc w:val="left"/>
    </w:lvl>
  </w:abstractNum>
  <w:abstractNum w:abstractNumId="2" w15:restartNumberingAfterBreak="0">
    <w:nsid w:val="5B742E87"/>
    <w:multiLevelType w:val="hybridMultilevel"/>
    <w:tmpl w:val="4C40A81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108"/>
    <w:rsid w:val="00172975"/>
    <w:rsid w:val="001B363C"/>
    <w:rsid w:val="00290108"/>
    <w:rsid w:val="002B136F"/>
    <w:rsid w:val="0036539B"/>
    <w:rsid w:val="0042643E"/>
    <w:rsid w:val="00531EC9"/>
    <w:rsid w:val="00652B74"/>
    <w:rsid w:val="00730259"/>
    <w:rsid w:val="00C63114"/>
    <w:rsid w:val="00E8038B"/>
    <w:rsid w:val="00ED4CD6"/>
    <w:rsid w:val="00F73F2B"/>
    <w:rsid w:val="018E0B7B"/>
    <w:rsid w:val="0267757A"/>
    <w:rsid w:val="036830F1"/>
    <w:rsid w:val="04792D5D"/>
    <w:rsid w:val="05994D3B"/>
    <w:rsid w:val="05C46530"/>
    <w:rsid w:val="05C96CA8"/>
    <w:rsid w:val="091D3400"/>
    <w:rsid w:val="0AD51955"/>
    <w:rsid w:val="0BFD609C"/>
    <w:rsid w:val="0CF55FAE"/>
    <w:rsid w:val="0D277BCB"/>
    <w:rsid w:val="0D604EB6"/>
    <w:rsid w:val="0D936437"/>
    <w:rsid w:val="0F606193"/>
    <w:rsid w:val="10232A98"/>
    <w:rsid w:val="11C61A9B"/>
    <w:rsid w:val="14FF4CC8"/>
    <w:rsid w:val="157B6083"/>
    <w:rsid w:val="187E3DCC"/>
    <w:rsid w:val="1922255F"/>
    <w:rsid w:val="193F3555"/>
    <w:rsid w:val="1B4B150A"/>
    <w:rsid w:val="202D73B8"/>
    <w:rsid w:val="2499575E"/>
    <w:rsid w:val="24C33941"/>
    <w:rsid w:val="26644040"/>
    <w:rsid w:val="2AD65262"/>
    <w:rsid w:val="2B9410EF"/>
    <w:rsid w:val="2D136D2B"/>
    <w:rsid w:val="32841E88"/>
    <w:rsid w:val="392E2379"/>
    <w:rsid w:val="39D44469"/>
    <w:rsid w:val="3A9E2B99"/>
    <w:rsid w:val="3F0F7301"/>
    <w:rsid w:val="3F58383E"/>
    <w:rsid w:val="41CB1A69"/>
    <w:rsid w:val="45720C84"/>
    <w:rsid w:val="45781606"/>
    <w:rsid w:val="47FF1488"/>
    <w:rsid w:val="4A88782A"/>
    <w:rsid w:val="50EB2940"/>
    <w:rsid w:val="59337719"/>
    <w:rsid w:val="596A229B"/>
    <w:rsid w:val="59C203AB"/>
    <w:rsid w:val="5B151F57"/>
    <w:rsid w:val="5BD94C1B"/>
    <w:rsid w:val="5E730534"/>
    <w:rsid w:val="61462BC5"/>
    <w:rsid w:val="619E20CF"/>
    <w:rsid w:val="64DB7D95"/>
    <w:rsid w:val="65893131"/>
    <w:rsid w:val="66085008"/>
    <w:rsid w:val="67E93377"/>
    <w:rsid w:val="68623363"/>
    <w:rsid w:val="68BB1949"/>
    <w:rsid w:val="6A830F36"/>
    <w:rsid w:val="6AC240F4"/>
    <w:rsid w:val="6FD4741C"/>
    <w:rsid w:val="70B061B0"/>
    <w:rsid w:val="71725A7C"/>
    <w:rsid w:val="71A47A92"/>
    <w:rsid w:val="71B12B26"/>
    <w:rsid w:val="72950A18"/>
    <w:rsid w:val="738D5EBE"/>
    <w:rsid w:val="73BC6F40"/>
    <w:rsid w:val="755E7850"/>
    <w:rsid w:val="76170C44"/>
    <w:rsid w:val="76A359B4"/>
    <w:rsid w:val="77A5749F"/>
    <w:rsid w:val="785E6017"/>
    <w:rsid w:val="787379D5"/>
    <w:rsid w:val="78A01355"/>
    <w:rsid w:val="79AD3802"/>
    <w:rsid w:val="79C96C23"/>
    <w:rsid w:val="7AE06395"/>
    <w:rsid w:val="7D82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BEA42EF"/>
  <w15:docId w15:val="{E1D7E126-3FD1-4F3F-AA87-AEDC9247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jc w:val="left"/>
      <w:outlineLvl w:val="0"/>
    </w:pPr>
    <w:rPr>
      <w:rFonts w:ascii="微软雅黑" w:eastAsia="微软雅黑" w:hAnsi="微软雅黑" w:cs="Times New Roman"/>
      <w:color w:val="0188DE"/>
      <w:kern w:val="44"/>
      <w:sz w:val="66"/>
      <w:szCs w:val="66"/>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sz w:val="24"/>
    </w:rPr>
  </w:style>
  <w:style w:type="character" w:styleId="aa">
    <w:name w:val="Strong"/>
    <w:basedOn w:val="a0"/>
    <w:uiPriority w:val="22"/>
    <w:qFormat/>
    <w:rPr>
      <w:b/>
    </w:rPr>
  </w:style>
  <w:style w:type="character" w:styleId="ab">
    <w:name w:val="FollowedHyperlink"/>
    <w:basedOn w:val="a0"/>
    <w:uiPriority w:val="99"/>
    <w:semiHidden/>
    <w:unhideWhenUsed/>
    <w:qFormat/>
    <w:rPr>
      <w:color w:val="1064A0"/>
      <w:u w:val="none"/>
    </w:rPr>
  </w:style>
  <w:style w:type="character" w:styleId="ac">
    <w:name w:val="Emphasis"/>
    <w:basedOn w:val="a0"/>
    <w:uiPriority w:val="20"/>
    <w:qFormat/>
  </w:style>
  <w:style w:type="character" w:styleId="ad">
    <w:name w:val="Hyperlink"/>
    <w:basedOn w:val="a0"/>
    <w:uiPriority w:val="99"/>
    <w:semiHidden/>
    <w:unhideWhenUsed/>
    <w:qFormat/>
    <w:rPr>
      <w:color w:val="1064A0"/>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 w:type="paragraph" w:styleId="ae">
    <w:name w:val="List Paragraph"/>
    <w:basedOn w:val="a"/>
    <w:uiPriority w:val="99"/>
    <w:rsid w:val="00652B7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不忘初心</cp:lastModifiedBy>
  <cp:revision>4</cp:revision>
  <dcterms:created xsi:type="dcterms:W3CDTF">2019-01-15T03:14:00Z</dcterms:created>
  <dcterms:modified xsi:type="dcterms:W3CDTF">2020-02-18T10:09:00Z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