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F5714" w14:textId="77777777" w:rsidR="00F30FDB" w:rsidRDefault="00514476">
      <w:pPr>
        <w:spacing w:line="360" w:lineRule="exact"/>
        <w:jc w:val="left"/>
        <w:rPr>
          <w:rFonts w:ascii="微软雅黑" w:eastAsia="微软雅黑" w:hAnsi="微软雅黑" w:cs="微软雅黑"/>
          <w:b/>
          <w:bCs/>
          <w:color w:val="0070C0"/>
          <w:sz w:val="28"/>
          <w:szCs w:val="28"/>
        </w:rPr>
      </w:pPr>
      <w:r>
        <w:rPr>
          <w:b/>
          <w:bCs/>
          <w:noProof/>
        </w:rPr>
        <w:drawing>
          <wp:anchor distT="0" distB="0" distL="0" distR="0" simplePos="0" relativeHeight="251667456" behindDoc="0" locked="0" layoutInCell="1" allowOverlap="1" wp14:anchorId="1BC8258D" wp14:editId="68554A1E">
            <wp:simplePos x="0" y="0"/>
            <wp:positionH relativeFrom="column">
              <wp:posOffset>2324735</wp:posOffset>
            </wp:positionH>
            <wp:positionV relativeFrom="paragraph">
              <wp:posOffset>74295</wp:posOffset>
            </wp:positionV>
            <wp:extent cx="2915920" cy="1831975"/>
            <wp:effectExtent l="0" t="0" r="17780" b="15875"/>
            <wp:wrapTopAndBottom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28"/>
        </w:rPr>
        <w:t>高空二氧化碳水汽探测系统</w:t>
      </w:r>
    </w:p>
    <w:p w14:paraId="1B3C96F3" w14:textId="77777777" w:rsidR="00F30FDB" w:rsidRPr="00C62E30" w:rsidRDefault="00F30FDB">
      <w:pPr>
        <w:spacing w:line="360" w:lineRule="exact"/>
        <w:jc w:val="left"/>
        <w:rPr>
          <w:rFonts w:ascii="微软雅黑" w:eastAsia="微软雅黑" w:hAnsi="微软雅黑" w:cs="微软雅黑"/>
          <w:b/>
          <w:bCs/>
          <w:color w:val="0070C0"/>
          <w:sz w:val="28"/>
          <w:szCs w:val="28"/>
        </w:rPr>
      </w:pPr>
    </w:p>
    <w:p w14:paraId="7E77A557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无人机涡动测量系统载重仪器已经发展为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18-28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公斤以上，该系统用于测量动量通量以及潜热通量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,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和大气辐射热量通量边界层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(ABL)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和下面的地形。系统含</w:t>
      </w:r>
      <w:proofErr w:type="gramStart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括</w:t>
      </w:r>
      <w:proofErr w:type="gramEnd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快速响应的空气温湿度探头，开路涡动系统，短波和长波辐射计可测定净辐射、地表温度和反照率。无人机飞行垂直安装时需形成于允许直接测量中的通量的重要要素（垂直风速）的间隙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,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另外可选配机载高分辨率可见光和红外视频和激光测高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,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同时观察表面形貌或海洋表面波。飞行海拔较低时可配置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GPS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进行定位，另外可共用无人机上姿态校准设备或单独搭载</w:t>
      </w:r>
      <w:bookmarkStart w:id="0" w:name="OLE_LINK4"/>
      <w:bookmarkStart w:id="1" w:name="OLE_LINK3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姿态仪校准设备</w:t>
      </w:r>
      <w:bookmarkEnd w:id="0"/>
      <w:bookmarkEnd w:id="1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。</w:t>
      </w:r>
    </w:p>
    <w:p w14:paraId="4F0EFC3B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实例历程：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飞行测试仪器的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BAE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系统公司的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C1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无人机在陆地上进行了无人机涡动飞行测试。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2011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年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月麦克米兰机场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(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罗伯茨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,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加州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)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。同样的飞行测试仪器的波音</w:t>
      </w:r>
      <w:proofErr w:type="spellStart"/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Insitu</w:t>
      </w:r>
      <w:proofErr w:type="spellEnd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公司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“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扫描鹰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”</w:t>
      </w:r>
      <w:proofErr w:type="gramStart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无人机无人机</w:t>
      </w:r>
      <w:proofErr w:type="gramEnd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进行海军水面作战中心。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2012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年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4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月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,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达</w:t>
      </w:r>
      <w:proofErr w:type="gramStart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利部门</w:t>
      </w:r>
      <w:proofErr w:type="gramEnd"/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(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达利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,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维吉尼亚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),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第一个已知的测量水蒸气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,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热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,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和动量通量是由低空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(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到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30</w:t>
      </w:r>
      <w:bookmarkStart w:id="2" w:name="OLE_LINK2"/>
      <w:bookmarkStart w:id="3" w:name="OLE_LINK1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米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)</w:t>
      </w:r>
      <w:bookmarkEnd w:id="2"/>
      <w:bookmarkEnd w:id="3"/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波多马克河附近。本研究提出了一个从飞行测试潜在应用近地层以及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(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海洋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)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大气边界层研究系统。</w:t>
      </w:r>
    </w:p>
    <w:p w14:paraId="0CEF4691" w14:textId="77777777" w:rsidR="00F30FDB" w:rsidRDefault="00514476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系统构建：</w:t>
      </w:r>
    </w:p>
    <w:p w14:paraId="5272E810" w14:textId="77777777" w:rsidR="00F30FDB" w:rsidRDefault="00F30FDB">
      <w:pPr>
        <w:autoSpaceDE w:val="0"/>
        <w:autoSpaceDN w:val="0"/>
        <w:adjustRightInd w:val="0"/>
        <w:ind w:firstLineChars="200" w:firstLine="360"/>
        <w:jc w:val="left"/>
        <w:rPr>
          <w:rFonts w:ascii="宋体" w:cs="宋体"/>
          <w:kern w:val="0"/>
          <w:sz w:val="18"/>
          <w:szCs w:val="18"/>
          <w:lang w:val="zh-CN"/>
        </w:rPr>
      </w:pPr>
    </w:p>
    <w:p w14:paraId="1D3DA148" w14:textId="77777777" w:rsidR="00F30FDB" w:rsidRDefault="00514476">
      <w:pPr>
        <w:autoSpaceDE w:val="0"/>
        <w:autoSpaceDN w:val="0"/>
        <w:adjustRightInd w:val="0"/>
        <w:ind w:firstLineChars="200" w:firstLine="360"/>
        <w:jc w:val="left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2B094E12" wp14:editId="1F04D4F8">
            <wp:extent cx="5269865" cy="2045335"/>
            <wp:effectExtent l="0" t="0" r="6985" b="1206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60F71C" w14:textId="77777777" w:rsidR="00F30FDB" w:rsidRDefault="00F30FDB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</w:p>
    <w:p w14:paraId="02F4D09B" w14:textId="77777777" w:rsidR="00F30FDB" w:rsidRDefault="00514476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主要产品介绍：</w:t>
      </w:r>
    </w:p>
    <w:p w14:paraId="04F37F36" w14:textId="77777777" w:rsidR="00F30FDB" w:rsidRPr="00C62E30" w:rsidRDefault="00514476" w:rsidP="00C62E30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 w:rsidRPr="00C62E30">
        <w:rPr>
          <w:rFonts w:ascii="微软雅黑" w:eastAsia="微软雅黑" w:hAnsi="微软雅黑" w:cs="微软雅黑" w:hint="eastAsia"/>
          <w:color w:val="0070C0"/>
          <w:sz w:val="20"/>
          <w:szCs w:val="20"/>
        </w:rPr>
        <w:t>数据采集器：</w:t>
      </w:r>
    </w:p>
    <w:p w14:paraId="0C63F73D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lastRenderedPageBreak/>
        <w:t>1.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*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运行频率：最大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1000Hz </w:t>
      </w:r>
    </w:p>
    <w:p w14:paraId="7210A79B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2.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模拟电压范围：±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5V </w:t>
      </w:r>
    </w:p>
    <w:p w14:paraId="03FAC8B2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3.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模拟电压单端通道数量：不小于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个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46F20A16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76AEC10" wp14:editId="7BEEDD9A">
            <wp:simplePos x="0" y="0"/>
            <wp:positionH relativeFrom="column">
              <wp:posOffset>3579495</wp:posOffset>
            </wp:positionH>
            <wp:positionV relativeFrom="paragraph">
              <wp:posOffset>29210</wp:posOffset>
            </wp:positionV>
            <wp:extent cx="1804035" cy="1089660"/>
            <wp:effectExtent l="0" t="0" r="5715" b="15240"/>
            <wp:wrapSquare wrapText="bothSides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4.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操作温度：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-55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85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4E79DB63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5.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*A/D 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转换位：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24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位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33E2464C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6.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*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功耗：休眠时≤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1mA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；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1Hz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工作状态时≤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3mA </w:t>
      </w:r>
    </w:p>
    <w:p w14:paraId="0AAFA994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7.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模拟量测量精度：±（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0.04%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读数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+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偏移量）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10094FB0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8.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通讯方式：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RS-232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、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RS-485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，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SDM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，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SDI-12</w:t>
      </w:r>
    </w:p>
    <w:p w14:paraId="5042B9E6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9.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*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配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张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16GB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存储卡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2AE297C7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10.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需带有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Ethernet 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网络接口</w:t>
      </w:r>
    </w:p>
    <w:p w14:paraId="51E5845C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11.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内存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: 4MB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，可通过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MicroSD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卡扩展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16GB</w:t>
      </w:r>
    </w:p>
    <w:p w14:paraId="6D1399CE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12.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工作温度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: -40~70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℃（标准），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-55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~85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℃（扩展）</w:t>
      </w:r>
    </w:p>
    <w:p w14:paraId="2400729E" w14:textId="77777777" w:rsidR="00F30FDB" w:rsidRDefault="00F30FDB">
      <w:pPr>
        <w:spacing w:line="360" w:lineRule="auto"/>
        <w:ind w:firstLineChars="200" w:firstLine="360"/>
        <w:rPr>
          <w:rFonts w:ascii="宋体" w:cs="宋体"/>
          <w:kern w:val="0"/>
          <w:sz w:val="18"/>
          <w:szCs w:val="18"/>
          <w:highlight w:val="white"/>
          <w:lang w:val="zh-CN"/>
        </w:rPr>
      </w:pPr>
    </w:p>
    <w:p w14:paraId="4039D7C3" w14:textId="77777777" w:rsidR="00F30FDB" w:rsidRPr="00C62E30" w:rsidRDefault="00514476" w:rsidP="00C62E30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 w:rsidRPr="00C62E30">
        <w:rPr>
          <w:rFonts w:ascii="微软雅黑" w:eastAsia="微软雅黑" w:hAnsi="微软雅黑" w:cs="微软雅黑" w:hint="eastAsia"/>
          <w:color w:val="0070C0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5B85B34" wp14:editId="5C8F8FEA">
            <wp:simplePos x="0" y="0"/>
            <wp:positionH relativeFrom="column">
              <wp:posOffset>3276600</wp:posOffset>
            </wp:positionH>
            <wp:positionV relativeFrom="paragraph">
              <wp:posOffset>161925</wp:posOffset>
            </wp:positionV>
            <wp:extent cx="1800225" cy="2124075"/>
            <wp:effectExtent l="0" t="0" r="9525" b="9525"/>
            <wp:wrapSquare wrapText="bothSides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E30">
        <w:rPr>
          <w:rFonts w:ascii="微软雅黑" w:eastAsia="微软雅黑" w:hAnsi="微软雅黑" w:cs="微软雅黑" w:hint="eastAsia"/>
          <w:color w:val="0070C0"/>
          <w:sz w:val="20"/>
          <w:szCs w:val="20"/>
        </w:rPr>
        <w:t>涡动通量传感器</w:t>
      </w:r>
      <w:r w:rsidRPr="00C62E30">
        <w:rPr>
          <w:rFonts w:ascii="微软雅黑" w:eastAsia="微软雅黑" w:hAnsi="微软雅黑" w:cs="微软雅黑"/>
          <w:color w:val="0070C0"/>
          <w:sz w:val="20"/>
          <w:szCs w:val="20"/>
        </w:rPr>
        <w:t xml:space="preserve"> </w:t>
      </w:r>
    </w:p>
    <w:p w14:paraId="06172ECF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工作频率、温度与功率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426B5BF1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1.1.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工作频率：≥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10Hz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；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2BB314DA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1.1.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工作环境温度：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-30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+50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℃；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1033C30B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1.1.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整机运行功率：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4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13W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；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2CCE3A4A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三维超声风速测量性能：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7E9EF2AF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风速量程：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65m/s </w:t>
      </w:r>
    </w:p>
    <w:p w14:paraId="32D1208E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风速分辨率：</w:t>
      </w:r>
      <w:proofErr w:type="spellStart"/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Ux</w:t>
      </w:r>
      <w:proofErr w:type="spellEnd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≤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1mm/s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，</w:t>
      </w:r>
      <w:proofErr w:type="spellStart"/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Uy</w:t>
      </w:r>
      <w:proofErr w:type="spellEnd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≤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1mm/s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，</w:t>
      </w:r>
      <w:proofErr w:type="spellStart"/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Uz</w:t>
      </w:r>
      <w:proofErr w:type="spellEnd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≤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0.5mm/s </w:t>
      </w:r>
    </w:p>
    <w:p w14:paraId="1BDAC087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2.3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测量频率：可编程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100HZ </w:t>
      </w:r>
    </w:p>
    <w:p w14:paraId="3218C5D3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2.4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声速：能从三个声频路径测得，并订正了交叉风的影响</w:t>
      </w:r>
    </w:p>
    <w:p w14:paraId="7B69EDC4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2.5*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材质：金属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29D3684C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3.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二氧化碳（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CO2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）测量性能：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2E54FB42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3.1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量程：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1000 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μ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mol/mol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（标准）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0D37F00A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（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3000 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μ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mol/mol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可定制）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36007A0A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3.2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准确度：≤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1% </w:t>
      </w:r>
    </w:p>
    <w:p w14:paraId="4B569345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3.3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增益漂移：≤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0.1%/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535C9C66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3.4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零点漂移（温度）：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-0.5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+0.5(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μ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mol/mol)/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22E8E932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4.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水汽（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H2O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）测量性能：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5C46EB78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4.1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量程：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72mmol/mol </w:t>
      </w:r>
    </w:p>
    <w:p w14:paraId="27C43F4D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4.2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准确度：≤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2% </w:t>
      </w:r>
    </w:p>
    <w:p w14:paraId="2EBD253F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4.3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增益漂移：≤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0.3%/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294AA52D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lastRenderedPageBreak/>
        <w:t>4.4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零点漂移（温度）：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-0.06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+0.06(mmol/mol)/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</w:t>
      </w:r>
    </w:p>
    <w:p w14:paraId="2FAF672C" w14:textId="77777777" w:rsidR="00F30FDB" w:rsidRDefault="00F30FDB">
      <w:pPr>
        <w:spacing w:line="360" w:lineRule="auto"/>
        <w:ind w:firstLineChars="200" w:firstLine="360"/>
        <w:rPr>
          <w:rFonts w:ascii="宋体" w:cs="宋体"/>
          <w:kern w:val="0"/>
          <w:sz w:val="18"/>
          <w:szCs w:val="18"/>
          <w:highlight w:val="white"/>
          <w:lang w:val="zh-CN"/>
        </w:rPr>
      </w:pPr>
    </w:p>
    <w:p w14:paraId="7715C2D2" w14:textId="77777777" w:rsidR="00F30FDB" w:rsidRPr="00C62E30" w:rsidRDefault="00514476" w:rsidP="00C62E30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 w:rsidRPr="00C62E30">
        <w:rPr>
          <w:rFonts w:ascii="微软雅黑" w:eastAsia="微软雅黑" w:hAnsi="微软雅黑" w:cs="微软雅黑" w:hint="eastAsia"/>
          <w:color w:val="0070C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A90DC6D" wp14:editId="726501F5">
            <wp:simplePos x="0" y="0"/>
            <wp:positionH relativeFrom="column">
              <wp:posOffset>3333750</wp:posOffset>
            </wp:positionH>
            <wp:positionV relativeFrom="paragraph">
              <wp:posOffset>179070</wp:posOffset>
            </wp:positionV>
            <wp:extent cx="1876425" cy="2381250"/>
            <wp:effectExtent l="0" t="0" r="9525" b="0"/>
            <wp:wrapSquare wrapText="bothSides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E30">
        <w:rPr>
          <w:rFonts w:ascii="微软雅黑" w:eastAsia="微软雅黑" w:hAnsi="微软雅黑" w:cs="微软雅黑" w:hint="eastAsia"/>
          <w:color w:val="0070C0"/>
          <w:sz w:val="20"/>
          <w:szCs w:val="20"/>
        </w:rPr>
        <w:t>空气温湿度传感器</w:t>
      </w:r>
      <w:r w:rsidRPr="00C62E30">
        <w:rPr>
          <w:rFonts w:ascii="微软雅黑" w:eastAsia="微软雅黑" w:hAnsi="微软雅黑" w:cs="微软雅黑"/>
          <w:color w:val="0070C0"/>
          <w:sz w:val="20"/>
          <w:szCs w:val="20"/>
        </w:rPr>
        <w:t xml:space="preserve"> </w:t>
      </w:r>
    </w:p>
    <w:p w14:paraId="18DFE934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温度测量性能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61022D8E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温度测量范围：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-80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+60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</w:t>
      </w:r>
    </w:p>
    <w:p w14:paraId="2B9A8D3C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1.2*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温度精度（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-20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+60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℃的测量范围内）：</w:t>
      </w:r>
    </w:p>
    <w:p w14:paraId="6328F8CF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±（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0.055+0.0057*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读数）℃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35DDF803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湿度测量性能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1F806AA0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湿度测量范围：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0.8-100%RH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，非冷凝环境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1C87464E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2.2*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湿度精度（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-20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+40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℃的测量范围内）：</w:t>
      </w:r>
    </w:p>
    <w:p w14:paraId="0CA0F16F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±（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1+0.008*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读数）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%RH </w:t>
      </w:r>
    </w:p>
    <w:p w14:paraId="155AF3A9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3.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传感器电缆长度：≥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25m </w:t>
      </w:r>
    </w:p>
    <w:p w14:paraId="5D42670B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4.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每个传感器配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个防辐射罩</w:t>
      </w:r>
    </w:p>
    <w:p w14:paraId="57780A3B" w14:textId="77777777" w:rsidR="00F30FDB" w:rsidRDefault="00F30FDB">
      <w:pPr>
        <w:spacing w:line="360" w:lineRule="auto"/>
        <w:ind w:firstLineChars="200" w:firstLine="360"/>
        <w:rPr>
          <w:rFonts w:ascii="宋体" w:cs="宋体"/>
          <w:kern w:val="0"/>
          <w:sz w:val="18"/>
          <w:szCs w:val="18"/>
          <w:highlight w:val="white"/>
          <w:lang w:val="zh-CN"/>
        </w:rPr>
      </w:pPr>
    </w:p>
    <w:p w14:paraId="332D4F3A" w14:textId="77777777" w:rsidR="00F30FDB" w:rsidRPr="00C62E30" w:rsidRDefault="00514476" w:rsidP="00C62E30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bookmarkStart w:id="4" w:name="_GoBack"/>
      <w:r w:rsidRPr="00C62E30">
        <w:rPr>
          <w:rFonts w:ascii="微软雅黑" w:eastAsia="微软雅黑" w:hAnsi="微软雅黑" w:cs="微软雅黑" w:hint="eastAsia"/>
          <w:color w:val="0070C0"/>
          <w:sz w:val="20"/>
          <w:szCs w:val="20"/>
        </w:rPr>
        <w:t>四分量净辐射传感器</w:t>
      </w:r>
    </w:p>
    <w:bookmarkEnd w:id="4"/>
    <w:p w14:paraId="6C453D15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测量性能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374546BD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输出：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4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个输出，分别是向上的短波、向下的短波以及向上的长波和向下的长波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77B7A117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光谱范围：短波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300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2800nm 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；长波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4.5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42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μ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m </w:t>
      </w:r>
    </w:p>
    <w:p w14:paraId="5AABE6CA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28091555" wp14:editId="7F842522">
            <wp:simplePos x="0" y="0"/>
            <wp:positionH relativeFrom="column">
              <wp:posOffset>3157220</wp:posOffset>
            </wp:positionH>
            <wp:positionV relativeFrom="paragraph">
              <wp:posOffset>83820</wp:posOffset>
            </wp:positionV>
            <wp:extent cx="1924050" cy="1411605"/>
            <wp:effectExtent l="0" t="0" r="0" b="17145"/>
            <wp:wrapSquare wrapText="bothSides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1.3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灵敏度：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μ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V/W/m2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（短波）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；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μ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V/W/m2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（长波）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0FC1C1E8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1.4*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响应时间：≤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18s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（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95%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）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173891B0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1.5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非线性误差：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&lt;1%</w:t>
      </w:r>
    </w:p>
    <w:p w14:paraId="7039CD73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物理特性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 </w:t>
      </w:r>
    </w:p>
    <w:p w14:paraId="748B9DAD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2.1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工作环境：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-40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80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℃，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0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～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 xml:space="preserve">100%RH </w:t>
      </w:r>
    </w:p>
    <w:p w14:paraId="2B2CDB14" w14:textId="77777777" w:rsidR="00F30FDB" w:rsidRPr="00C62E30" w:rsidRDefault="00514476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2.2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传感器电缆长度：≥</w:t>
      </w: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25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米</w:t>
      </w:r>
    </w:p>
    <w:p w14:paraId="72DD5106" w14:textId="77777777" w:rsidR="00F30FDB" w:rsidRDefault="00514476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系统数据校验公式：</w:t>
      </w:r>
    </w:p>
    <w:p w14:paraId="2F7A4D50" w14:textId="77777777" w:rsidR="00F30FDB" w:rsidRDefault="00514476">
      <w:pPr>
        <w:autoSpaceDE w:val="0"/>
        <w:autoSpaceDN w:val="0"/>
        <w:adjustRightInd w:val="0"/>
        <w:ind w:firstLineChars="200" w:firstLine="360"/>
        <w:jc w:val="left"/>
        <w:rPr>
          <w:rFonts w:ascii="宋体" w:cs="宋体"/>
          <w:kern w:val="0"/>
          <w:sz w:val="18"/>
          <w:szCs w:val="18"/>
        </w:rPr>
      </w:pPr>
      <w:r>
        <w:rPr>
          <w:rFonts w:ascii="宋体" w:cs="宋体" w:hint="eastAsia"/>
          <w:kern w:val="0"/>
          <w:sz w:val="18"/>
          <w:szCs w:val="18"/>
          <w:highlight w:val="white"/>
          <w:lang w:val="zh-CN"/>
        </w:rPr>
        <w:t>由于无人机飞行速度对温度测量造成加热效应</w:t>
      </w:r>
      <w:r>
        <w:rPr>
          <w:rFonts w:ascii="宋体" w:cs="宋体" w:hint="eastAsia"/>
          <w:kern w:val="0"/>
          <w:sz w:val="18"/>
          <w:szCs w:val="18"/>
          <w:highlight w:val="white"/>
        </w:rPr>
        <w:t>，</w:t>
      </w:r>
      <w:r>
        <w:rPr>
          <w:rFonts w:ascii="宋体" w:cs="宋体" w:hint="eastAsia"/>
          <w:kern w:val="0"/>
          <w:sz w:val="18"/>
          <w:szCs w:val="18"/>
          <w:highlight w:val="white"/>
          <w:lang w:val="zh-CN"/>
        </w:rPr>
        <w:t>利用</w:t>
      </w:r>
      <w:r>
        <w:rPr>
          <w:rFonts w:ascii="宋体" w:cs="宋体" w:hint="eastAsia"/>
          <w:kern w:val="0"/>
          <w:sz w:val="18"/>
          <w:szCs w:val="18"/>
          <w:lang w:val="zh-CN"/>
        </w:rPr>
        <w:t>校正公式代入校准</w:t>
      </w:r>
      <w:r>
        <w:rPr>
          <w:rFonts w:ascii="宋体" w:cs="宋体" w:hint="eastAsia"/>
          <w:kern w:val="0"/>
          <w:sz w:val="18"/>
          <w:szCs w:val="18"/>
        </w:rPr>
        <w:t>(</w:t>
      </w:r>
      <w:proofErr w:type="spellStart"/>
      <w:r>
        <w:rPr>
          <w:rFonts w:ascii="宋体" w:cs="宋体"/>
          <w:kern w:val="0"/>
          <w:sz w:val="18"/>
          <w:szCs w:val="18"/>
        </w:rPr>
        <w:t>Lenschow</w:t>
      </w:r>
      <w:proofErr w:type="spellEnd"/>
      <w:r>
        <w:rPr>
          <w:rFonts w:ascii="宋体" w:cs="宋体"/>
          <w:kern w:val="0"/>
          <w:sz w:val="18"/>
          <w:szCs w:val="18"/>
        </w:rPr>
        <w:t xml:space="preserve"> 1986;Khelif</w:t>
      </w:r>
    </w:p>
    <w:p w14:paraId="01F4D2E7" w14:textId="77777777" w:rsidR="00F30FDB" w:rsidRDefault="00514476">
      <w:pPr>
        <w:autoSpaceDE w:val="0"/>
        <w:autoSpaceDN w:val="0"/>
        <w:adjustRightInd w:val="0"/>
        <w:ind w:firstLineChars="200" w:firstLine="360"/>
        <w:jc w:val="left"/>
        <w:rPr>
          <w:rFonts w:ascii="宋体" w:cs="宋体"/>
          <w:kern w:val="0"/>
          <w:sz w:val="18"/>
          <w:szCs w:val="18"/>
        </w:rPr>
      </w:pPr>
      <w:r>
        <w:rPr>
          <w:rFonts w:ascii="宋体" w:cs="宋体"/>
          <w:kern w:val="0"/>
          <w:sz w:val="18"/>
          <w:szCs w:val="18"/>
        </w:rPr>
        <w:t xml:space="preserve">et </w:t>
      </w:r>
      <w:proofErr w:type="gramStart"/>
      <w:r>
        <w:rPr>
          <w:rFonts w:ascii="宋体" w:cs="宋体"/>
          <w:kern w:val="0"/>
          <w:sz w:val="18"/>
          <w:szCs w:val="18"/>
        </w:rPr>
        <w:t>al .</w:t>
      </w:r>
      <w:proofErr w:type="gramEnd"/>
      <w:r>
        <w:rPr>
          <w:rFonts w:ascii="宋体" w:cs="宋体"/>
          <w:kern w:val="0"/>
          <w:sz w:val="18"/>
          <w:szCs w:val="18"/>
        </w:rPr>
        <w:t xml:space="preserve"> 1999</w:t>
      </w:r>
      <w:r>
        <w:rPr>
          <w:rFonts w:ascii="宋体" w:cs="宋体" w:hint="eastAsia"/>
          <w:kern w:val="0"/>
          <w:sz w:val="18"/>
          <w:szCs w:val="18"/>
          <w:lang w:val="zh-CN"/>
        </w:rPr>
        <w:t>年</w:t>
      </w:r>
      <w:r>
        <w:rPr>
          <w:rFonts w:ascii="宋体" w:cs="宋体"/>
          <w:kern w:val="0"/>
          <w:sz w:val="18"/>
          <w:szCs w:val="18"/>
        </w:rPr>
        <w:t>)</w:t>
      </w:r>
    </w:p>
    <w:p w14:paraId="284B9D6B" w14:textId="77777777" w:rsidR="00F30FDB" w:rsidRDefault="00514476">
      <w:pPr>
        <w:ind w:firstLineChars="200" w:firstLine="360"/>
        <w:jc w:val="center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0B917F98" wp14:editId="67D88F9B">
            <wp:extent cx="1716405" cy="473075"/>
            <wp:effectExtent l="0" t="0" r="17145" b="3175"/>
            <wp:docPr id="1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47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E2DFDF" w14:textId="77777777" w:rsidR="00F30FDB" w:rsidRDefault="00514476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 w:hint="eastAsia"/>
          <w:kern w:val="0"/>
          <w:sz w:val="18"/>
          <w:szCs w:val="18"/>
          <w:lang w:val="zh-CN"/>
        </w:rPr>
        <w:t>四分量辐射表超声虚温校正：</w:t>
      </w:r>
    </w:p>
    <w:p w14:paraId="55B36239" w14:textId="77777777" w:rsidR="00F30FDB" w:rsidRDefault="00514476">
      <w:pPr>
        <w:ind w:firstLineChars="200" w:firstLine="360"/>
        <w:jc w:val="center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7A0A1FA5" wp14:editId="716D042F">
            <wp:extent cx="2197735" cy="577215"/>
            <wp:effectExtent l="0" t="0" r="12065" b="13335"/>
            <wp:docPr id="1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5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C1A6B" w14:textId="77777777" w:rsidR="00F30FDB" w:rsidRDefault="00F30FDB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</w:p>
    <w:p w14:paraId="7A1E626B" w14:textId="77777777" w:rsidR="00F30FDB" w:rsidRDefault="00514476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 w:hint="eastAsia"/>
          <w:kern w:val="0"/>
          <w:sz w:val="18"/>
          <w:szCs w:val="18"/>
          <w:lang w:val="zh-CN"/>
        </w:rPr>
        <w:t>加入姿态仪后，数据质量控制：</w:t>
      </w:r>
    </w:p>
    <w:p w14:paraId="7AB2A41F" w14:textId="77777777" w:rsidR="00F30FDB" w:rsidRDefault="00514476">
      <w:pPr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 w:hint="eastAsia"/>
          <w:noProof/>
          <w:kern w:val="0"/>
          <w:sz w:val="18"/>
          <w:szCs w:val="18"/>
        </w:rPr>
        <w:lastRenderedPageBreak/>
        <w:drawing>
          <wp:anchor distT="0" distB="0" distL="114300" distR="114300" simplePos="0" relativeHeight="251664384" behindDoc="0" locked="0" layoutInCell="1" allowOverlap="1" wp14:anchorId="7E467A07" wp14:editId="70C46197">
            <wp:simplePos x="0" y="0"/>
            <wp:positionH relativeFrom="column">
              <wp:posOffset>1011555</wp:posOffset>
            </wp:positionH>
            <wp:positionV relativeFrom="paragraph">
              <wp:posOffset>22860</wp:posOffset>
            </wp:positionV>
            <wp:extent cx="3133725" cy="1664335"/>
            <wp:effectExtent l="0" t="0" r="9525" b="12065"/>
            <wp:wrapSquare wrapText="bothSides"/>
            <wp:docPr id="2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4F1FD7" w14:textId="77777777" w:rsidR="00F30FDB" w:rsidRDefault="00F30FDB">
      <w:pPr>
        <w:ind w:firstLineChars="200" w:firstLine="360"/>
        <w:jc w:val="center"/>
        <w:rPr>
          <w:rFonts w:ascii="宋体" w:cs="宋体"/>
          <w:kern w:val="0"/>
          <w:sz w:val="18"/>
          <w:szCs w:val="18"/>
          <w:lang w:val="zh-CN"/>
        </w:rPr>
      </w:pPr>
    </w:p>
    <w:p w14:paraId="20854835" w14:textId="77777777" w:rsidR="00F30FDB" w:rsidRDefault="00F30FDB">
      <w:pPr>
        <w:ind w:firstLineChars="200" w:firstLine="360"/>
        <w:jc w:val="center"/>
        <w:rPr>
          <w:rFonts w:ascii="宋体" w:cs="宋体"/>
          <w:kern w:val="0"/>
          <w:sz w:val="18"/>
          <w:szCs w:val="18"/>
          <w:lang w:val="zh-CN"/>
        </w:rPr>
      </w:pPr>
    </w:p>
    <w:p w14:paraId="342FEF93" w14:textId="77777777" w:rsidR="00F30FDB" w:rsidRDefault="00F30FDB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</w:p>
    <w:p w14:paraId="2E069778" w14:textId="77777777" w:rsidR="00F30FDB" w:rsidRDefault="00F30FDB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</w:p>
    <w:p w14:paraId="4DEDB1DB" w14:textId="77777777" w:rsidR="00F30FDB" w:rsidRDefault="00F30FDB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</w:p>
    <w:p w14:paraId="32CD018A" w14:textId="77777777" w:rsidR="00F30FDB" w:rsidRDefault="00F30FDB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</w:p>
    <w:p w14:paraId="7DC0E2F2" w14:textId="77777777" w:rsidR="00F30FDB" w:rsidRDefault="00F30FDB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</w:p>
    <w:p w14:paraId="6BCF599E" w14:textId="77777777" w:rsidR="00F30FDB" w:rsidRDefault="00F30FDB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</w:p>
    <w:p w14:paraId="0CADFE69" w14:textId="77777777" w:rsidR="00F30FDB" w:rsidRDefault="00514476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38E0D238" wp14:editId="23ED8BA2">
            <wp:extent cx="2133600" cy="521335"/>
            <wp:effectExtent l="0" t="0" r="0" b="12065"/>
            <wp:docPr id="1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6B127ECB" wp14:editId="3F9733BF">
            <wp:extent cx="2213610" cy="513080"/>
            <wp:effectExtent l="0" t="0" r="15240" b="1270"/>
            <wp:docPr id="1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5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26A905EC" wp14:editId="3D54F8EA">
            <wp:extent cx="1612265" cy="448945"/>
            <wp:effectExtent l="0" t="0" r="6985" b="8255"/>
            <wp:docPr id="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4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05A6F0" w14:textId="77777777" w:rsidR="00F30FDB" w:rsidRDefault="00514476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 w:hint="eastAsia"/>
          <w:kern w:val="0"/>
          <w:sz w:val="18"/>
          <w:szCs w:val="18"/>
          <w:lang w:val="zh-CN"/>
        </w:rPr>
        <w:t>极坐标方程校验：</w:t>
      </w:r>
    </w:p>
    <w:p w14:paraId="15E1FFC9" w14:textId="77777777" w:rsidR="00F30FDB" w:rsidRDefault="00514476">
      <w:pPr>
        <w:ind w:firstLineChars="200" w:firstLine="360"/>
        <w:jc w:val="center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7FDDFC1A" wp14:editId="021D5C26">
            <wp:extent cx="1155065" cy="360680"/>
            <wp:effectExtent l="0" t="0" r="6985" b="1270"/>
            <wp:docPr id="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E7725" w14:textId="77777777" w:rsidR="00F30FDB" w:rsidRDefault="00F30FDB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</w:p>
    <w:p w14:paraId="1DCD97F7" w14:textId="77777777" w:rsidR="00F30FDB" w:rsidRDefault="00514476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 w:hint="eastAsia"/>
          <w:kern w:val="0"/>
          <w:sz w:val="18"/>
          <w:szCs w:val="18"/>
          <w:lang w:val="zh-CN"/>
        </w:rPr>
        <w:t>风矢量校验：</w:t>
      </w:r>
    </w:p>
    <w:p w14:paraId="734BAA2E" w14:textId="77777777" w:rsidR="00F30FDB" w:rsidRDefault="00514476">
      <w:pPr>
        <w:ind w:firstLineChars="200" w:firstLine="360"/>
        <w:jc w:val="center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3B64C418" wp14:editId="23C39F98">
            <wp:extent cx="2406015" cy="746125"/>
            <wp:effectExtent l="0" t="0" r="13335" b="15875"/>
            <wp:docPr id="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CCA38B" w14:textId="77777777" w:rsidR="00F30FDB" w:rsidRDefault="00514476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 w:hint="eastAsia"/>
          <w:kern w:val="0"/>
          <w:sz w:val="18"/>
          <w:szCs w:val="18"/>
          <w:lang w:val="zh-CN"/>
        </w:rPr>
        <w:t>绝对风矢量旋转相对风校验：</w:t>
      </w:r>
    </w:p>
    <w:p w14:paraId="1DAAD6A7" w14:textId="77777777" w:rsidR="00F30FDB" w:rsidRDefault="00514476">
      <w:pPr>
        <w:ind w:firstLineChars="200" w:firstLine="360"/>
        <w:jc w:val="center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22CE50A7" wp14:editId="5FF8E69D">
            <wp:extent cx="1764665" cy="296545"/>
            <wp:effectExtent l="0" t="0" r="6985" b="8255"/>
            <wp:docPr id="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97F43" w14:textId="77777777" w:rsidR="00F30FDB" w:rsidRDefault="00514476">
      <w:pPr>
        <w:widowControl/>
        <w:spacing w:line="360" w:lineRule="exact"/>
        <w:ind w:firstLineChars="200" w:firstLine="400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数据对比实验：</w:t>
      </w:r>
    </w:p>
    <w:p w14:paraId="279408D4" w14:textId="77777777" w:rsidR="00F30FDB" w:rsidRDefault="00514476">
      <w:pPr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6AB40DF8" wp14:editId="1888C361">
            <wp:extent cx="4663440" cy="2430780"/>
            <wp:effectExtent l="0" t="0" r="3810" b="7620"/>
            <wp:docPr id="1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37E89" w14:textId="77777777" w:rsidR="00F30FDB" w:rsidRDefault="00514476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lastRenderedPageBreak/>
        <w:t>数据质量比对分析：</w:t>
      </w:r>
    </w:p>
    <w:p w14:paraId="6DBA3F95" w14:textId="77777777" w:rsidR="00F30FDB" w:rsidRDefault="00514476">
      <w:pPr>
        <w:widowControl/>
        <w:ind w:firstLineChars="200" w:firstLine="360"/>
        <w:jc w:val="center"/>
        <w:rPr>
          <w:rFonts w:ascii="宋体" w:cs="宋体"/>
          <w:kern w:val="0"/>
          <w:sz w:val="18"/>
          <w:szCs w:val="18"/>
          <w:lang w:val="zh-CN"/>
        </w:rPr>
      </w:pP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51BC2360" wp14:editId="39A5EA20">
            <wp:extent cx="4721225" cy="1789430"/>
            <wp:effectExtent l="0" t="0" r="3175" b="1270"/>
            <wp:docPr id="1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63409" w14:textId="77777777" w:rsidR="00F30FDB" w:rsidRDefault="00514476">
      <w:pPr>
        <w:ind w:firstLineChars="200" w:firstLine="360"/>
        <w:jc w:val="center"/>
        <w:rPr>
          <w:rFonts w:ascii="宋体" w:cs="宋体"/>
          <w:kern w:val="0"/>
          <w:sz w:val="18"/>
          <w:szCs w:val="18"/>
        </w:rPr>
      </w:pPr>
      <w:r>
        <w:rPr>
          <w:rFonts w:ascii="宋体" w:cs="宋体"/>
          <w:noProof/>
          <w:kern w:val="0"/>
          <w:sz w:val="18"/>
          <w:szCs w:val="18"/>
        </w:rPr>
        <w:drawing>
          <wp:inline distT="0" distB="0" distL="0" distR="0" wp14:anchorId="2D1395B5" wp14:editId="6363108D">
            <wp:extent cx="4770120" cy="2657475"/>
            <wp:effectExtent l="0" t="0" r="11430" b="9525"/>
            <wp:docPr id="1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A70F51" w14:textId="77777777" w:rsidR="00F30FDB" w:rsidRDefault="00514476">
      <w:pPr>
        <w:ind w:firstLineChars="200" w:firstLine="400"/>
        <w:rPr>
          <w:rFonts w:ascii="宋体" w:cs="宋体"/>
          <w:kern w:val="0"/>
          <w:sz w:val="18"/>
          <w:szCs w:val="18"/>
          <w:highlight w:val="white"/>
          <w:lang w:val="zh-CN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软</w:t>
      </w: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 xml:space="preserve">    </w:t>
      </w: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件：</w:t>
      </w:r>
    </w:p>
    <w:p w14:paraId="6D036C4B" w14:textId="77777777" w:rsidR="00F30FDB" w:rsidRPr="00C62E30" w:rsidRDefault="00514476" w:rsidP="00C62E30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drawing>
          <wp:anchor distT="0" distB="0" distL="85725" distR="85725" simplePos="0" relativeHeight="251665408" behindDoc="0" locked="0" layoutInCell="1" allowOverlap="1" wp14:anchorId="6A7EDC38" wp14:editId="1FD338DF">
            <wp:simplePos x="0" y="0"/>
            <wp:positionH relativeFrom="column">
              <wp:posOffset>975995</wp:posOffset>
            </wp:positionH>
            <wp:positionV relativeFrom="paragraph">
              <wp:posOffset>259080</wp:posOffset>
            </wp:positionV>
            <wp:extent cx="3884295" cy="2697480"/>
            <wp:effectExtent l="0" t="0" r="1905" b="7620"/>
            <wp:wrapTopAndBottom/>
            <wp:docPr id="20" name="图片 421" descr="828815979144738862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21" descr="82881597914473886293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软件，支持编程、通讯，以及数据采集器与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PC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之间的数据下载。</w:t>
      </w:r>
    </w:p>
    <w:p w14:paraId="375E593B" w14:textId="77777777" w:rsidR="00F30FDB" w:rsidRPr="00C62E30" w:rsidRDefault="00514476" w:rsidP="00C62E30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lastRenderedPageBreak/>
        <w:t>包含服务器应用程序和几个客户端应用程序，并集成到单个的产品中，能够支持连接到单个的数据采集器，特别适合于需要远程通讯的应用，或者定时的数据下载，可用于大型的数据采集器网络。</w:t>
      </w:r>
    </w:p>
    <w:p w14:paraId="3991FA23" w14:textId="77777777" w:rsidR="00F30FDB" w:rsidRPr="00C62E30" w:rsidRDefault="00514476" w:rsidP="00C62E30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标准的软件包包括服务器和客户端应用程序，可让您对数据采集器进行编程、下载数据、监控网络及处理故障、管理网络中的数据采集器、创建绘图数据显示（当数据下载时会更新）、创建自动任务以及查看或后处理数据。服务器将数据存储在缓冲区，并将数据写入多种格式的数据文件，包括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ASCII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、二进制和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XML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。</w:t>
      </w:r>
    </w:p>
    <w:p w14:paraId="3035D20E" w14:textId="77777777" w:rsidR="00F30FDB" w:rsidRPr="00C62E30" w:rsidRDefault="00514476" w:rsidP="00C62E30">
      <w:pPr>
        <w:spacing w:line="360" w:lineRule="exact"/>
        <w:ind w:firstLineChars="200" w:firstLine="400"/>
        <w:jc w:val="left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用户可创建自定义的数据采集器程序，使用软件自带编辑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器连接到一个数据采集器，检查或设定时钟，发送工作程序，或实施其它管理功能。表格显示或绘图显示数据，建造自定义的显示窗口，查看数据或控制标志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/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端口。按需要或定时下载数据，使用软件自带工具来处理数据文件，也可以以其它格式（包括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 xml:space="preserve">CSV 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和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 xml:space="preserve"> XML</w:t>
      </w:r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）保存数据，导入到第三</w:t>
      </w:r>
      <w:proofErr w:type="gramStart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方分析</w:t>
      </w:r>
      <w:proofErr w:type="gramEnd"/>
      <w:r w:rsidRPr="00C62E30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软件进行数据处理。</w:t>
      </w:r>
    </w:p>
    <w:sectPr w:rsidR="00F30FDB" w:rsidRPr="00C62E30">
      <w:headerReference w:type="default" r:id="rId26"/>
      <w:footerReference w:type="default" r:id="rId27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2DE86" w14:textId="77777777" w:rsidR="00514476" w:rsidRDefault="00514476">
      <w:r>
        <w:separator/>
      </w:r>
    </w:p>
  </w:endnote>
  <w:endnote w:type="continuationSeparator" w:id="0">
    <w:p w14:paraId="0E14C549" w14:textId="77777777" w:rsidR="00514476" w:rsidRDefault="00514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27A6C" w14:textId="77777777" w:rsidR="00F30FDB" w:rsidRDefault="00514476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D14AF5" wp14:editId="61359635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CECA4" w14:textId="77777777" w:rsidR="00514476" w:rsidRDefault="00514476">
      <w:r>
        <w:separator/>
      </w:r>
    </w:p>
  </w:footnote>
  <w:footnote w:type="continuationSeparator" w:id="0">
    <w:p w14:paraId="5908BF6E" w14:textId="77777777" w:rsidR="00514476" w:rsidRDefault="00514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3EDD3" w14:textId="77777777" w:rsidR="00F30FDB" w:rsidRDefault="00514476">
    <w:r>
      <w:rPr>
        <w:noProof/>
      </w:rPr>
      <w:drawing>
        <wp:anchor distT="0" distB="0" distL="114300" distR="114300" simplePos="0" relativeHeight="251660288" behindDoc="0" locked="0" layoutInCell="1" allowOverlap="1" wp14:anchorId="2A431F0D" wp14:editId="6C0B0525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108"/>
    <w:rsid w:val="00172975"/>
    <w:rsid w:val="001D131B"/>
    <w:rsid w:val="00290108"/>
    <w:rsid w:val="002B136F"/>
    <w:rsid w:val="0036539B"/>
    <w:rsid w:val="0042643E"/>
    <w:rsid w:val="00514476"/>
    <w:rsid w:val="00531EC9"/>
    <w:rsid w:val="0065133B"/>
    <w:rsid w:val="00730259"/>
    <w:rsid w:val="00C62E30"/>
    <w:rsid w:val="00C63114"/>
    <w:rsid w:val="00E8038B"/>
    <w:rsid w:val="00ED4CD6"/>
    <w:rsid w:val="00F30FDB"/>
    <w:rsid w:val="00FA2C6B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1BDF3AB8"/>
    <w:rsid w:val="1C8F2794"/>
    <w:rsid w:val="202D73B8"/>
    <w:rsid w:val="24C33941"/>
    <w:rsid w:val="26644040"/>
    <w:rsid w:val="2B9410EF"/>
    <w:rsid w:val="2D136D2B"/>
    <w:rsid w:val="32841E88"/>
    <w:rsid w:val="392E2379"/>
    <w:rsid w:val="39D44469"/>
    <w:rsid w:val="3E7304C4"/>
    <w:rsid w:val="3F0F7301"/>
    <w:rsid w:val="3F58383E"/>
    <w:rsid w:val="41CB1A69"/>
    <w:rsid w:val="45720C84"/>
    <w:rsid w:val="45781606"/>
    <w:rsid w:val="50EB294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922932"/>
    <w:rsid w:val="79AD3802"/>
    <w:rsid w:val="79C96C23"/>
    <w:rsid w:val="7AE06395"/>
    <w:rsid w:val="7B57307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34CBB"/>
  <w15:docId w15:val="{6BC636FE-ED20-4944-87F9-F04D8D1E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微软雅黑" w:eastAsia="微软雅黑" w:hAnsi="微软雅黑"/>
      <w:color w:val="0188DE"/>
      <w:kern w:val="44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不忘初心</cp:lastModifiedBy>
  <cp:revision>5</cp:revision>
  <dcterms:created xsi:type="dcterms:W3CDTF">2019-01-15T03:14:00Z</dcterms:created>
  <dcterms:modified xsi:type="dcterms:W3CDTF">2020-02-18T10:39:00Z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