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238E" w14:textId="77777777" w:rsidR="00BA70B6" w:rsidRDefault="00BA70B6">
      <w:pPr>
        <w:spacing w:line="360" w:lineRule="exact"/>
        <w:rPr>
          <w:rStyle w:val="10"/>
          <w:color w:val="00B0F0"/>
          <w:sz w:val="28"/>
          <w:szCs w:val="28"/>
        </w:rPr>
      </w:pPr>
      <w:bookmarkStart w:id="0" w:name="_Toc29845"/>
      <w:bookmarkStart w:id="1" w:name="_Toc3072"/>
    </w:p>
    <w:p w14:paraId="45E7E40A" w14:textId="77777777" w:rsidR="00BA70B6" w:rsidRDefault="00B80461">
      <w:pPr>
        <w:spacing w:line="360" w:lineRule="exact"/>
        <w:rPr>
          <w:rStyle w:val="10"/>
          <w:b/>
          <w:bCs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noProof/>
          <w:color w:val="0070C0"/>
          <w:kern w:val="4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069191" wp14:editId="560B463C">
            <wp:simplePos x="0" y="0"/>
            <wp:positionH relativeFrom="column">
              <wp:posOffset>2974975</wp:posOffset>
            </wp:positionH>
            <wp:positionV relativeFrom="paragraph">
              <wp:posOffset>120650</wp:posOffset>
            </wp:positionV>
            <wp:extent cx="2296160" cy="1266825"/>
            <wp:effectExtent l="0" t="0" r="8890" b="9525"/>
            <wp:wrapTopAndBottom/>
            <wp:docPr id="7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bCs/>
          <w:noProof/>
          <w:color w:val="0070C0"/>
          <w:kern w:val="4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924E7B" wp14:editId="4CD980A0">
            <wp:simplePos x="0" y="0"/>
            <wp:positionH relativeFrom="column">
              <wp:posOffset>1842770</wp:posOffset>
            </wp:positionH>
            <wp:positionV relativeFrom="paragraph">
              <wp:posOffset>223520</wp:posOffset>
            </wp:positionV>
            <wp:extent cx="1038860" cy="989965"/>
            <wp:effectExtent l="0" t="0" r="8890" b="635"/>
            <wp:wrapTopAndBottom/>
            <wp:docPr id="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bCs/>
          <w:noProof/>
          <w:color w:val="0070C0"/>
          <w:kern w:val="4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285FF4" wp14:editId="5AF5E7B5">
            <wp:simplePos x="0" y="0"/>
            <wp:positionH relativeFrom="column">
              <wp:posOffset>37465</wp:posOffset>
            </wp:positionH>
            <wp:positionV relativeFrom="paragraph">
              <wp:posOffset>146685</wp:posOffset>
            </wp:positionV>
            <wp:extent cx="1645920" cy="1229995"/>
            <wp:effectExtent l="0" t="0" r="11430" b="8255"/>
            <wp:wrapTopAndBottom/>
            <wp:docPr id="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Style w:val="10"/>
          <w:rFonts w:hint="eastAsia"/>
          <w:b/>
          <w:bCs/>
          <w:color w:val="0070C0"/>
          <w:sz w:val="28"/>
          <w:szCs w:val="28"/>
        </w:rPr>
        <w:t>Windsond</w:t>
      </w:r>
      <w:proofErr w:type="spellEnd"/>
      <w:r>
        <w:rPr>
          <w:rStyle w:val="10"/>
          <w:rFonts w:hint="eastAsia"/>
          <w:b/>
          <w:bCs/>
          <w:color w:val="0070C0"/>
          <w:sz w:val="28"/>
          <w:szCs w:val="28"/>
        </w:rPr>
        <w:t>超小无线电探空系统</w:t>
      </w:r>
      <w:bookmarkEnd w:id="0"/>
      <w:bookmarkEnd w:id="1"/>
    </w:p>
    <w:p w14:paraId="6C242B5F" w14:textId="77777777" w:rsidR="00BA70B6" w:rsidRDefault="00BA70B6">
      <w:pPr>
        <w:spacing w:line="360" w:lineRule="exact"/>
        <w:rPr>
          <w:rStyle w:val="10"/>
          <w:color w:val="00B0F0"/>
          <w:sz w:val="28"/>
          <w:szCs w:val="28"/>
        </w:rPr>
      </w:pPr>
    </w:p>
    <w:p w14:paraId="42A0D040" w14:textId="77777777" w:rsidR="00BA70B6" w:rsidRDefault="00B80461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无人机专用传感器是瑞典</w:t>
      </w:r>
      <w:r>
        <w:rPr>
          <w:rFonts w:ascii="微软雅黑" w:eastAsia="微软雅黑" w:hAnsi="微软雅黑" w:hint="eastAsia"/>
          <w:sz w:val="20"/>
          <w:szCs w:val="20"/>
        </w:rPr>
        <w:t>SPARV</w:t>
      </w:r>
      <w:r>
        <w:rPr>
          <w:rFonts w:ascii="微软雅黑" w:eastAsia="微软雅黑" w:hAnsi="微软雅黑" w:hint="eastAsia"/>
          <w:sz w:val="20"/>
          <w:szCs w:val="20"/>
        </w:rPr>
        <w:t>公司生产，为无人机或探空气球轻松装备的一系列传感器，极轻，坚固，一体化的设计使其能够几乎适用于任何固定翼和旋转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翼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无人机。所有传感器都使用的是同一个连接头，即插即用。</w:t>
      </w:r>
    </w:p>
    <w:p w14:paraId="2E620117" w14:textId="77777777" w:rsidR="00BA70B6" w:rsidRDefault="00B80461">
      <w:pPr>
        <w:spacing w:line="360" w:lineRule="exac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原理</w:t>
      </w:r>
    </w:p>
    <w:p w14:paraId="00D0A108" w14:textId="77777777" w:rsidR="00BA70B6" w:rsidRDefault="00B80461">
      <w:pPr>
        <w:spacing w:line="360" w:lineRule="exact"/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一体化的设计使其能够几乎适用于任何固定翼和旋转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翼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无人机。所有传感器都使用的是同一个连接头，即插即用。</w:t>
      </w:r>
    </w:p>
    <w:p w14:paraId="5EBE62EE" w14:textId="77777777" w:rsidR="00BA70B6" w:rsidRDefault="00B80461">
      <w:pPr>
        <w:spacing w:line="360" w:lineRule="exac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与其他产品相对比的优势</w:t>
      </w:r>
    </w:p>
    <w:p w14:paraId="48E6390D" w14:textId="77777777" w:rsidR="00BA70B6" w:rsidRDefault="00B80461" w:rsidP="00CA2539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可预测控制着陆地点</w:t>
      </w:r>
    </w:p>
    <w:p w14:paraId="43277EF0" w14:textId="77777777" w:rsidR="00BA70B6" w:rsidRDefault="00B80461" w:rsidP="00CA2539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温度、湿度</w:t>
      </w:r>
    </w:p>
    <w:p w14:paraId="5D3DA782" w14:textId="77777777" w:rsidR="00BA70B6" w:rsidRDefault="00B80461" w:rsidP="00CA2539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可选普通型和快速型</w:t>
      </w:r>
    </w:p>
    <w:p w14:paraId="21501CC4" w14:textId="77777777" w:rsidR="00BA70B6" w:rsidRDefault="00B80461" w:rsidP="00CA2539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定位、地面速度和时间</w:t>
      </w:r>
      <w:bookmarkStart w:id="2" w:name="_GoBack"/>
      <w:bookmarkEnd w:id="2"/>
    </w:p>
    <w:p w14:paraId="196C4C52" w14:textId="77777777" w:rsidR="00BA70B6" w:rsidRDefault="00B80461" w:rsidP="00CA2539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CO2</w:t>
      </w:r>
      <w:r>
        <w:rPr>
          <w:rFonts w:ascii="微软雅黑" w:eastAsia="微软雅黑" w:hAnsi="微软雅黑" w:hint="eastAsia"/>
          <w:sz w:val="20"/>
          <w:szCs w:val="20"/>
        </w:rPr>
        <w:t>浓度</w:t>
      </w:r>
    </w:p>
    <w:p w14:paraId="6AB89358" w14:textId="77777777" w:rsidR="00BA70B6" w:rsidRDefault="00B80461" w:rsidP="00CA2539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颗粒物浓度</w:t>
      </w:r>
    </w:p>
    <w:p w14:paraId="45F98197" w14:textId="77777777" w:rsidR="00BA70B6" w:rsidRDefault="00B80461">
      <w:pPr>
        <w:widowControl/>
        <w:spacing w:line="36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应用领域</w:t>
      </w: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>从事大气探测、环境监测和对地遥感</w:t>
      </w:r>
    </w:p>
    <w:p w14:paraId="0FED69E8" w14:textId="77777777" w:rsidR="00BA70B6" w:rsidRDefault="00B80461">
      <w:pPr>
        <w:widowControl/>
        <w:spacing w:line="360" w:lineRule="exac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/>
          <w:bCs/>
          <w:color w:val="0070C0"/>
          <w:sz w:val="20"/>
          <w:szCs w:val="20"/>
        </w:rPr>
        <w:t>产品特点</w:t>
      </w:r>
    </w:p>
    <w:p w14:paraId="220499E9" w14:textId="77777777" w:rsidR="00BA70B6" w:rsidRDefault="00B80461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极轻</w:t>
      </w:r>
      <w:r>
        <w:rPr>
          <w:rFonts w:ascii="微软雅黑" w:eastAsia="微软雅黑" w:hAnsi="微软雅黑" w:hint="eastAsia"/>
          <w:sz w:val="20"/>
          <w:szCs w:val="20"/>
        </w:rPr>
        <w:t>12g</w:t>
      </w:r>
      <w:r>
        <w:rPr>
          <w:rFonts w:ascii="微软雅黑" w:eastAsia="微软雅黑" w:hAnsi="微软雅黑" w:hint="eastAsia"/>
          <w:sz w:val="20"/>
          <w:szCs w:val="20"/>
        </w:rPr>
        <w:t>小气球</w:t>
      </w:r>
    </w:p>
    <w:p w14:paraId="25915511" w14:textId="77777777" w:rsidR="00BA70B6" w:rsidRDefault="00B80461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户外只需携带小型氦气罐</w:t>
      </w:r>
    </w:p>
    <w:p w14:paraId="53792359" w14:textId="77777777" w:rsidR="00BA70B6" w:rsidRDefault="00B80461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实时测量传输风温湿廓线</w:t>
      </w:r>
    </w:p>
    <w:p w14:paraId="694DF3AF" w14:textId="77777777" w:rsidR="00BA70B6" w:rsidRDefault="00B80461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传感器可重复使用</w:t>
      </w:r>
    </w:p>
    <w:p w14:paraId="6E8A5F0E" w14:textId="77777777" w:rsidR="00BA70B6" w:rsidRDefault="00B80461">
      <w:pPr>
        <w:numPr>
          <w:ilvl w:val="0"/>
          <w:numId w:val="1"/>
        </w:numPr>
        <w:spacing w:line="360" w:lineRule="exact"/>
        <w:ind w:left="0" w:firstLine="420"/>
        <w:rPr>
          <w:rFonts w:ascii="微软雅黑" w:eastAsia="微软雅黑" w:hAnsi="微软雅黑" w:cs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传感器回收功能可靠</w:t>
      </w:r>
    </w:p>
    <w:tbl>
      <w:tblPr>
        <w:tblW w:w="8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1803"/>
        <w:gridCol w:w="3243"/>
      </w:tblGrid>
      <w:tr w:rsidR="00BA70B6" w14:paraId="01597153" w14:textId="77777777">
        <w:trPr>
          <w:trHeight w:val="270"/>
        </w:trPr>
        <w:tc>
          <w:tcPr>
            <w:tcW w:w="8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D9E29" w14:textId="77777777" w:rsidR="00BA70B6" w:rsidRDefault="00B80461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bCs/>
                <w:color w:val="0070C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70C0"/>
                <w:sz w:val="20"/>
                <w:szCs w:val="20"/>
              </w:rPr>
              <w:t>技术参数</w:t>
            </w:r>
          </w:p>
        </w:tc>
      </w:tr>
      <w:tr w:rsidR="00BA70B6" w14:paraId="229C5264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3C3E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传感器精度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CEE1E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C0CD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A70B6" w14:paraId="3FB28961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1789A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气压（</w:t>
            </w: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hPa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CA793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A75E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300 ~ 1100</w:t>
            </w:r>
          </w:p>
        </w:tc>
      </w:tr>
      <w:tr w:rsidR="00BA70B6" w14:paraId="7DFAEE88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2BF9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D237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分辨率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94AE5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0.02</w:t>
            </w:r>
          </w:p>
        </w:tc>
      </w:tr>
      <w:tr w:rsidR="00BA70B6" w14:paraId="46182CF0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D237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56BB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精度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1A1A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</w:tr>
      <w:tr w:rsidR="00BA70B6" w14:paraId="3B181F0B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D6B2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风速（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m/s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2687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0E43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 ~ 150</w:t>
            </w:r>
          </w:p>
        </w:tc>
      </w:tr>
      <w:tr w:rsidR="00BA70B6" w14:paraId="6E6DF9CC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BC8C2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7332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分辨率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3242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0.1</w:t>
            </w:r>
          </w:p>
        </w:tc>
      </w:tr>
      <w:tr w:rsidR="00BA70B6" w14:paraId="235049FB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4EFA3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02AE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精度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5851C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ca5%</w:t>
            </w:r>
          </w:p>
        </w:tc>
      </w:tr>
      <w:tr w:rsidR="00BA70B6" w14:paraId="20A6C393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2EE9C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风向（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Degrees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8BB00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D128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 ~ 360</w:t>
            </w:r>
          </w:p>
        </w:tc>
      </w:tr>
      <w:tr w:rsidR="00BA70B6" w14:paraId="06307968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A24A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3BA16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分辨率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C998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0.1</w:t>
            </w:r>
          </w:p>
        </w:tc>
      </w:tr>
      <w:tr w:rsidR="00BA70B6" w14:paraId="03C68207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2C34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7AD2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精度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E790B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取决于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GPS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条件探空仪工作条件</w:t>
            </w:r>
          </w:p>
        </w:tc>
      </w:tr>
      <w:tr w:rsidR="00BA70B6" w14:paraId="0D2DD78C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6F0A6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遥测技术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13A7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A70B6" w14:paraId="1427266D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BC4C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温度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E906C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-45 ~ +45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℃</w:t>
            </w:r>
          </w:p>
        </w:tc>
      </w:tr>
      <w:tr w:rsidR="00BA70B6" w14:paraId="11AE07E7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D700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最大高度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9E5B4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距地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8000m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（海拔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9000m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</w:tc>
      </w:tr>
      <w:tr w:rsidR="00BA70B6" w14:paraId="041DC2B1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F6C4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重量（不含气球）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B2D8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低于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5000m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：配置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12g</w:t>
            </w:r>
          </w:p>
        </w:tc>
      </w:tr>
      <w:tr w:rsidR="00BA70B6" w14:paraId="0EE12994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B8F3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5000m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：配置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13g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020B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A70B6" w14:paraId="7D7490C7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4D47A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1.5m/s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的上升速度下的氦气理论消耗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31A0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低于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5000m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：配置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升</w:t>
            </w:r>
          </w:p>
        </w:tc>
      </w:tr>
      <w:tr w:rsidR="00BA70B6" w14:paraId="5E6C6C71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1155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F193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5000m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：配置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升</w:t>
            </w:r>
          </w:p>
        </w:tc>
      </w:tr>
      <w:tr w:rsidR="00BA70B6" w14:paraId="5A5E4DF2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9154E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同步探测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接收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F42E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</w:tr>
      <w:tr w:rsidR="00BA70B6" w14:paraId="417A16E5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1BF5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遥测技术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82D6" w14:textId="77777777" w:rsidR="00BA70B6" w:rsidRDefault="00BA70B6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A70B6" w14:paraId="7A4DF7C4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3027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类型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FD4A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双向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UHF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无线电</w:t>
            </w:r>
          </w:p>
        </w:tc>
      </w:tr>
      <w:tr w:rsidR="00BA70B6" w14:paraId="55D28564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70C06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调制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F25C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GFSK</w:t>
            </w:r>
          </w:p>
        </w:tc>
      </w:tr>
      <w:tr w:rsidR="00BA70B6" w14:paraId="3992709E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4298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频率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B7EF6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400 ~ 480 MHz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，可配置</w:t>
            </w:r>
          </w:p>
        </w:tc>
      </w:tr>
      <w:tr w:rsidR="00BA70B6" w14:paraId="6C757391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41A7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电源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7EDB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最大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mW</w:t>
            </w:r>
            <w:proofErr w:type="spellEnd"/>
            <w:r>
              <w:rPr>
                <w:rFonts w:ascii="微软雅黑" w:eastAsia="微软雅黑" w:hAnsi="微软雅黑" w:hint="eastAsia"/>
                <w:sz w:val="20"/>
                <w:szCs w:val="20"/>
              </w:rPr>
              <w:t>，可配置</w:t>
            </w:r>
          </w:p>
        </w:tc>
      </w:tr>
      <w:tr w:rsidR="00BA70B6" w14:paraId="53CA186B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83F9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范围（视野无障碍）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E2DD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全方位接收天线：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&gt; 15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公里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定向接收天线：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&gt; 60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公里</w:t>
            </w:r>
          </w:p>
        </w:tc>
      </w:tr>
      <w:tr w:rsidR="00BA70B6" w14:paraId="5CB2E742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9C70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测量频率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926D1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1HZ</w:t>
            </w:r>
          </w:p>
        </w:tc>
      </w:tr>
      <w:tr w:rsidR="00BA70B6" w14:paraId="56B7DA58" w14:textId="77777777">
        <w:trPr>
          <w:trHeight w:val="27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EA5D1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线连接类型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30C6" w14:textId="77777777" w:rsidR="00BA70B6" w:rsidRDefault="00B80461">
            <w:pPr>
              <w:spacing w:line="360" w:lineRule="exact"/>
              <w:ind w:leftChars="100" w:left="21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SMA</w:t>
            </w:r>
          </w:p>
        </w:tc>
      </w:tr>
    </w:tbl>
    <w:p w14:paraId="66404792" w14:textId="77777777" w:rsidR="00BA70B6" w:rsidRDefault="00BA70B6">
      <w:pPr>
        <w:rPr>
          <w:szCs w:val="20"/>
        </w:rPr>
      </w:pPr>
    </w:p>
    <w:sectPr w:rsidR="00BA70B6">
      <w:headerReference w:type="default" r:id="rId11"/>
      <w:footerReference w:type="default" r:id="rId12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01553" w14:textId="77777777" w:rsidR="00B80461" w:rsidRDefault="00B80461">
      <w:r>
        <w:separator/>
      </w:r>
    </w:p>
  </w:endnote>
  <w:endnote w:type="continuationSeparator" w:id="0">
    <w:p w14:paraId="7C5C66A4" w14:textId="77777777" w:rsidR="00B80461" w:rsidRDefault="00B8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E1B3" w14:textId="77777777" w:rsidR="00BA70B6" w:rsidRDefault="00B80461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15FE3F" wp14:editId="79C77719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69A0" w14:textId="77777777" w:rsidR="00B80461" w:rsidRDefault="00B80461">
      <w:r>
        <w:separator/>
      </w:r>
    </w:p>
  </w:footnote>
  <w:footnote w:type="continuationSeparator" w:id="0">
    <w:p w14:paraId="11E615DE" w14:textId="77777777" w:rsidR="00B80461" w:rsidRDefault="00B8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D122" w14:textId="77777777" w:rsidR="00BA70B6" w:rsidRDefault="00B80461">
    <w:r>
      <w:rPr>
        <w:noProof/>
      </w:rPr>
      <w:drawing>
        <wp:anchor distT="0" distB="0" distL="114300" distR="114300" simplePos="0" relativeHeight="251660288" behindDoc="0" locked="0" layoutInCell="1" allowOverlap="1" wp14:anchorId="105FD489" wp14:editId="47695606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D5C9"/>
    <w:multiLevelType w:val="singleLevel"/>
    <w:tmpl w:val="47D1D5C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172975"/>
    <w:rsid w:val="00290108"/>
    <w:rsid w:val="002B136F"/>
    <w:rsid w:val="0036539B"/>
    <w:rsid w:val="0042643E"/>
    <w:rsid w:val="00531EC9"/>
    <w:rsid w:val="005553CC"/>
    <w:rsid w:val="00730259"/>
    <w:rsid w:val="007F022E"/>
    <w:rsid w:val="00B80461"/>
    <w:rsid w:val="00BA70B6"/>
    <w:rsid w:val="00C63114"/>
    <w:rsid w:val="00CA2539"/>
    <w:rsid w:val="00E468DD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1C8F2794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6C554A11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130A4F"/>
  <w15:docId w15:val="{650AA36C-9619-42AC-8C15-5A2FDC5F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/>
      <w:color w:val="0188DE"/>
      <w:kern w:val="44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5</cp:revision>
  <dcterms:created xsi:type="dcterms:W3CDTF">2019-01-15T03:14:00Z</dcterms:created>
  <dcterms:modified xsi:type="dcterms:W3CDTF">2020-02-18T10:44:00Z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