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both"/>
        <w:rPr>
          <w:rFonts w:hint="eastAsia" w:ascii="微软雅黑" w:hAnsi="微软雅黑" w:eastAsia="微软雅黑" w:cs="微软雅黑"/>
          <w:kern w:val="0"/>
          <w:sz w:val="20"/>
          <w:szCs w:val="20"/>
          <w:lang w:val="en-US" w:eastAsia="zh-CN" w:bidi="ar"/>
        </w:rPr>
      </w:pPr>
      <w:r>
        <w:drawing>
          <wp:anchor distT="0" distB="0" distL="114300" distR="114300" simplePos="0" relativeHeight="251658240" behindDoc="0" locked="0" layoutInCell="1" allowOverlap="1">
            <wp:simplePos x="0" y="0"/>
            <wp:positionH relativeFrom="column">
              <wp:posOffset>3502025</wp:posOffset>
            </wp:positionH>
            <wp:positionV relativeFrom="paragraph">
              <wp:posOffset>85090</wp:posOffset>
            </wp:positionV>
            <wp:extent cx="1651000" cy="1400175"/>
            <wp:effectExtent l="0" t="0" r="6350" b="9525"/>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1651000" cy="1400175"/>
                    </a:xfrm>
                    <a:prstGeom prst="rect">
                      <a:avLst/>
                    </a:prstGeom>
                    <a:noFill/>
                    <a:ln>
                      <a:noFill/>
                    </a:ln>
                  </pic:spPr>
                </pic:pic>
              </a:graphicData>
            </a:graphic>
          </wp:anchor>
        </w:drawing>
      </w:r>
      <w:r>
        <w:rPr>
          <w:rFonts w:hint="eastAsia" w:cs="微软雅黑"/>
          <w:b/>
          <w:color w:val="0070C0"/>
          <w:sz w:val="28"/>
          <w:szCs w:val="28"/>
          <w:lang w:val="en-US" w:eastAsia="zh-CN"/>
        </w:rPr>
        <w:t>CS125天气现象仪</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b/>
          <w:color w:val="3F3F3F"/>
          <w:sz w:val="20"/>
          <w:szCs w:val="20"/>
        </w:rPr>
      </w:pPr>
      <w:r>
        <w:rPr>
          <w:rFonts w:hint="eastAsia" w:ascii="微软雅黑" w:hAnsi="微软雅黑" w:eastAsia="微软雅黑" w:cs="微软雅黑"/>
          <w:color w:val="3F3F3F"/>
          <w:kern w:val="0"/>
          <w:sz w:val="20"/>
          <w:szCs w:val="20"/>
          <w:lang w:val="en-US" w:eastAsia="zh-CN" w:bidi="ar"/>
        </w:rPr>
        <w:t>CS125天气现象仪是一种红外前向散射测量能见度以及现有天气状况的传感器，可单独使用或与自动气象站(包括用于道路、海洋和机场观测的气象站)一起使用。CS125天气现象仪含5 m 国外原装线缆以及DB9接头。 </w:t>
      </w:r>
      <w:r>
        <w:rPr>
          <w:rFonts w:hint="eastAsia" w:ascii="微软雅黑" w:hAnsi="微软雅黑" w:eastAsia="微软雅黑" w:cs="微软雅黑"/>
          <w:kern w:val="0"/>
          <w:sz w:val="20"/>
          <w:szCs w:val="20"/>
          <w:lang w:val="en-US" w:eastAsia="zh-CN" w:bidi="ar"/>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textAlignment w:val="auto"/>
        <w:rPr>
          <w:rFonts w:hint="eastAsia" w:ascii="微软雅黑" w:hAnsi="微软雅黑" w:eastAsia="微软雅黑" w:cs="微软雅黑"/>
          <w:b w:val="0"/>
          <w:bCs/>
          <w:color w:val="0070C0"/>
          <w:sz w:val="20"/>
          <w:szCs w:val="20"/>
        </w:rPr>
      </w:pPr>
      <w:r>
        <w:rPr>
          <w:rFonts w:hint="eastAsia" w:ascii="微软雅黑" w:hAnsi="微软雅黑" w:eastAsia="微软雅黑" w:cs="微软雅黑"/>
          <w:b w:val="0"/>
          <w:bCs/>
          <w:color w:val="0070C0"/>
          <w:sz w:val="20"/>
          <w:szCs w:val="20"/>
        </w:rPr>
        <w:t xml:space="preserve">详细说明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olor w:val="3F3F3F"/>
          <w:kern w:val="0"/>
          <w:sz w:val="20"/>
          <w:szCs w:val="20"/>
          <w:lang w:val="en-US" w:eastAsia="zh-CN" w:bidi="ar"/>
        </w:rPr>
        <w:t>CS125天气现象仪作为红外前散射能见度与当前天气传感器，即可单独使用，也可配合自动气象站使用。该产品采用行业盛行的前向散射系统进行能见度测量，42°散射角可在雾雪天气条件下对大气可观测距离（M.O.R.)进行精确观测。</w:t>
      </w:r>
      <w:r>
        <w:rPr>
          <w:rFonts w:hint="eastAsia" w:ascii="微软雅黑" w:hAnsi="微软雅黑" w:eastAsia="微软雅黑" w:cs="微软雅黑"/>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olor w:val="3F3F3F"/>
          <w:kern w:val="0"/>
          <w:sz w:val="20"/>
          <w:szCs w:val="20"/>
          <w:lang w:val="en-US" w:eastAsia="zh-CN" w:bidi="ar"/>
        </w:rPr>
        <w:t>CS125天气现象仪可通过散射特性与沉降速度有效分辨沉降颗粒的类型，结合温度测量从而实现对天气类型的有效判读。其向下指向光学镜头降低了光学系统污染以及雪水堆积造成的潜在隐患，有效屏蔽了乱流风或热流对样品采集的影响。</w:t>
      </w:r>
      <w:r>
        <w:rPr>
          <w:rFonts w:hint="eastAsia" w:ascii="微软雅黑" w:hAnsi="微软雅黑" w:eastAsia="微软雅黑" w:cs="微软雅黑"/>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olor w:val="3F3F3F"/>
          <w:kern w:val="0"/>
          <w:sz w:val="20"/>
          <w:szCs w:val="20"/>
          <w:lang w:val="en-US" w:eastAsia="zh-CN" w:bidi="ar"/>
        </w:rPr>
        <w:t>CS125天气现象仪还能够记录观测准确可靠的当前天气参数，甚至包括降水强度、累积降水等气象数据。传感器采用连续高速采样，有效降低了混合天气条件以及雨、雹等非连续信号天气条件下的观测误差，同时也确保了在相对稳定的雾、薄雾条件下读值稳定而可靠。传感器对来自可见光和红外光的抗干扰性均很强，往往这些可见光和红外光常用作风机上的障碍物标识。</w:t>
      </w:r>
      <w:r>
        <w:rPr>
          <w:rFonts w:hint="eastAsia" w:ascii="微软雅黑" w:hAnsi="微软雅黑" w:eastAsia="微软雅黑" w:cs="微软雅黑"/>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olor w:val="3F3F3F"/>
          <w:kern w:val="0"/>
          <w:sz w:val="20"/>
          <w:szCs w:val="20"/>
          <w:lang w:val="en-US" w:eastAsia="zh-CN" w:bidi="ar"/>
        </w:rPr>
        <w:t>根据需要，传感器也可设置成低频采样以降低功耗。传感器标配有镜头低功耗防结露加热器以及防结冰加热器（功耗略高）。自加热控制可确保传感器全天候工作，为了降低功耗也可关闭该功能。传感器可连续监测自身工作状态并报告故障以及镜头污染情况。同时还提供有两种用户可配置的警报输出。</w:t>
      </w:r>
      <w:r>
        <w:rPr>
          <w:rFonts w:hint="eastAsia" w:ascii="微软雅黑" w:hAnsi="微软雅黑" w:eastAsia="微软雅黑" w:cs="微软雅黑"/>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sz w:val="20"/>
          <w:szCs w:val="20"/>
        </w:rPr>
      </w:pPr>
      <w:r>
        <w:rPr>
          <w:rFonts w:hint="eastAsia" w:ascii="微软雅黑" w:hAnsi="微软雅黑" w:eastAsia="微软雅黑" w:cs="微软雅黑"/>
          <w:color w:val="3F3F3F"/>
          <w:kern w:val="0"/>
          <w:sz w:val="20"/>
          <w:szCs w:val="20"/>
          <w:lang w:val="en-US" w:eastAsia="zh-CN" w:bidi="ar"/>
        </w:rPr>
        <w:t>CS125天气现象仪可匹配一个 CS215 温度和相对湿度传感器，协助传感器有效分辨沉降物类型，并实时传送相对湿度信息。CS125 符合 ICAO 和 CAA 规范，满足且优于所有的建议及指标（包括：ICAO9837，ICAO Annex 3，CAP437，CAP670 以及 CAP746）。</w:t>
      </w:r>
      <w:r>
        <w:rPr>
          <w:rFonts w:hint="eastAsia" w:ascii="微软雅黑" w:hAnsi="微软雅黑" w:eastAsia="微软雅黑" w:cs="微软雅黑"/>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b/>
          <w:bCs/>
          <w:color w:val="0070C0"/>
          <w:sz w:val="20"/>
          <w:szCs w:val="20"/>
          <w:lang w:val="en-US" w:eastAsia="zh-CN"/>
        </w:rPr>
      </w:pPr>
      <w:r>
        <w:rPr>
          <w:rFonts w:hint="eastAsia" w:ascii="微软雅黑" w:hAnsi="微软雅黑" w:eastAsia="微软雅黑" w:cs="微软雅黑"/>
          <w:color w:val="3F3F3F"/>
          <w:kern w:val="0"/>
          <w:sz w:val="20"/>
          <w:szCs w:val="20"/>
          <w:lang w:val="en-US" w:eastAsia="zh-CN" w:bidi="ar"/>
        </w:rPr>
        <w:t>该传感器已经通过 Deutscher Wetterdienst（德国气象协会）验证，授权应用于 506/04（飞机障碍物识别的通用法规）规定的风机障碍灯系统的控制。</w:t>
      </w:r>
      <w:r>
        <w:rPr>
          <w:rFonts w:hint="eastAsia" w:ascii="微软雅黑" w:hAnsi="微软雅黑" w:eastAsia="微软雅黑" w:cs="微软雅黑"/>
          <w:kern w:val="0"/>
          <w:sz w:val="20"/>
          <w:szCs w:val="20"/>
          <w:lang w:val="en-US" w:eastAsia="zh-CN" w:bidi="ar"/>
        </w:rPr>
        <w:t xml:space="preserve"> </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kern w:val="0"/>
          <w:sz w:val="20"/>
          <w:szCs w:val="20"/>
          <w:lang w:val="en-US" w:eastAsia="zh-CN" w:bidi="ar"/>
        </w:rPr>
      </w:pPr>
      <w:r>
        <w:rPr>
          <w:rFonts w:hint="eastAsia" w:ascii="微软雅黑" w:hAnsi="微软雅黑" w:eastAsia="微软雅黑" w:cs="微软雅黑"/>
          <w:b w:val="0"/>
          <w:bCs w:val="0"/>
          <w:color w:val="0070C0"/>
          <w:sz w:val="20"/>
          <w:szCs w:val="20"/>
          <w:lang w:val="en-US" w:eastAsia="zh-CN"/>
        </w:rPr>
        <w:t>产品特点</w:t>
      </w:r>
      <w:r>
        <w:rPr>
          <w:rFonts w:hint="eastAsia" w:ascii="微软雅黑" w:hAnsi="微软雅黑" w:eastAsia="微软雅黑" w:cs="微软雅黑"/>
          <w:b/>
          <w:bCs/>
          <w:color w:val="0070C0"/>
          <w:sz w:val="20"/>
          <w:szCs w:val="20"/>
          <w:lang w:val="en-US" w:eastAsia="zh-CN"/>
        </w:rPr>
        <w:t> </w:t>
      </w:r>
      <w:r>
        <w:rPr>
          <w:rFonts w:hint="eastAsia" w:ascii="微软雅黑" w:hAnsi="微软雅黑" w:eastAsia="微软雅黑" w:cs="微软雅黑"/>
          <w:kern w:val="0"/>
          <w:sz w:val="20"/>
          <w:szCs w:val="20"/>
          <w:lang w:val="en-US" w:eastAsia="zh-CN" w:bidi="ar"/>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kern w:val="0"/>
          <w:sz w:val="20"/>
          <w:szCs w:val="20"/>
          <w:lang w:val="en-US" w:eastAsia="zh-CN" w:bidi="ar"/>
        </w:rPr>
      </w:pPr>
      <w:r>
        <w:rPr>
          <w:rFonts w:hint="eastAsia" w:ascii="微软雅黑" w:hAnsi="微软雅黑" w:eastAsia="微软雅黑" w:cs="微软雅黑"/>
          <w:color w:val="3F3F3F"/>
          <w:kern w:val="0"/>
          <w:sz w:val="20"/>
          <w:szCs w:val="20"/>
          <w:lang w:val="en-US" w:eastAsia="zh-CN" w:bidi="ar"/>
        </w:rPr>
        <w:t xml:space="preserve">高性能能见度与当前天气传感器, </w:t>
      </w:r>
      <w:r>
        <w:rPr>
          <w:rFonts w:ascii="微软雅黑" w:hAnsi="微软雅黑" w:eastAsia="微软雅黑" w:cs="微软雅黑"/>
          <w:color w:val="2F2F2F"/>
          <w:kern w:val="0"/>
          <w:sz w:val="20"/>
          <w:szCs w:val="20"/>
          <w:lang w:val="en-US" w:eastAsia="zh-CN" w:bidi="ar"/>
        </w:rPr>
        <w:t>性价比高</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kern w:val="0"/>
          <w:sz w:val="20"/>
          <w:szCs w:val="20"/>
          <w:lang w:val="en-US" w:eastAsia="zh-CN" w:bidi="ar"/>
        </w:rPr>
      </w:pPr>
      <w:r>
        <w:rPr>
          <w:rFonts w:ascii="微软雅黑" w:hAnsi="微软雅黑" w:eastAsia="微软雅黑" w:cs="微软雅黑"/>
          <w:color w:val="2F2F2F"/>
          <w:kern w:val="0"/>
          <w:sz w:val="20"/>
          <w:szCs w:val="20"/>
          <w:lang w:val="en-US" w:eastAsia="zh-CN" w:bidi="ar"/>
        </w:rPr>
        <w:t>42</w:t>
      </w:r>
      <w:r>
        <w:rPr>
          <w:rFonts w:hint="eastAsia" w:ascii="微软雅黑" w:hAnsi="微软雅黑" w:eastAsia="微软雅黑" w:cs="微软雅黑"/>
          <w:color w:val="2F2F2F"/>
          <w:kern w:val="0"/>
          <w:sz w:val="20"/>
          <w:szCs w:val="20"/>
          <w:lang w:val="en-US" w:eastAsia="zh-CN" w:bidi="ar"/>
        </w:rPr>
        <w:t>°</w:t>
      </w:r>
      <w:r>
        <w:rPr>
          <w:rFonts w:ascii="微软雅黑" w:hAnsi="微软雅黑" w:eastAsia="微软雅黑" w:cs="微软雅黑"/>
          <w:color w:val="2F2F2F"/>
          <w:kern w:val="0"/>
          <w:sz w:val="20"/>
          <w:szCs w:val="20"/>
          <w:lang w:val="en-US" w:eastAsia="zh-CN" w:bidi="ar"/>
        </w:rPr>
        <w:t>散射角，实现高精度的气象能见度测量</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kern w:val="0"/>
          <w:sz w:val="20"/>
          <w:szCs w:val="20"/>
          <w:lang w:val="en-US" w:eastAsia="zh-CN" w:bidi="ar"/>
        </w:rPr>
      </w:pPr>
      <w:r>
        <w:rPr>
          <w:rFonts w:hint="eastAsia" w:ascii="微软雅黑" w:hAnsi="微软雅黑" w:eastAsia="微软雅黑" w:cs="微软雅黑"/>
          <w:kern w:val="0"/>
          <w:sz w:val="20"/>
          <w:szCs w:val="20"/>
          <w:lang w:val="en-US" w:eastAsia="zh-CN" w:bidi="ar"/>
        </w:rPr>
        <w:t>配备防结露以及镜头加热器</w:t>
      </w:r>
      <w:r>
        <w:rPr>
          <w:rFonts w:ascii="微软雅黑" w:hAnsi="微软雅黑" w:eastAsia="微软雅黑" w:cs="微软雅黑"/>
          <w:color w:val="2F2F2F"/>
          <w:kern w:val="0"/>
          <w:sz w:val="20"/>
          <w:szCs w:val="20"/>
          <w:lang w:val="en-US" w:eastAsia="zh-CN" w:bidi="ar"/>
        </w:rPr>
        <w:t>，</w:t>
      </w:r>
      <w:r>
        <w:rPr>
          <w:rFonts w:hint="eastAsia" w:ascii="微软雅黑" w:hAnsi="微软雅黑" w:eastAsia="微软雅黑" w:cs="微软雅黑"/>
          <w:color w:val="2F2F2F"/>
          <w:kern w:val="0"/>
          <w:sz w:val="20"/>
          <w:szCs w:val="20"/>
          <w:lang w:val="en-US" w:eastAsia="zh-CN" w:bidi="ar"/>
        </w:rPr>
        <w:t>可</w:t>
      </w:r>
      <w:r>
        <w:rPr>
          <w:rFonts w:ascii="微软雅黑" w:hAnsi="微软雅黑" w:eastAsia="微软雅黑" w:cs="微软雅黑"/>
          <w:color w:val="2F2F2F"/>
          <w:kern w:val="0"/>
          <w:sz w:val="20"/>
          <w:szCs w:val="20"/>
          <w:lang w:val="en-US" w:eastAsia="zh-CN" w:bidi="ar"/>
        </w:rPr>
        <w:t>全天候</w:t>
      </w:r>
      <w:r>
        <w:rPr>
          <w:rFonts w:hint="eastAsia" w:ascii="微软雅黑" w:hAnsi="微软雅黑" w:eastAsia="微软雅黑" w:cs="微软雅黑"/>
          <w:color w:val="2F2F2F"/>
          <w:kern w:val="0"/>
          <w:sz w:val="20"/>
          <w:szCs w:val="20"/>
          <w:lang w:val="en-US" w:eastAsia="zh-CN" w:bidi="ar"/>
        </w:rPr>
        <w:t>工作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kern w:val="0"/>
          <w:sz w:val="20"/>
          <w:szCs w:val="20"/>
          <w:lang w:val="en-US" w:eastAsia="zh-CN" w:bidi="ar"/>
        </w:rPr>
      </w:pPr>
      <w:r>
        <w:rPr>
          <w:rFonts w:hint="eastAsia" w:ascii="微软雅黑" w:hAnsi="微软雅黑" w:eastAsia="微软雅黑" w:cs="微软雅黑"/>
          <w:kern w:val="0"/>
          <w:sz w:val="20"/>
          <w:szCs w:val="20"/>
          <w:lang w:val="en-US" w:eastAsia="zh-CN" w:bidi="ar"/>
        </w:rPr>
        <w:t>CS125可记录观测当前天气以及累积降水信息</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default" w:ascii="微软雅黑" w:hAnsi="微软雅黑" w:eastAsia="微软雅黑" w:cs="微软雅黑"/>
          <w:kern w:val="0"/>
          <w:sz w:val="20"/>
          <w:szCs w:val="20"/>
          <w:lang w:val="en-US" w:eastAsia="zh-CN" w:bidi="ar"/>
        </w:rPr>
      </w:pPr>
      <w:r>
        <w:rPr>
          <w:rFonts w:hint="eastAsia" w:ascii="微软雅黑" w:hAnsi="微软雅黑" w:eastAsia="微软雅黑" w:cs="微软雅黑"/>
          <w:kern w:val="0"/>
          <w:sz w:val="20"/>
          <w:szCs w:val="20"/>
          <w:lang w:val="en-US" w:eastAsia="zh-CN" w:bidi="ar"/>
        </w:rPr>
        <w:t>可野外校准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sz w:val="20"/>
          <w:szCs w:val="20"/>
        </w:rPr>
      </w:pPr>
      <w:r>
        <w:rPr>
          <w:rFonts w:ascii="微软雅黑" w:hAnsi="微软雅黑" w:eastAsia="微软雅黑" w:cs="微软雅黑"/>
          <w:color w:val="2F2F2F"/>
          <w:kern w:val="0"/>
          <w:sz w:val="20"/>
          <w:szCs w:val="20"/>
          <w:lang w:val="en-US" w:eastAsia="zh-CN" w:bidi="ar"/>
        </w:rPr>
        <w:t>低功耗 – 适合偏远地区使用</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b/>
          <w:bCs/>
          <w:color w:val="auto"/>
          <w:sz w:val="20"/>
          <w:szCs w:val="20"/>
        </w:rPr>
      </w:pPr>
      <w:r>
        <w:rPr>
          <w:rFonts w:hint="eastAsia" w:ascii="微软雅黑" w:hAnsi="微软雅黑" w:eastAsia="微软雅黑" w:cs="微软雅黑"/>
          <w:color w:val="auto"/>
          <w:kern w:val="0"/>
          <w:sz w:val="20"/>
          <w:szCs w:val="20"/>
          <w:lang w:val="en-US" w:eastAsia="zh-CN" w:bidi="ar"/>
        </w:rPr>
        <w:t>故障/</w:t>
      </w:r>
      <w:r>
        <w:rPr>
          <w:rFonts w:ascii="微软雅黑" w:hAnsi="微软雅黑" w:eastAsia="微软雅黑" w:cs="微软雅黑"/>
          <w:color w:val="auto"/>
          <w:kern w:val="0"/>
          <w:sz w:val="20"/>
          <w:szCs w:val="20"/>
          <w:lang w:val="en-US" w:eastAsia="zh-CN" w:bidi="ar"/>
        </w:rPr>
        <w:t>镜头</w:t>
      </w:r>
      <w:r>
        <w:rPr>
          <w:rFonts w:hint="eastAsia" w:ascii="微软雅黑" w:hAnsi="微软雅黑" w:eastAsia="微软雅黑" w:cs="微软雅黑"/>
          <w:color w:val="auto"/>
          <w:kern w:val="0"/>
          <w:sz w:val="20"/>
          <w:szCs w:val="20"/>
          <w:lang w:val="en-US" w:eastAsia="zh-CN" w:bidi="ar"/>
        </w:rPr>
        <w:t>污染自动</w:t>
      </w:r>
      <w:r>
        <w:rPr>
          <w:rFonts w:ascii="微软雅黑" w:hAnsi="微软雅黑" w:eastAsia="微软雅黑" w:cs="微软雅黑"/>
          <w:color w:val="auto"/>
          <w:kern w:val="0"/>
          <w:sz w:val="20"/>
          <w:szCs w:val="20"/>
          <w:lang w:val="en-US" w:eastAsia="zh-CN" w:bidi="ar"/>
        </w:rPr>
        <w:t>检测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b/>
          <w:bCs/>
          <w:color w:val="auto"/>
          <w:sz w:val="20"/>
          <w:szCs w:val="20"/>
        </w:rPr>
      </w:pPr>
      <w:r>
        <w:rPr>
          <w:rFonts w:hint="eastAsia" w:ascii="微软雅黑" w:hAnsi="微软雅黑" w:eastAsia="微软雅黑" w:cs="微软雅黑"/>
          <w:color w:val="auto"/>
          <w:kern w:val="0"/>
          <w:sz w:val="20"/>
          <w:szCs w:val="20"/>
          <w:lang w:val="en-US" w:eastAsia="zh-CN" w:bidi="ar"/>
        </w:rPr>
        <w:t>采样区不受设备安装以及电气机箱的影响</w:t>
      </w:r>
      <w:r>
        <w:rPr>
          <w:rFonts w:cs="Times New Roman"/>
          <w:color w:val="auto"/>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微软雅黑" w:hAnsi="微软雅黑" w:eastAsia="微软雅黑" w:cs="微软雅黑"/>
          <w:b w:val="0"/>
          <w:bCs w:val="0"/>
          <w:color w:val="0070C0"/>
          <w:sz w:val="20"/>
          <w:szCs w:val="20"/>
          <w:lang w:val="en-US" w:eastAsia="zh-CN"/>
        </w:rPr>
      </w:pPr>
      <w:r>
        <w:rPr>
          <w:rFonts w:hint="eastAsia" w:ascii="微软雅黑" w:hAnsi="微软雅黑" w:eastAsia="微软雅黑" w:cs="微软雅黑"/>
          <w:b w:val="0"/>
          <w:bCs w:val="0"/>
          <w:color w:val="0070C0"/>
          <w:sz w:val="20"/>
          <w:szCs w:val="20"/>
          <w:lang w:val="en-US" w:eastAsia="zh-CN"/>
        </w:rPr>
        <w:t>产品应用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default"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道路气象</w:t>
      </w:r>
      <w:bookmarkStart w:id="0" w:name="_GoBack"/>
      <w:bookmarkEnd w:id="0"/>
      <w:r>
        <w:rPr>
          <w:rFonts w:hint="eastAsia" w:ascii="微软雅黑" w:hAnsi="微软雅黑" w:eastAsia="微软雅黑" w:cs="微软雅黑"/>
          <w:color w:val="2F2F2F"/>
          <w:kern w:val="0"/>
          <w:sz w:val="20"/>
          <w:szCs w:val="20"/>
          <w:lang w:val="en-US" w:eastAsia="zh-CN" w:bidi="ar"/>
        </w:rPr>
        <w:t>、自动气象站、机场能见度与跑道视程、风力发电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exact"/>
        <w:jc w:val="left"/>
        <w:textAlignment w:val="auto"/>
        <w:rPr>
          <w:rFonts w:hint="eastAsia" w:ascii="微软雅黑" w:hAnsi="微软雅黑" w:eastAsia="微软雅黑" w:cs="微软雅黑"/>
          <w:b w:val="0"/>
          <w:bCs w:val="0"/>
          <w:kern w:val="0"/>
          <w:sz w:val="20"/>
          <w:szCs w:val="20"/>
          <w:lang w:val="en-US" w:eastAsia="zh-CN" w:bidi="ar"/>
        </w:rPr>
      </w:pPr>
      <w:r>
        <w:rPr>
          <w:rFonts w:hint="eastAsia" w:ascii="微软雅黑" w:hAnsi="微软雅黑" w:eastAsia="微软雅黑" w:cs="微软雅黑"/>
          <w:b w:val="0"/>
          <w:bCs w:val="0"/>
          <w:color w:val="0070C0"/>
          <w:sz w:val="20"/>
          <w:szCs w:val="20"/>
        </w:rPr>
        <w:t>技术参数</w:t>
      </w:r>
      <w:r>
        <w:rPr>
          <w:rFonts w:hint="eastAsia" w:ascii="微软雅黑" w:hAnsi="微软雅黑" w:eastAsia="微软雅黑" w:cs="微软雅黑"/>
          <w:b w:val="0"/>
          <w:bCs w:val="0"/>
          <w:kern w:val="0"/>
          <w:sz w:val="20"/>
          <w:szCs w:val="20"/>
          <w:lang w:val="en-US" w:eastAsia="zh-CN" w:bidi="ar"/>
        </w:rPr>
        <w:t xml:space="preserve"> </w:t>
      </w:r>
    </w:p>
    <w:p>
      <w:pPr>
        <w:pStyle w:val="7"/>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sz w:val="20"/>
          <w:szCs w:val="20"/>
        </w:rPr>
      </w:pPr>
      <w:r>
        <w:rPr>
          <w:rStyle w:val="10"/>
          <w:rFonts w:ascii="微软雅黑" w:hAnsi="微软雅黑" w:eastAsia="微软雅黑" w:cs="微软雅黑"/>
          <w:color w:val="2F2F2F"/>
          <w:kern w:val="0"/>
          <w:sz w:val="20"/>
          <w:szCs w:val="20"/>
          <w:lang w:val="en-US" w:eastAsia="zh-CN" w:bidi="ar"/>
        </w:rPr>
        <w:t>工作参数</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sz w:val="20"/>
          <w:szCs w:val="20"/>
        </w:rPr>
      </w:pPr>
      <w:r>
        <w:rPr>
          <w:rFonts w:hint="eastAsia" w:ascii="微软雅黑" w:hAnsi="微软雅黑" w:eastAsia="微软雅黑" w:cs="微软雅黑"/>
          <w:color w:val="2F2F2F"/>
          <w:kern w:val="0"/>
          <w:sz w:val="20"/>
          <w:szCs w:val="20"/>
          <w:lang w:val="en-US" w:eastAsia="zh-CN" w:bidi="ar"/>
        </w:rPr>
        <w:t>能见度测量距离:  5m</w:t>
      </w:r>
      <w:r>
        <w:rPr>
          <w:rFonts w:hint="eastAsia" w:ascii="微软雅黑" w:hAnsi="微软雅黑" w:eastAsia="微软雅黑" w:cs="微软雅黑"/>
          <w:kern w:val="0"/>
          <w:sz w:val="20"/>
          <w:szCs w:val="20"/>
        </w:rPr>
        <w:t>～</w:t>
      </w:r>
      <w:r>
        <w:rPr>
          <w:rFonts w:hint="eastAsia" w:ascii="微软雅黑" w:hAnsi="微软雅黑" w:eastAsia="微软雅黑" w:cs="微软雅黑"/>
          <w:color w:val="2F2F2F"/>
          <w:kern w:val="0"/>
          <w:sz w:val="20"/>
          <w:szCs w:val="20"/>
          <w:lang w:val="en-US" w:eastAsia="zh-CN" w:bidi="ar"/>
        </w:rPr>
        <w:t>75km</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exact"/>
        <w:ind w:left="420" w:leftChars="0" w:hanging="420" w:firstLineChars="0"/>
        <w:jc w:val="left"/>
        <w:textAlignment w:val="auto"/>
        <w:rPr>
          <w:sz w:val="20"/>
          <w:szCs w:val="20"/>
        </w:rPr>
      </w:pPr>
      <w:r>
        <w:rPr>
          <w:rFonts w:hint="eastAsia" w:ascii="微软雅黑" w:hAnsi="微软雅黑" w:eastAsia="微软雅黑" w:cs="微软雅黑"/>
          <w:color w:val="2F2F2F"/>
          <w:kern w:val="0"/>
          <w:sz w:val="20"/>
          <w:szCs w:val="20"/>
          <w:lang w:val="en-US" w:eastAsia="zh-CN" w:bidi="ar"/>
        </w:rPr>
        <w:t>分 辨 率： 1m</w:t>
      </w:r>
      <w:r>
        <w:rPr>
          <w:rFonts w:hint="eastAsia" w:ascii="微软雅黑" w:hAnsi="微软雅黑" w:eastAsia="微软雅黑" w:cs="微软雅黑"/>
          <w:color w:val="2F2F2F"/>
          <w:kern w:val="0"/>
          <w:sz w:val="20"/>
          <w:szCs w:val="20"/>
          <w:lang w:val="en-US" w:eastAsia="zh-CN" w:bidi="ar"/>
        </w:rPr>
        <w:br w:type="textWrapping"/>
      </w:r>
      <w:r>
        <w:rPr>
          <w:rFonts w:hint="eastAsia" w:ascii="微软雅黑" w:hAnsi="微软雅黑" w:eastAsia="微软雅黑" w:cs="微软雅黑"/>
          <w:color w:val="2F2F2F"/>
          <w:kern w:val="0"/>
          <w:sz w:val="20"/>
          <w:szCs w:val="20"/>
          <w:lang w:val="en-US" w:eastAsia="zh-CN" w:bidi="ar"/>
        </w:rPr>
        <w:t xml:space="preserve">输    出：现在和过去的天气: 定义为标准雾，雾，毛毛雨，冻雨，毛毛雨和雪，雨，冻雨，雨和毛毛雨，雨和雪，雪。天气资料提供天气代码及相关的METAR和NWS提供天气代码-冰雹探测选项;过去的天气代码选项。根据 WMO 代码表 4680 输出 56 种 SYNOP当前天气代码，与 WMO 代码表 4678 相关的 METAR代码以及 NWS 代码。 </w:t>
      </w:r>
    </w:p>
    <w:p>
      <w:pPr>
        <w:keepNext w:val="0"/>
        <w:keepLines w:val="0"/>
        <w:pageBreakBefore w:val="0"/>
        <w:widowControl/>
        <w:numPr>
          <w:numId w:val="0"/>
        </w:numPr>
        <w:kinsoku/>
        <w:wordWrap/>
        <w:overflowPunct/>
        <w:topLinePunct w:val="0"/>
        <w:autoSpaceDE/>
        <w:autoSpaceDN/>
        <w:bidi w:val="0"/>
        <w:adjustRightInd/>
        <w:snapToGrid/>
        <w:spacing w:beforeAutospacing="0" w:afterAutospacing="0" w:line="360" w:lineRule="exact"/>
        <w:ind w:left="420" w:leftChars="0"/>
        <w:jc w:val="left"/>
        <w:textAlignment w:val="auto"/>
        <w:rPr>
          <w:sz w:val="20"/>
          <w:szCs w:val="20"/>
        </w:rPr>
      </w:pPr>
      <w:r>
        <w:rPr>
          <w:rFonts w:hint="eastAsia" w:ascii="微软雅黑" w:hAnsi="微软雅黑" w:eastAsia="微软雅黑" w:cs="微软雅黑"/>
          <w:color w:val="2F2F2F"/>
          <w:kern w:val="0"/>
          <w:sz w:val="20"/>
          <w:szCs w:val="20"/>
          <w:lang w:val="en-US" w:eastAsia="zh-CN" w:bidi="ar"/>
        </w:rPr>
        <w:t>测量精度：±8% （＜600m）；</w:t>
      </w:r>
      <w:r>
        <w:rPr>
          <w:rFonts w:cs="Times New Roman"/>
          <w:kern w:val="0"/>
          <w:sz w:val="20"/>
          <w:szCs w:val="20"/>
          <w:lang w:val="en-US" w:eastAsia="zh-CN" w:bidi="ar"/>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1000" w:firstLineChars="500"/>
        <w:jc w:val="left"/>
        <w:textAlignment w:val="auto"/>
        <w:rPr>
          <w:sz w:val="20"/>
          <w:szCs w:val="20"/>
        </w:rPr>
      </w:pPr>
      <w:r>
        <w:rPr>
          <w:rFonts w:hint="eastAsia" w:ascii="微软雅黑" w:hAnsi="微软雅黑" w:eastAsia="微软雅黑" w:cs="微软雅黑"/>
          <w:color w:val="2F2F2F"/>
          <w:kern w:val="0"/>
          <w:sz w:val="20"/>
          <w:szCs w:val="20"/>
          <w:lang w:val="en-US" w:eastAsia="zh-CN" w:bidi="ar"/>
        </w:rPr>
        <w:t>±10%（600~10000m）；</w:t>
      </w:r>
      <w:r>
        <w:rPr>
          <w:rFonts w:cs="Times New Roman"/>
          <w:kern w:val="0"/>
          <w:sz w:val="20"/>
          <w:szCs w:val="20"/>
          <w:lang w:val="en-US" w:eastAsia="zh-CN" w:bidi="ar"/>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1000" w:firstLineChars="500"/>
        <w:jc w:val="left"/>
        <w:textAlignment w:val="auto"/>
        <w:rPr>
          <w:sz w:val="20"/>
          <w:szCs w:val="20"/>
        </w:rPr>
      </w:pPr>
      <w:r>
        <w:rPr>
          <w:rFonts w:hint="eastAsia" w:ascii="微软雅黑" w:hAnsi="微软雅黑" w:eastAsia="微软雅黑" w:cs="微软雅黑"/>
          <w:color w:val="2F2F2F"/>
          <w:kern w:val="0"/>
          <w:sz w:val="20"/>
          <w:szCs w:val="20"/>
          <w:lang w:val="en-US" w:eastAsia="zh-CN" w:bidi="ar"/>
        </w:rPr>
        <w:t>±15%（10000~15000m）；</w:t>
      </w:r>
      <w:r>
        <w:rPr>
          <w:rFonts w:cs="Times New Roman"/>
          <w:kern w:val="0"/>
          <w:sz w:val="20"/>
          <w:szCs w:val="20"/>
          <w:lang w:val="en-US" w:eastAsia="zh-CN" w:bidi="ar"/>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1000" w:firstLineChars="500"/>
        <w:jc w:val="left"/>
        <w:textAlignment w:val="auto"/>
        <w:rPr>
          <w:sz w:val="20"/>
          <w:szCs w:val="20"/>
        </w:rPr>
      </w:pPr>
      <w:r>
        <w:rPr>
          <w:rFonts w:hint="eastAsia" w:ascii="微软雅黑" w:hAnsi="微软雅黑" w:eastAsia="微软雅黑" w:cs="微软雅黑"/>
          <w:color w:val="2F2F2F"/>
          <w:kern w:val="0"/>
          <w:sz w:val="20"/>
          <w:szCs w:val="20"/>
          <w:lang w:val="en-US" w:eastAsia="zh-CN" w:bidi="ar"/>
        </w:rPr>
        <w:t>±20%（15000~75000m）</w:t>
      </w:r>
      <w:r>
        <w:rPr>
          <w:rFonts w:cs="Times New Roman"/>
          <w:kern w:val="0"/>
          <w:sz w:val="20"/>
          <w:szCs w:val="20"/>
          <w:lang w:val="en-US" w:eastAsia="zh-CN" w:bidi="ar"/>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exact"/>
        <w:ind w:left="420" w:leftChars="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降水探测灵敏度： 0.05mm/h</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exact"/>
        <w:ind w:left="420" w:leftChars="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累积降水测量范围：0~999.9mm</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exact"/>
        <w:ind w:left="420" w:leftChars="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累积降水测量精度：20%</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exact"/>
        <w:ind w:left="420" w:leftChars="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累积降水测量分辨率：0.1mm</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exact"/>
        <w:ind w:left="420" w:leftChars="0" w:hanging="420" w:firstLineChars="0"/>
        <w:jc w:val="left"/>
        <w:textAlignment w:val="auto"/>
        <w:rPr>
          <w:rFonts w:hint="default" w:ascii="微软雅黑" w:hAnsi="微软雅黑" w:eastAsia="微软雅黑" w:cs="微软雅黑"/>
          <w:color w:val="2F2F2F"/>
          <w:kern w:val="0"/>
          <w:sz w:val="20"/>
          <w:szCs w:val="20"/>
          <w:lang w:val="en-US" w:eastAsia="zh-CN" w:bidi="ar"/>
        </w:rPr>
      </w:pPr>
      <w:r>
        <w:rPr>
          <w:rFonts w:ascii="微软雅黑" w:hAnsi="微软雅黑" w:eastAsia="微软雅黑" w:cs="微软雅黑"/>
          <w:color w:val="3F3F3F"/>
          <w:sz w:val="22"/>
          <w:szCs w:val="22"/>
        </w:rPr>
        <w:t>降雨强度范围</w:t>
      </w:r>
      <w:r>
        <w:rPr>
          <w:rFonts w:hint="eastAsia" w:ascii="微软雅黑" w:hAnsi="微软雅黑" w:eastAsia="微软雅黑" w:cs="微软雅黑"/>
          <w:color w:val="3F3F3F"/>
          <w:sz w:val="22"/>
          <w:szCs w:val="22"/>
          <w:lang w:val="en-US" w:eastAsia="zh-CN"/>
        </w:rPr>
        <w:t xml:space="preserve">: </w:t>
      </w:r>
      <w:r>
        <w:rPr>
          <w:rFonts w:hint="eastAsia" w:ascii="微软雅黑" w:hAnsi="微软雅黑" w:eastAsia="微软雅黑" w:cs="微软雅黑"/>
          <w:color w:val="2F2F2F"/>
          <w:kern w:val="0"/>
          <w:sz w:val="20"/>
          <w:szCs w:val="20"/>
          <w:lang w:val="en-US" w:eastAsia="zh-CN" w:bidi="ar"/>
        </w:rPr>
        <w:t>0~999.9mm</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exact"/>
        <w:ind w:left="420" w:leftChars="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降雨强度精度：20%</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exact"/>
        <w:ind w:left="420" w:leftChars="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降雨分辨率：0.1mm</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default"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工作温度:  -25~+60°C（标准）；-40~70°C（低温扩展）</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default"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工作湿度: 0~100%</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default"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风    速: 最大可达60 m/s</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default"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 xml:space="preserve">传感器密封等级: IP66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微软雅黑" w:hAnsi="微软雅黑" w:eastAsia="微软雅黑" w:cs="微软雅黑"/>
          <w:color w:val="2F2F2F"/>
          <w:kern w:val="0"/>
          <w:sz w:val="20"/>
          <w:szCs w:val="20"/>
          <w:lang w:val="en-US" w:eastAsia="zh-CN" w:bidi="ar"/>
        </w:rPr>
      </w:pPr>
      <w:r>
        <w:rPr>
          <w:rStyle w:val="10"/>
          <w:rFonts w:hint="eastAsia" w:ascii="微软雅黑" w:hAnsi="微软雅黑" w:eastAsia="微软雅黑" w:cs="微软雅黑"/>
          <w:color w:val="2F2F2F"/>
          <w:kern w:val="0"/>
          <w:sz w:val="20"/>
          <w:szCs w:val="20"/>
          <w:lang w:val="en-US" w:eastAsia="zh-CN" w:bidi="ar"/>
        </w:rPr>
        <w:t>光学参数</w:t>
      </w:r>
      <w:r>
        <w:rPr>
          <w:rFonts w:hint="eastAsia" w:ascii="微软雅黑" w:hAnsi="微软雅黑" w:eastAsia="微软雅黑" w:cs="微软雅黑"/>
          <w:color w:val="2F2F2F"/>
          <w:kern w:val="0"/>
          <w:sz w:val="20"/>
          <w:szCs w:val="20"/>
          <w:lang w:val="en-US" w:eastAsia="zh-CN" w:bidi="ar"/>
        </w:rPr>
        <w:br w:type="textWrapping"/>
      </w:r>
      <w:r>
        <w:rPr>
          <w:rFonts w:hint="eastAsia" w:ascii="微软雅黑" w:hAnsi="微软雅黑" w:eastAsia="微软雅黑" w:cs="微软雅黑"/>
          <w:color w:val="2F2F2F"/>
          <w:kern w:val="0"/>
          <w:sz w:val="20"/>
          <w:szCs w:val="20"/>
          <w:lang w:val="en-US" w:eastAsia="zh-CN" w:bidi="ar"/>
        </w:rPr>
        <w:t>发射光频率:  850 nm</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镜头防污染探测电路以1秒间隔对发射器和探测器镜头污染/堆积情况进行检测。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传感器可配置校准级别为低以对应轻微正常的视窗污染情况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光源稳定性控制可确保在温差变化较大以及传感器老化情况下光学系统的稳定工作。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Style w:val="10"/>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以1秒间隔进行纠偏。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微软雅黑" w:hAnsi="微软雅黑" w:eastAsia="微软雅黑" w:cs="微软雅黑"/>
          <w:color w:val="2F2F2F"/>
          <w:kern w:val="0"/>
          <w:sz w:val="20"/>
          <w:szCs w:val="20"/>
          <w:lang w:val="en-US" w:eastAsia="zh-CN" w:bidi="ar"/>
        </w:rPr>
      </w:pPr>
      <w:r>
        <w:rPr>
          <w:rStyle w:val="10"/>
          <w:rFonts w:hint="eastAsia" w:ascii="微软雅黑" w:hAnsi="微软雅黑" w:eastAsia="微软雅黑" w:cs="微软雅黑"/>
          <w:color w:val="2F2F2F"/>
          <w:kern w:val="0"/>
          <w:sz w:val="20"/>
          <w:szCs w:val="20"/>
          <w:lang w:val="en-US" w:eastAsia="zh-CN" w:bidi="ar"/>
        </w:rPr>
        <w:t>电气参数</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default" w:ascii="微软雅黑" w:hAnsi="微软雅黑" w:eastAsia="微软雅黑" w:cs="微软雅黑"/>
          <w:color w:val="3F3F3F"/>
          <w:sz w:val="22"/>
          <w:szCs w:val="22"/>
          <w:lang w:val="en-US"/>
        </w:rPr>
      </w:pPr>
      <w:r>
        <w:rPr>
          <w:rFonts w:hint="eastAsia" w:ascii="微软雅黑" w:hAnsi="微软雅黑" w:eastAsia="微软雅黑" w:cs="微软雅黑"/>
          <w:color w:val="2F2F2F"/>
          <w:kern w:val="0"/>
          <w:sz w:val="20"/>
          <w:szCs w:val="20"/>
          <w:lang w:val="en-US" w:eastAsia="zh-CN" w:bidi="ar"/>
        </w:rPr>
        <w:t>提   示：降低采样频率，减少远程加热器控制，可有效降低设备功耗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微软雅黑" w:hAnsi="微软雅黑" w:eastAsia="微软雅黑" w:cs="微软雅黑"/>
          <w:color w:val="3F3F3F"/>
          <w:sz w:val="22"/>
          <w:szCs w:val="22"/>
          <w:lang w:val="en-US" w:eastAsia="zh-CN"/>
        </w:rPr>
      </w:pPr>
      <w:r>
        <w:rPr>
          <w:rFonts w:hint="eastAsia" w:ascii="微软雅黑" w:hAnsi="微软雅黑" w:eastAsia="微软雅黑" w:cs="微软雅黑"/>
          <w:color w:val="3F3F3F"/>
          <w:sz w:val="22"/>
          <w:szCs w:val="22"/>
          <w:lang w:val="en-US" w:eastAsia="zh-CN"/>
        </w:rPr>
        <w:t xml:space="preserve">        可选电池备用供电。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firstLine="880" w:firstLineChars="400"/>
        <w:jc w:val="left"/>
        <w:textAlignment w:val="auto"/>
        <w:rPr>
          <w:rFonts w:hint="eastAsia" w:ascii="微软雅黑" w:hAnsi="微软雅黑" w:eastAsia="微软雅黑" w:cs="微软雅黑"/>
          <w:color w:val="3F3F3F"/>
          <w:sz w:val="22"/>
          <w:szCs w:val="22"/>
          <w:lang w:eastAsia="zh-CN"/>
        </w:rPr>
      </w:pPr>
      <w:r>
        <w:rPr>
          <w:rFonts w:ascii="微软雅黑" w:hAnsi="微软雅黑" w:eastAsia="微软雅黑" w:cs="微软雅黑"/>
          <w:color w:val="3F3F3F"/>
          <w:sz w:val="22"/>
          <w:szCs w:val="22"/>
        </w:rPr>
        <w:t>可</w:t>
      </w:r>
      <w:r>
        <w:rPr>
          <w:rFonts w:hint="eastAsia" w:ascii="微软雅黑" w:hAnsi="微软雅黑" w:eastAsia="微软雅黑" w:cs="微软雅黑"/>
          <w:color w:val="3F3F3F"/>
          <w:sz w:val="22"/>
          <w:szCs w:val="22"/>
          <w:lang w:val="en-US" w:eastAsia="zh-CN"/>
        </w:rPr>
        <w:t>提供接头</w:t>
      </w:r>
      <w:r>
        <w:rPr>
          <w:rFonts w:ascii="微软雅黑" w:hAnsi="微软雅黑" w:eastAsia="微软雅黑" w:cs="微软雅黑"/>
          <w:color w:val="3F3F3F"/>
          <w:sz w:val="22"/>
          <w:szCs w:val="22"/>
        </w:rPr>
        <w:t>代替</w:t>
      </w:r>
      <w:r>
        <w:rPr>
          <w:rFonts w:hint="eastAsia" w:ascii="微软雅黑" w:hAnsi="微软雅黑" w:eastAsia="微软雅黑" w:cs="微软雅黑"/>
          <w:color w:val="3F3F3F"/>
          <w:sz w:val="22"/>
          <w:szCs w:val="22"/>
          <w:lang w:val="en-US" w:eastAsia="zh-CN"/>
        </w:rPr>
        <w:t>引线</w:t>
      </w:r>
      <w:r>
        <w:rPr>
          <w:rFonts w:hint="eastAsia" w:ascii="微软雅黑" w:hAnsi="微软雅黑" w:eastAsia="微软雅黑" w:cs="微软雅黑"/>
          <w:color w:val="3F3F3F"/>
          <w:sz w:val="22"/>
          <w:szCs w:val="2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firstLine="880" w:firstLineChars="40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3F3F3F"/>
          <w:sz w:val="22"/>
          <w:szCs w:val="22"/>
          <w:lang w:val="en-US" w:eastAsia="zh-CN"/>
        </w:rPr>
        <w:t>电压断电设备以防止备用电池损坏。</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default"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供   电: 7~ 30Vdc</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整机功耗: &lt; 3 W（连续采样，包含防结露加热器开启情况下）</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防结露加热器功能: 2 x 0.6 W,  总计1.2 W</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镜头加热器供电：24V（dc或ac）</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镜头加热器功率: 2 x 30 W, 总计60 W</w:t>
      </w:r>
    </w:p>
    <w:p>
      <w:pPr>
        <w:pStyle w:val="7"/>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b/>
          <w:bCs/>
          <w:color w:val="2F2F2F"/>
          <w:kern w:val="0"/>
          <w:sz w:val="20"/>
          <w:szCs w:val="20"/>
          <w:lang w:val="en-US" w:eastAsia="zh-CN" w:bidi="ar"/>
        </w:rPr>
        <w:t>通讯端口</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串行接口: RS-232 或 RS-485</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串行数据速率: 1200 到 115,200 bps (默认38,400 bps)</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default"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报警输出：</w:t>
      </w:r>
      <w:r>
        <w:rPr>
          <w:rFonts w:ascii="微软雅黑" w:hAnsi="微软雅黑" w:eastAsia="微软雅黑" w:cs="微软雅黑"/>
          <w:color w:val="3F3F3F"/>
          <w:sz w:val="22"/>
          <w:szCs w:val="22"/>
        </w:rPr>
        <w:t>2 x 0</w:t>
      </w:r>
      <w:r>
        <w:rPr>
          <w:rFonts w:hint="eastAsia" w:ascii="微软雅黑" w:hAnsi="微软雅黑" w:eastAsia="微软雅黑" w:cs="微软雅黑"/>
          <w:color w:val="2F2F2F"/>
          <w:kern w:val="0"/>
          <w:sz w:val="20"/>
          <w:szCs w:val="20"/>
          <w:lang w:val="en-US" w:eastAsia="zh-CN" w:bidi="ar"/>
        </w:rPr>
        <w:t>～</w:t>
      </w:r>
      <w:r>
        <w:rPr>
          <w:rFonts w:hint="eastAsia" w:ascii="微软雅黑" w:hAnsi="微软雅黑" w:eastAsia="微软雅黑" w:cs="微软雅黑"/>
          <w:color w:val="3F3F3F"/>
          <w:sz w:val="22"/>
          <w:szCs w:val="22"/>
        </w:rPr>
        <w:t>5 V 输出, 32 mA (最大)</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left"/>
        <w:textAlignment w:val="auto"/>
        <w:rPr>
          <w:rFonts w:hint="eastAsia" w:ascii="微软雅黑" w:hAnsi="微软雅黑" w:eastAsia="微软雅黑" w:cs="微软雅黑"/>
          <w:color w:val="2F2F2F"/>
          <w:kern w:val="0"/>
          <w:sz w:val="20"/>
          <w:szCs w:val="20"/>
          <w:lang w:val="en-US" w:eastAsia="zh-CN" w:bidi="ar"/>
        </w:rPr>
      </w:pPr>
      <w:r>
        <w:rPr>
          <w:rStyle w:val="10"/>
          <w:rFonts w:hint="eastAsia" w:ascii="微软雅黑" w:hAnsi="微软雅黑" w:eastAsia="微软雅黑" w:cs="微软雅黑"/>
          <w:color w:val="2F2F2F"/>
          <w:kern w:val="0"/>
          <w:sz w:val="20"/>
          <w:szCs w:val="20"/>
          <w:lang w:val="en-US" w:eastAsia="zh-CN" w:bidi="ar"/>
        </w:rPr>
        <w:t>机械参数</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rightChars="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材   质：不锈钢和硬质阳极氧化铝粉末涂层</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安装配件:  安装在外径为32～52.5mm的立杆V</w:t>
      </w:r>
      <w:r>
        <w:rPr>
          <w:rFonts w:ascii="微软雅黑" w:hAnsi="微软雅黑" w:eastAsia="微软雅黑" w:cs="微软雅黑"/>
          <w:color w:val="3F3F3F"/>
          <w:sz w:val="22"/>
          <w:szCs w:val="22"/>
        </w:rPr>
        <w:t>形螺栓上的</w:t>
      </w:r>
      <w:r>
        <w:rPr>
          <w:rFonts w:hint="eastAsia" w:ascii="微软雅黑" w:hAnsi="微软雅黑" w:eastAsia="微软雅黑" w:cs="微软雅黑"/>
          <w:color w:val="2F2F2F"/>
          <w:kern w:val="0"/>
          <w:sz w:val="20"/>
          <w:szCs w:val="20"/>
          <w:lang w:val="en-US" w:eastAsia="zh-CN" w:bidi="ar"/>
        </w:rPr>
        <w:t>不锈钢夹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安装桅杆：WMO标准光学桅杆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default"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脆性桅杆：航空专用ICAO标准脆性桅杆</w:t>
      </w:r>
      <w:r>
        <w:rPr>
          <w:rFonts w:asciiTheme="minorHAnsi" w:hAnsiTheme="minorHAnsi" w:eastAsiaTheme="minorEastAsia" w:cstheme="minorBidi"/>
          <w:kern w:val="0"/>
          <w:sz w:val="20"/>
          <w:szCs w:val="20"/>
          <w:lang w:val="en-US" w:eastAsia="zh-CN" w:bidi="ar"/>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default"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电缆长度：5米</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传感器重量： 约3 kg</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包装运输重量：6kg（含包装箱）</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420" w:leftChars="0" w:right="0" w:hanging="420" w:firstLineChars="0"/>
        <w:jc w:val="left"/>
        <w:textAlignment w:val="auto"/>
        <w:rPr>
          <w:rFonts w:hint="eastAsia" w:ascii="微软雅黑" w:hAnsi="微软雅黑" w:eastAsia="微软雅黑" w:cs="微软雅黑"/>
          <w:color w:val="2F2F2F"/>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t>尺寸：540 x 640 x 246 mm（包含安装件）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asciiTheme="minorHAnsi" w:hAnsiTheme="minorHAnsi" w:eastAsiaTheme="minorEastAsia" w:cstheme="minorBidi"/>
          <w:kern w:val="0"/>
          <w:sz w:val="20"/>
          <w:szCs w:val="20"/>
          <w:lang w:val="en-US" w:eastAsia="zh-CN" w:bidi="ar"/>
        </w:rPr>
      </w:pPr>
      <w:r>
        <w:rPr>
          <w:rFonts w:hint="eastAsia" w:ascii="微软雅黑" w:hAnsi="微软雅黑" w:eastAsia="微软雅黑" w:cs="微软雅黑"/>
          <w:color w:val="2F2F2F"/>
          <w:kern w:val="0"/>
          <w:sz w:val="20"/>
          <w:szCs w:val="20"/>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Theme="minorHAnsi" w:hAnsiTheme="minorHAnsi" w:eastAsiaTheme="minorEastAsia" w:cstheme="minorBidi"/>
          <w:kern w:val="0"/>
          <w:sz w:val="20"/>
          <w:szCs w:val="20"/>
          <w:lang w:val="en-US" w:eastAsia="zh-CN" w:bidi="ar"/>
        </w:rPr>
      </w:pPr>
    </w:p>
    <w:sectPr>
      <w:headerReference r:id="rId3" w:type="default"/>
      <w:footerReference r:id="rId4" w:type="default"/>
      <w:pgSz w:w="11906" w:h="16838"/>
      <w:pgMar w:top="1701" w:right="1797" w:bottom="1985"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D42D6B"/>
    <w:multiLevelType w:val="singleLevel"/>
    <w:tmpl w:val="E1D42D6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0108"/>
    <w:rsid w:val="00172975"/>
    <w:rsid w:val="00290108"/>
    <w:rsid w:val="002B136F"/>
    <w:rsid w:val="0036539B"/>
    <w:rsid w:val="0042643E"/>
    <w:rsid w:val="00485129"/>
    <w:rsid w:val="00513E4F"/>
    <w:rsid w:val="00531EC9"/>
    <w:rsid w:val="00730259"/>
    <w:rsid w:val="008D2AC9"/>
    <w:rsid w:val="00C63114"/>
    <w:rsid w:val="00E8038B"/>
    <w:rsid w:val="00ED4CD6"/>
    <w:rsid w:val="00F921A2"/>
    <w:rsid w:val="012535C9"/>
    <w:rsid w:val="01351819"/>
    <w:rsid w:val="01A81D68"/>
    <w:rsid w:val="01E54AE1"/>
    <w:rsid w:val="02043759"/>
    <w:rsid w:val="020A5435"/>
    <w:rsid w:val="0267757A"/>
    <w:rsid w:val="02DC6A70"/>
    <w:rsid w:val="036830F1"/>
    <w:rsid w:val="03745C35"/>
    <w:rsid w:val="03FD64B1"/>
    <w:rsid w:val="04047E1A"/>
    <w:rsid w:val="0414779E"/>
    <w:rsid w:val="045F63A7"/>
    <w:rsid w:val="04C9154C"/>
    <w:rsid w:val="04D5042A"/>
    <w:rsid w:val="04DE278E"/>
    <w:rsid w:val="04E368F0"/>
    <w:rsid w:val="04FA239A"/>
    <w:rsid w:val="055C0E67"/>
    <w:rsid w:val="058F38FC"/>
    <w:rsid w:val="05C46530"/>
    <w:rsid w:val="05C96CA8"/>
    <w:rsid w:val="05D22C75"/>
    <w:rsid w:val="05D74DD6"/>
    <w:rsid w:val="05F42CA9"/>
    <w:rsid w:val="064C1ABC"/>
    <w:rsid w:val="065C0F34"/>
    <w:rsid w:val="06702920"/>
    <w:rsid w:val="06C57DE8"/>
    <w:rsid w:val="074E7F77"/>
    <w:rsid w:val="075764EB"/>
    <w:rsid w:val="0767605C"/>
    <w:rsid w:val="07E24B80"/>
    <w:rsid w:val="084207C0"/>
    <w:rsid w:val="087C26E5"/>
    <w:rsid w:val="088364C8"/>
    <w:rsid w:val="08901F55"/>
    <w:rsid w:val="08925696"/>
    <w:rsid w:val="08AE53F4"/>
    <w:rsid w:val="08B276EE"/>
    <w:rsid w:val="08BA6562"/>
    <w:rsid w:val="090B1364"/>
    <w:rsid w:val="091D3400"/>
    <w:rsid w:val="0946340D"/>
    <w:rsid w:val="09B7095B"/>
    <w:rsid w:val="09CA55C3"/>
    <w:rsid w:val="0A8B5790"/>
    <w:rsid w:val="0AD51955"/>
    <w:rsid w:val="0B156296"/>
    <w:rsid w:val="0B3B67FA"/>
    <w:rsid w:val="0BFD609C"/>
    <w:rsid w:val="0C1418A2"/>
    <w:rsid w:val="0C5160CE"/>
    <w:rsid w:val="0CF55FAE"/>
    <w:rsid w:val="0D277BCB"/>
    <w:rsid w:val="0D604EB6"/>
    <w:rsid w:val="0D6B09DB"/>
    <w:rsid w:val="0D6F6337"/>
    <w:rsid w:val="0D945B4D"/>
    <w:rsid w:val="0DA74A6A"/>
    <w:rsid w:val="0DA934BA"/>
    <w:rsid w:val="0DCB17A6"/>
    <w:rsid w:val="0E132EC5"/>
    <w:rsid w:val="0E1647C4"/>
    <w:rsid w:val="0E2D6EB4"/>
    <w:rsid w:val="0E5415A1"/>
    <w:rsid w:val="0E670A0C"/>
    <w:rsid w:val="0EB50C2D"/>
    <w:rsid w:val="0EB6547A"/>
    <w:rsid w:val="0F177640"/>
    <w:rsid w:val="0F606193"/>
    <w:rsid w:val="0F9459E4"/>
    <w:rsid w:val="0FA36518"/>
    <w:rsid w:val="10182268"/>
    <w:rsid w:val="10232A98"/>
    <w:rsid w:val="108556A1"/>
    <w:rsid w:val="10966C02"/>
    <w:rsid w:val="10C940D6"/>
    <w:rsid w:val="11307938"/>
    <w:rsid w:val="119435C9"/>
    <w:rsid w:val="11A70E5E"/>
    <w:rsid w:val="11C6132C"/>
    <w:rsid w:val="12080277"/>
    <w:rsid w:val="126B043F"/>
    <w:rsid w:val="127716CF"/>
    <w:rsid w:val="12900283"/>
    <w:rsid w:val="129A1AD6"/>
    <w:rsid w:val="12D340EB"/>
    <w:rsid w:val="12D702B7"/>
    <w:rsid w:val="135F22CC"/>
    <w:rsid w:val="13717429"/>
    <w:rsid w:val="1425415D"/>
    <w:rsid w:val="148E45FE"/>
    <w:rsid w:val="14AC32E1"/>
    <w:rsid w:val="14F76190"/>
    <w:rsid w:val="15186ED0"/>
    <w:rsid w:val="156E4BC6"/>
    <w:rsid w:val="158319D6"/>
    <w:rsid w:val="15AA08AC"/>
    <w:rsid w:val="15C2456D"/>
    <w:rsid w:val="15C27612"/>
    <w:rsid w:val="15E97882"/>
    <w:rsid w:val="163C26EF"/>
    <w:rsid w:val="16620F34"/>
    <w:rsid w:val="16D94A65"/>
    <w:rsid w:val="17805157"/>
    <w:rsid w:val="17861A8B"/>
    <w:rsid w:val="17A04F27"/>
    <w:rsid w:val="17ED1974"/>
    <w:rsid w:val="187E3DCC"/>
    <w:rsid w:val="196E3EC3"/>
    <w:rsid w:val="19A61A3F"/>
    <w:rsid w:val="19D538F6"/>
    <w:rsid w:val="19EC0135"/>
    <w:rsid w:val="19FA0B33"/>
    <w:rsid w:val="1A236E41"/>
    <w:rsid w:val="1A544EF1"/>
    <w:rsid w:val="1A6236C2"/>
    <w:rsid w:val="1ABE0F84"/>
    <w:rsid w:val="1B327ABA"/>
    <w:rsid w:val="1B3B3B04"/>
    <w:rsid w:val="1B4B150A"/>
    <w:rsid w:val="1B8C0A3C"/>
    <w:rsid w:val="1BA125C9"/>
    <w:rsid w:val="1BD73811"/>
    <w:rsid w:val="1CB22A2D"/>
    <w:rsid w:val="1D300D77"/>
    <w:rsid w:val="1D3F31D4"/>
    <w:rsid w:val="1D84286D"/>
    <w:rsid w:val="1D8C23DA"/>
    <w:rsid w:val="1DE40AD2"/>
    <w:rsid w:val="1DE44D79"/>
    <w:rsid w:val="1DF00A2A"/>
    <w:rsid w:val="1E660423"/>
    <w:rsid w:val="1EF2734B"/>
    <w:rsid w:val="1EF33084"/>
    <w:rsid w:val="1F091049"/>
    <w:rsid w:val="1F315807"/>
    <w:rsid w:val="1F985960"/>
    <w:rsid w:val="20117477"/>
    <w:rsid w:val="202D73B8"/>
    <w:rsid w:val="20353D09"/>
    <w:rsid w:val="204E29C6"/>
    <w:rsid w:val="2064282C"/>
    <w:rsid w:val="207556C0"/>
    <w:rsid w:val="20F506A1"/>
    <w:rsid w:val="20F51067"/>
    <w:rsid w:val="21061652"/>
    <w:rsid w:val="21256F91"/>
    <w:rsid w:val="21546AD1"/>
    <w:rsid w:val="21C27C60"/>
    <w:rsid w:val="21F415BB"/>
    <w:rsid w:val="223F545D"/>
    <w:rsid w:val="22E6569D"/>
    <w:rsid w:val="234A6FCD"/>
    <w:rsid w:val="2354611D"/>
    <w:rsid w:val="23D27419"/>
    <w:rsid w:val="240931D3"/>
    <w:rsid w:val="245918B1"/>
    <w:rsid w:val="249F3BE9"/>
    <w:rsid w:val="24B75903"/>
    <w:rsid w:val="24BE4CE9"/>
    <w:rsid w:val="24C33941"/>
    <w:rsid w:val="24D6043D"/>
    <w:rsid w:val="24D918EC"/>
    <w:rsid w:val="24EE2790"/>
    <w:rsid w:val="250A192A"/>
    <w:rsid w:val="253618CD"/>
    <w:rsid w:val="256F489B"/>
    <w:rsid w:val="25A25CF1"/>
    <w:rsid w:val="2627418B"/>
    <w:rsid w:val="2639271F"/>
    <w:rsid w:val="26444BCD"/>
    <w:rsid w:val="265A0BFE"/>
    <w:rsid w:val="26644040"/>
    <w:rsid w:val="266660E9"/>
    <w:rsid w:val="26D00EF5"/>
    <w:rsid w:val="271E5EF1"/>
    <w:rsid w:val="27671DA4"/>
    <w:rsid w:val="277059A8"/>
    <w:rsid w:val="2800788E"/>
    <w:rsid w:val="287B6328"/>
    <w:rsid w:val="28B5668E"/>
    <w:rsid w:val="28BF752D"/>
    <w:rsid w:val="293470E4"/>
    <w:rsid w:val="295027EF"/>
    <w:rsid w:val="299F5CD9"/>
    <w:rsid w:val="29C23657"/>
    <w:rsid w:val="2A303A20"/>
    <w:rsid w:val="2A3049B2"/>
    <w:rsid w:val="2A777B50"/>
    <w:rsid w:val="2B062DFA"/>
    <w:rsid w:val="2B7111AD"/>
    <w:rsid w:val="2B9410EF"/>
    <w:rsid w:val="2BE101E6"/>
    <w:rsid w:val="2C0E2D25"/>
    <w:rsid w:val="2C26706B"/>
    <w:rsid w:val="2D136D2B"/>
    <w:rsid w:val="2D3F6383"/>
    <w:rsid w:val="2D5E0439"/>
    <w:rsid w:val="2DFA0C7D"/>
    <w:rsid w:val="2E2539C6"/>
    <w:rsid w:val="2E92422D"/>
    <w:rsid w:val="2F09288C"/>
    <w:rsid w:val="2F4D0CD0"/>
    <w:rsid w:val="2F7843A7"/>
    <w:rsid w:val="2F983743"/>
    <w:rsid w:val="30312E60"/>
    <w:rsid w:val="30744067"/>
    <w:rsid w:val="30FE3CB2"/>
    <w:rsid w:val="3179448A"/>
    <w:rsid w:val="31957AF4"/>
    <w:rsid w:val="31EA3980"/>
    <w:rsid w:val="32152794"/>
    <w:rsid w:val="32841E88"/>
    <w:rsid w:val="32B77A2E"/>
    <w:rsid w:val="331621AE"/>
    <w:rsid w:val="337D30D9"/>
    <w:rsid w:val="33D053BE"/>
    <w:rsid w:val="34077A6C"/>
    <w:rsid w:val="34225E05"/>
    <w:rsid w:val="34644090"/>
    <w:rsid w:val="349E1EB2"/>
    <w:rsid w:val="34A80EC3"/>
    <w:rsid w:val="34EC53C0"/>
    <w:rsid w:val="350D4506"/>
    <w:rsid w:val="35671CC6"/>
    <w:rsid w:val="36364250"/>
    <w:rsid w:val="364718FC"/>
    <w:rsid w:val="3647666C"/>
    <w:rsid w:val="36633224"/>
    <w:rsid w:val="37163F32"/>
    <w:rsid w:val="371E088B"/>
    <w:rsid w:val="373528D5"/>
    <w:rsid w:val="3748102E"/>
    <w:rsid w:val="374B502D"/>
    <w:rsid w:val="378D066C"/>
    <w:rsid w:val="37D91EE2"/>
    <w:rsid w:val="383C5A02"/>
    <w:rsid w:val="38535B3C"/>
    <w:rsid w:val="3861795E"/>
    <w:rsid w:val="388948FD"/>
    <w:rsid w:val="38EF17F8"/>
    <w:rsid w:val="39025CAC"/>
    <w:rsid w:val="39136172"/>
    <w:rsid w:val="392E2379"/>
    <w:rsid w:val="39351E27"/>
    <w:rsid w:val="3953136E"/>
    <w:rsid w:val="39D44469"/>
    <w:rsid w:val="39E0684B"/>
    <w:rsid w:val="39F84235"/>
    <w:rsid w:val="3A682683"/>
    <w:rsid w:val="3AB57821"/>
    <w:rsid w:val="3B3E4B50"/>
    <w:rsid w:val="3B431EFC"/>
    <w:rsid w:val="3BC46845"/>
    <w:rsid w:val="3BE03A3A"/>
    <w:rsid w:val="3BE15B68"/>
    <w:rsid w:val="3BF456A2"/>
    <w:rsid w:val="3C5A2B6B"/>
    <w:rsid w:val="3CEA53C8"/>
    <w:rsid w:val="3E0C03B7"/>
    <w:rsid w:val="3E3F2816"/>
    <w:rsid w:val="3E490E2B"/>
    <w:rsid w:val="3E616492"/>
    <w:rsid w:val="3EF85F57"/>
    <w:rsid w:val="3F0F7301"/>
    <w:rsid w:val="3F58383E"/>
    <w:rsid w:val="3F7E7605"/>
    <w:rsid w:val="40040F8E"/>
    <w:rsid w:val="402325FF"/>
    <w:rsid w:val="40254254"/>
    <w:rsid w:val="407167B2"/>
    <w:rsid w:val="40807D0A"/>
    <w:rsid w:val="40A85BD2"/>
    <w:rsid w:val="41861CBA"/>
    <w:rsid w:val="41886494"/>
    <w:rsid w:val="41A27493"/>
    <w:rsid w:val="41C62A5C"/>
    <w:rsid w:val="41CB1A69"/>
    <w:rsid w:val="42513DEB"/>
    <w:rsid w:val="427338EE"/>
    <w:rsid w:val="42EE49ED"/>
    <w:rsid w:val="431B79DA"/>
    <w:rsid w:val="432D0406"/>
    <w:rsid w:val="43991B5F"/>
    <w:rsid w:val="43CF1109"/>
    <w:rsid w:val="447D7665"/>
    <w:rsid w:val="448730CA"/>
    <w:rsid w:val="44A75B19"/>
    <w:rsid w:val="45720C84"/>
    <w:rsid w:val="45781606"/>
    <w:rsid w:val="4584782B"/>
    <w:rsid w:val="45AB140E"/>
    <w:rsid w:val="46014E6D"/>
    <w:rsid w:val="4607484A"/>
    <w:rsid w:val="460D540A"/>
    <w:rsid w:val="462F736C"/>
    <w:rsid w:val="46594623"/>
    <w:rsid w:val="46A20E37"/>
    <w:rsid w:val="46B1744A"/>
    <w:rsid w:val="46CC7A3E"/>
    <w:rsid w:val="46D05B03"/>
    <w:rsid w:val="46ED7DD5"/>
    <w:rsid w:val="46F500B9"/>
    <w:rsid w:val="472C5D93"/>
    <w:rsid w:val="473A5366"/>
    <w:rsid w:val="47436712"/>
    <w:rsid w:val="47626504"/>
    <w:rsid w:val="47B350A0"/>
    <w:rsid w:val="47B55DC2"/>
    <w:rsid w:val="47C239D3"/>
    <w:rsid w:val="48983ABE"/>
    <w:rsid w:val="48AE5691"/>
    <w:rsid w:val="4989169A"/>
    <w:rsid w:val="49B37DCA"/>
    <w:rsid w:val="49C66705"/>
    <w:rsid w:val="49E827AE"/>
    <w:rsid w:val="49FA68DA"/>
    <w:rsid w:val="4A2C094D"/>
    <w:rsid w:val="4A2D7F12"/>
    <w:rsid w:val="4A6C32C7"/>
    <w:rsid w:val="4A865CBF"/>
    <w:rsid w:val="4AB2179A"/>
    <w:rsid w:val="4AEC35A8"/>
    <w:rsid w:val="4AEF6AD3"/>
    <w:rsid w:val="4B0C4B7D"/>
    <w:rsid w:val="4C4C1871"/>
    <w:rsid w:val="4C834FFB"/>
    <w:rsid w:val="4C9E3184"/>
    <w:rsid w:val="4CC51F04"/>
    <w:rsid w:val="4CD02DE5"/>
    <w:rsid w:val="4D126F89"/>
    <w:rsid w:val="4D5C09C6"/>
    <w:rsid w:val="4E0F1942"/>
    <w:rsid w:val="4E1C3B50"/>
    <w:rsid w:val="4E8B1C2D"/>
    <w:rsid w:val="4E945F94"/>
    <w:rsid w:val="4F10127E"/>
    <w:rsid w:val="4F4E46D3"/>
    <w:rsid w:val="4FBD43E9"/>
    <w:rsid w:val="4FC61555"/>
    <w:rsid w:val="4FC924D0"/>
    <w:rsid w:val="4FED04FC"/>
    <w:rsid w:val="4FFD06E4"/>
    <w:rsid w:val="4FFD4631"/>
    <w:rsid w:val="502C7870"/>
    <w:rsid w:val="506B63E3"/>
    <w:rsid w:val="506E178A"/>
    <w:rsid w:val="50817CE1"/>
    <w:rsid w:val="509667B1"/>
    <w:rsid w:val="509E70B0"/>
    <w:rsid w:val="50C01523"/>
    <w:rsid w:val="50C663DE"/>
    <w:rsid w:val="50EB2940"/>
    <w:rsid w:val="51953E32"/>
    <w:rsid w:val="51A83E74"/>
    <w:rsid w:val="51C414A1"/>
    <w:rsid w:val="51D906EA"/>
    <w:rsid w:val="523D683D"/>
    <w:rsid w:val="52D6359E"/>
    <w:rsid w:val="53867141"/>
    <w:rsid w:val="53C52DBE"/>
    <w:rsid w:val="53E5664B"/>
    <w:rsid w:val="53F40FD2"/>
    <w:rsid w:val="541C27F8"/>
    <w:rsid w:val="543F6638"/>
    <w:rsid w:val="544853FD"/>
    <w:rsid w:val="54643FB6"/>
    <w:rsid w:val="551B32D8"/>
    <w:rsid w:val="552D2012"/>
    <w:rsid w:val="55392A2E"/>
    <w:rsid w:val="55A176DE"/>
    <w:rsid w:val="55EF0013"/>
    <w:rsid w:val="568C1CE8"/>
    <w:rsid w:val="5694708C"/>
    <w:rsid w:val="56D52986"/>
    <w:rsid w:val="572029FC"/>
    <w:rsid w:val="572E5C28"/>
    <w:rsid w:val="5750141E"/>
    <w:rsid w:val="5765793D"/>
    <w:rsid w:val="57B0783D"/>
    <w:rsid w:val="57E153A0"/>
    <w:rsid w:val="57E60047"/>
    <w:rsid w:val="57F31A51"/>
    <w:rsid w:val="583D7371"/>
    <w:rsid w:val="58A1372F"/>
    <w:rsid w:val="58D62CA8"/>
    <w:rsid w:val="592A28DA"/>
    <w:rsid w:val="599C5054"/>
    <w:rsid w:val="5A354762"/>
    <w:rsid w:val="5A4B426C"/>
    <w:rsid w:val="5A4C0D8C"/>
    <w:rsid w:val="5AEE68DF"/>
    <w:rsid w:val="5AFA083F"/>
    <w:rsid w:val="5B151F57"/>
    <w:rsid w:val="5BD94C1B"/>
    <w:rsid w:val="5BE37685"/>
    <w:rsid w:val="5BE5502C"/>
    <w:rsid w:val="5C175B59"/>
    <w:rsid w:val="5C184938"/>
    <w:rsid w:val="5C353CF0"/>
    <w:rsid w:val="5CC259E6"/>
    <w:rsid w:val="5CCB0590"/>
    <w:rsid w:val="5D1612E9"/>
    <w:rsid w:val="5D184887"/>
    <w:rsid w:val="5D8B04FD"/>
    <w:rsid w:val="5DC4708A"/>
    <w:rsid w:val="5DDC7D91"/>
    <w:rsid w:val="5E192D77"/>
    <w:rsid w:val="5E40004F"/>
    <w:rsid w:val="5E730534"/>
    <w:rsid w:val="5E9A3882"/>
    <w:rsid w:val="5EB56A5B"/>
    <w:rsid w:val="5ECF132A"/>
    <w:rsid w:val="5EF4161A"/>
    <w:rsid w:val="5F1F0D5E"/>
    <w:rsid w:val="5F940945"/>
    <w:rsid w:val="5FEA36F8"/>
    <w:rsid w:val="6013753D"/>
    <w:rsid w:val="60346689"/>
    <w:rsid w:val="603D3549"/>
    <w:rsid w:val="606527DB"/>
    <w:rsid w:val="60F1136B"/>
    <w:rsid w:val="61462BC5"/>
    <w:rsid w:val="6146498E"/>
    <w:rsid w:val="619E20CF"/>
    <w:rsid w:val="61B96B6A"/>
    <w:rsid w:val="625B099A"/>
    <w:rsid w:val="62DB3D06"/>
    <w:rsid w:val="62E10B04"/>
    <w:rsid w:val="6364458A"/>
    <w:rsid w:val="63804321"/>
    <w:rsid w:val="63AB1FF9"/>
    <w:rsid w:val="64192F7B"/>
    <w:rsid w:val="64917A33"/>
    <w:rsid w:val="64CA5660"/>
    <w:rsid w:val="65530DD7"/>
    <w:rsid w:val="656E7F3D"/>
    <w:rsid w:val="65D37BEA"/>
    <w:rsid w:val="65F02E6B"/>
    <w:rsid w:val="65FC4A41"/>
    <w:rsid w:val="66085008"/>
    <w:rsid w:val="66283603"/>
    <w:rsid w:val="6631640F"/>
    <w:rsid w:val="66330B70"/>
    <w:rsid w:val="667558D3"/>
    <w:rsid w:val="66F54B9E"/>
    <w:rsid w:val="679D5876"/>
    <w:rsid w:val="67E93377"/>
    <w:rsid w:val="68736ED4"/>
    <w:rsid w:val="68BB1949"/>
    <w:rsid w:val="69132EFA"/>
    <w:rsid w:val="696D058C"/>
    <w:rsid w:val="698B3D17"/>
    <w:rsid w:val="6991465D"/>
    <w:rsid w:val="6A120F34"/>
    <w:rsid w:val="6A225A5E"/>
    <w:rsid w:val="6A251D78"/>
    <w:rsid w:val="6A830F36"/>
    <w:rsid w:val="6A886C83"/>
    <w:rsid w:val="6A8A1C8C"/>
    <w:rsid w:val="6ACD5B9A"/>
    <w:rsid w:val="6AEC475D"/>
    <w:rsid w:val="6B486D38"/>
    <w:rsid w:val="6B6A458D"/>
    <w:rsid w:val="6B801E9B"/>
    <w:rsid w:val="6C1331B6"/>
    <w:rsid w:val="6C9C404A"/>
    <w:rsid w:val="6CC44F4A"/>
    <w:rsid w:val="6D005DF3"/>
    <w:rsid w:val="6D01442F"/>
    <w:rsid w:val="6D734A11"/>
    <w:rsid w:val="6DC3353F"/>
    <w:rsid w:val="6E3E2F4C"/>
    <w:rsid w:val="6E8E1124"/>
    <w:rsid w:val="6EAC1D6C"/>
    <w:rsid w:val="6ED91FCF"/>
    <w:rsid w:val="6F283E7E"/>
    <w:rsid w:val="6F851268"/>
    <w:rsid w:val="6F8F55F7"/>
    <w:rsid w:val="6FD13BA6"/>
    <w:rsid w:val="6FDE5F18"/>
    <w:rsid w:val="705D01AD"/>
    <w:rsid w:val="7092127E"/>
    <w:rsid w:val="70B061B0"/>
    <w:rsid w:val="710D751D"/>
    <w:rsid w:val="7119710C"/>
    <w:rsid w:val="714314CB"/>
    <w:rsid w:val="716E23FF"/>
    <w:rsid w:val="718C6D0E"/>
    <w:rsid w:val="71A47A92"/>
    <w:rsid w:val="723D182B"/>
    <w:rsid w:val="72533C5B"/>
    <w:rsid w:val="72950A18"/>
    <w:rsid w:val="72AA1733"/>
    <w:rsid w:val="73151F17"/>
    <w:rsid w:val="73351F14"/>
    <w:rsid w:val="73382EA6"/>
    <w:rsid w:val="738D5EBE"/>
    <w:rsid w:val="73956E4F"/>
    <w:rsid w:val="73BC6F40"/>
    <w:rsid w:val="745815B2"/>
    <w:rsid w:val="74700496"/>
    <w:rsid w:val="74B3202A"/>
    <w:rsid w:val="74D62EDB"/>
    <w:rsid w:val="74E40A78"/>
    <w:rsid w:val="74F57E74"/>
    <w:rsid w:val="755E7850"/>
    <w:rsid w:val="759A5213"/>
    <w:rsid w:val="75D60D07"/>
    <w:rsid w:val="76170C44"/>
    <w:rsid w:val="76264C32"/>
    <w:rsid w:val="766462DC"/>
    <w:rsid w:val="76A359B4"/>
    <w:rsid w:val="772A653C"/>
    <w:rsid w:val="774361D5"/>
    <w:rsid w:val="777D1768"/>
    <w:rsid w:val="77A5749F"/>
    <w:rsid w:val="781670B8"/>
    <w:rsid w:val="782169F2"/>
    <w:rsid w:val="78423C8A"/>
    <w:rsid w:val="785E6017"/>
    <w:rsid w:val="787D747A"/>
    <w:rsid w:val="78A01355"/>
    <w:rsid w:val="78A54B9F"/>
    <w:rsid w:val="78D55542"/>
    <w:rsid w:val="78DB50AD"/>
    <w:rsid w:val="790233AA"/>
    <w:rsid w:val="79AD3802"/>
    <w:rsid w:val="79B7788F"/>
    <w:rsid w:val="79C96C23"/>
    <w:rsid w:val="7A040FB4"/>
    <w:rsid w:val="7A215CDD"/>
    <w:rsid w:val="7A8935EB"/>
    <w:rsid w:val="7A9F22B7"/>
    <w:rsid w:val="7ADE0B33"/>
    <w:rsid w:val="7AE06395"/>
    <w:rsid w:val="7AEF7563"/>
    <w:rsid w:val="7AFA704F"/>
    <w:rsid w:val="7B0A7144"/>
    <w:rsid w:val="7B2F18EF"/>
    <w:rsid w:val="7B6B1BEE"/>
    <w:rsid w:val="7B7B2E88"/>
    <w:rsid w:val="7B7D1EC0"/>
    <w:rsid w:val="7BBD71AC"/>
    <w:rsid w:val="7C0717D8"/>
    <w:rsid w:val="7CBB2365"/>
    <w:rsid w:val="7D056A5F"/>
    <w:rsid w:val="7D1A07CF"/>
    <w:rsid w:val="7D61637C"/>
    <w:rsid w:val="7D8078BC"/>
    <w:rsid w:val="7D820CC0"/>
    <w:rsid w:val="7EC93AA5"/>
    <w:rsid w:val="7ED6454A"/>
    <w:rsid w:val="7F410A01"/>
    <w:rsid w:val="7F576C48"/>
    <w:rsid w:val="7F795C29"/>
    <w:rsid w:val="7FD477C6"/>
    <w:rsid w:val="7FF47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jc w:val="left"/>
      <w:outlineLvl w:val="0"/>
    </w:pPr>
    <w:rPr>
      <w:rFonts w:ascii="微软雅黑" w:hAnsi="微软雅黑" w:eastAsia="微软雅黑" w:cs="Times New Roman"/>
      <w:color w:val="0188DE"/>
      <w:kern w:val="44"/>
      <w:sz w:val="66"/>
      <w:szCs w:val="66"/>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jc w:val="left"/>
    </w:pPr>
    <w:rPr>
      <w:rFonts w:cs="Times New Roman"/>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1064A0"/>
      <w:u w:val="none"/>
    </w:rPr>
  </w:style>
  <w:style w:type="character" w:styleId="12">
    <w:name w:val="Emphasis"/>
    <w:basedOn w:val="9"/>
    <w:qFormat/>
    <w:uiPriority w:val="20"/>
  </w:style>
  <w:style w:type="character" w:styleId="13">
    <w:name w:val="Hyperlink"/>
    <w:basedOn w:val="9"/>
    <w:semiHidden/>
    <w:unhideWhenUsed/>
    <w:qFormat/>
    <w:uiPriority w:val="99"/>
    <w:rPr>
      <w:color w:val="1064A0"/>
      <w:u w:val="none"/>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 w:type="character" w:customStyle="1" w:styleId="17">
    <w:name w:val="标题 1 Char"/>
    <w:link w:val="2"/>
    <w:qFormat/>
    <w:uiPriority w:val="0"/>
    <w:rPr>
      <w:rFonts w:ascii="微软雅黑" w:hAnsi="微软雅黑" w:eastAsia="微软雅黑" w:cs="Times New Roman"/>
      <w:color w:val="0188DE"/>
      <w:kern w:val="44"/>
      <w:sz w:val="66"/>
      <w:szCs w:val="6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1274</Words>
  <Characters>7264</Characters>
  <Lines>60</Lines>
  <Paragraphs>17</Paragraphs>
  <TotalTime>7</TotalTime>
  <ScaleCrop>false</ScaleCrop>
  <LinksUpToDate>false</LinksUpToDate>
  <CharactersWithSpaces>8521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2019-01-15T03:14:00Z</dcterms:created>
  <dc:creator>lidan</dc:creator>
  <cp:lastModifiedBy>Administrator</cp:lastModifiedBy>
  <dcterms:modified xsi:type="dcterms:W3CDTF">2020-02-14T04:25:43Z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