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A84A" w14:textId="77777777" w:rsidR="0073611E" w:rsidRDefault="0069371E">
      <w:pPr>
        <w:widowControl/>
        <w:shd w:val="clear" w:color="auto" w:fill="FFFFFF"/>
        <w:spacing w:line="360" w:lineRule="atLeast"/>
        <w:rPr>
          <w:rFonts w:ascii="微软雅黑" w:eastAsia="微软雅黑" w:hAnsi="微软雅黑" w:cs="微软雅黑"/>
          <w:color w:val="0000FF"/>
          <w:sz w:val="24"/>
          <w:szCs w:val="24"/>
        </w:rPr>
      </w:pPr>
      <w:r>
        <w:rPr>
          <w:noProof/>
        </w:rPr>
        <w:drawing>
          <wp:anchor distT="0" distB="0" distL="114300" distR="114300" simplePos="0" relativeHeight="251659264" behindDoc="0" locked="0" layoutInCell="1" allowOverlap="1" wp14:anchorId="5F16B087" wp14:editId="047F081C">
            <wp:simplePos x="0" y="0"/>
            <wp:positionH relativeFrom="column">
              <wp:posOffset>2504440</wp:posOffset>
            </wp:positionH>
            <wp:positionV relativeFrom="paragraph">
              <wp:posOffset>255270</wp:posOffset>
            </wp:positionV>
            <wp:extent cx="1335405" cy="2092960"/>
            <wp:effectExtent l="0" t="0" r="17145" b="25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335405" cy="209296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1866BE37" wp14:editId="389C059E">
            <wp:simplePos x="0" y="0"/>
            <wp:positionH relativeFrom="column">
              <wp:posOffset>4004310</wp:posOffset>
            </wp:positionH>
            <wp:positionV relativeFrom="paragraph">
              <wp:posOffset>234315</wp:posOffset>
            </wp:positionV>
            <wp:extent cx="1515745" cy="2192020"/>
            <wp:effectExtent l="0" t="0" r="8255" b="17780"/>
            <wp:wrapTopAndBottom/>
            <wp:docPr id="2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pic:cNvPicPr>
                      <a:picLocks noChangeAspect="1"/>
                    </pic:cNvPicPr>
                  </pic:nvPicPr>
                  <pic:blipFill>
                    <a:blip r:embed="rId9"/>
                    <a:stretch>
                      <a:fillRect/>
                    </a:stretch>
                  </pic:blipFill>
                  <pic:spPr>
                    <a:xfrm>
                      <a:off x="0" y="0"/>
                      <a:ext cx="1515745" cy="2192020"/>
                    </a:xfrm>
                    <a:prstGeom prst="rect">
                      <a:avLst/>
                    </a:prstGeom>
                    <a:noFill/>
                    <a:ln>
                      <a:noFill/>
                    </a:ln>
                  </pic:spPr>
                </pic:pic>
              </a:graphicData>
            </a:graphic>
          </wp:anchor>
        </w:drawing>
      </w:r>
    </w:p>
    <w:p w14:paraId="458F15DE" w14:textId="77777777" w:rsidR="0073611E" w:rsidRDefault="0069371E">
      <w:pPr>
        <w:widowControl/>
        <w:shd w:val="clear" w:color="auto" w:fill="FFFFFF"/>
        <w:spacing w:line="360" w:lineRule="atLeast"/>
        <w:rPr>
          <w:rFonts w:ascii="微软雅黑" w:eastAsia="微软雅黑" w:hAnsi="微软雅黑" w:cs="微软雅黑"/>
          <w:b/>
          <w:bCs/>
          <w:color w:val="0070C0"/>
          <w:sz w:val="32"/>
          <w:szCs w:val="32"/>
        </w:rPr>
      </w:pPr>
      <w:proofErr w:type="spellStart"/>
      <w:r>
        <w:rPr>
          <w:rFonts w:ascii="微软雅黑" w:eastAsia="微软雅黑" w:hAnsi="微软雅黑" w:cs="微软雅黑" w:hint="eastAsia"/>
          <w:b/>
          <w:bCs/>
          <w:color w:val="0070C0"/>
          <w:sz w:val="32"/>
          <w:szCs w:val="32"/>
        </w:rPr>
        <w:t>LiBackpack</w:t>
      </w:r>
      <w:proofErr w:type="spellEnd"/>
      <w:r>
        <w:rPr>
          <w:rFonts w:ascii="微软雅黑" w:eastAsia="微软雅黑" w:hAnsi="微软雅黑" w:cs="微软雅黑" w:hint="eastAsia"/>
          <w:b/>
          <w:bCs/>
          <w:color w:val="0070C0"/>
          <w:sz w:val="32"/>
          <w:szCs w:val="32"/>
        </w:rPr>
        <w:t>系列背包激光雷达扫描系统</w:t>
      </w:r>
    </w:p>
    <w:p w14:paraId="1D46D093" w14:textId="77777777" w:rsidR="0073611E" w:rsidRDefault="0073611E">
      <w:pPr>
        <w:widowControl/>
        <w:shd w:val="clear" w:color="auto" w:fill="FFFFFF"/>
        <w:spacing w:line="360" w:lineRule="atLeast"/>
        <w:rPr>
          <w:rFonts w:ascii="微软雅黑" w:eastAsia="微软雅黑" w:hAnsi="微软雅黑" w:cs="微软雅黑"/>
          <w:b/>
          <w:bCs/>
          <w:color w:val="0070C0"/>
          <w:sz w:val="32"/>
          <w:szCs w:val="32"/>
        </w:rPr>
      </w:pPr>
    </w:p>
    <w:p w14:paraId="40BC5299" w14:textId="77777777" w:rsidR="0073611E" w:rsidRDefault="0069371E">
      <w:pPr>
        <w:widowControl/>
        <w:spacing w:line="360" w:lineRule="exact"/>
        <w:ind w:firstLineChars="200" w:firstLine="400"/>
        <w:jc w:val="left"/>
        <w:rPr>
          <w:rFonts w:ascii="微软雅黑" w:eastAsia="微软雅黑" w:hAnsi="微软雅黑" w:cs="微软雅黑"/>
          <w:sz w:val="20"/>
          <w:szCs w:val="20"/>
        </w:rPr>
      </w:pPr>
      <w:proofErr w:type="spellStart"/>
      <w:r>
        <w:rPr>
          <w:rFonts w:ascii="微软雅黑" w:eastAsia="微软雅黑" w:hAnsi="微软雅黑" w:cs="微软雅黑" w:hint="eastAsia"/>
          <w:sz w:val="20"/>
          <w:szCs w:val="20"/>
        </w:rPr>
        <w:t>LiBackpack</w:t>
      </w:r>
      <w:proofErr w:type="spellEnd"/>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系列背包激光雷达扫描系统是由数字绿土自主研发的背包式室内外一体化激光雷达扫描系统，结合激光雷达和同步定位与地图构建（</w:t>
      </w:r>
      <w:r>
        <w:rPr>
          <w:rFonts w:ascii="微软雅黑" w:eastAsia="微软雅黑" w:hAnsi="微软雅黑" w:cs="微软雅黑" w:hint="eastAsia"/>
          <w:sz w:val="20"/>
          <w:szCs w:val="20"/>
        </w:rPr>
        <w:t>SLAM</w:t>
      </w:r>
      <w:r>
        <w:rPr>
          <w:rFonts w:ascii="微软雅黑" w:eastAsia="微软雅黑" w:hAnsi="微软雅黑" w:cs="微软雅黑" w:hint="eastAsia"/>
          <w:sz w:val="20"/>
          <w:szCs w:val="20"/>
        </w:rPr>
        <w:t>）技术，无需</w:t>
      </w:r>
      <w:r>
        <w:rPr>
          <w:rFonts w:ascii="微软雅黑" w:eastAsia="微软雅黑" w:hAnsi="微软雅黑" w:cs="微软雅黑" w:hint="eastAsia"/>
          <w:sz w:val="20"/>
          <w:szCs w:val="20"/>
        </w:rPr>
        <w:t>GPS</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GNSS)</w:t>
      </w:r>
      <w:r>
        <w:rPr>
          <w:rFonts w:ascii="微软雅黑" w:eastAsia="微软雅黑" w:hAnsi="微软雅黑" w:cs="微软雅黑" w:hint="eastAsia"/>
          <w:sz w:val="20"/>
          <w:szCs w:val="20"/>
        </w:rPr>
        <w:t>即可实时获取周围环境的高精度三维点云数据。</w:t>
      </w:r>
    </w:p>
    <w:p w14:paraId="13B97E18" w14:textId="77777777" w:rsidR="0073611E" w:rsidRDefault="0069371E">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产品优势</w:t>
      </w:r>
    </w:p>
    <w:p w14:paraId="4E270F46" w14:textId="77777777" w:rsidR="0073611E" w:rsidRDefault="0069371E" w:rsidP="00450BDB">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易操作：自动化程度高，开机即用</w:t>
      </w:r>
    </w:p>
    <w:p w14:paraId="4B81BEE1" w14:textId="77777777" w:rsidR="0073611E" w:rsidRDefault="0069371E" w:rsidP="00450BDB">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低成本：无需</w:t>
      </w:r>
      <w:r>
        <w:rPr>
          <w:rFonts w:ascii="微软雅黑" w:eastAsia="微软雅黑" w:hAnsi="微软雅黑" w:cs="微软雅黑" w:hint="eastAsia"/>
          <w:sz w:val="20"/>
          <w:szCs w:val="20"/>
        </w:rPr>
        <w:t>GPS</w:t>
      </w:r>
      <w:r>
        <w:rPr>
          <w:rFonts w:ascii="微软雅黑" w:eastAsia="微软雅黑" w:hAnsi="微软雅黑" w:cs="微软雅黑" w:hint="eastAsia"/>
          <w:sz w:val="20"/>
          <w:szCs w:val="20"/>
        </w:rPr>
        <w:t>，成本大幅度降低</w:t>
      </w:r>
    </w:p>
    <w:p w14:paraId="4B849E65" w14:textId="77777777" w:rsidR="0073611E" w:rsidRDefault="0069371E" w:rsidP="00450BDB">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高精度：结合激光雷达和</w:t>
      </w:r>
      <w:r>
        <w:rPr>
          <w:rFonts w:ascii="微软雅黑" w:eastAsia="微软雅黑" w:hAnsi="微软雅黑" w:cs="微软雅黑" w:hint="eastAsia"/>
          <w:sz w:val="20"/>
          <w:szCs w:val="20"/>
        </w:rPr>
        <w:t>SLAM</w:t>
      </w:r>
      <w:r>
        <w:rPr>
          <w:rFonts w:ascii="微软雅黑" w:eastAsia="微软雅黑" w:hAnsi="微软雅黑" w:cs="微软雅黑" w:hint="eastAsia"/>
          <w:sz w:val="20"/>
          <w:szCs w:val="20"/>
        </w:rPr>
        <w:t>算法实现室内外一体化测量，无需</w:t>
      </w:r>
      <w:r>
        <w:rPr>
          <w:rFonts w:ascii="微软雅黑" w:eastAsia="微软雅黑" w:hAnsi="微软雅黑" w:cs="微软雅黑" w:hint="eastAsia"/>
          <w:sz w:val="20"/>
          <w:szCs w:val="20"/>
        </w:rPr>
        <w:t>GNSS</w:t>
      </w:r>
      <w:r>
        <w:rPr>
          <w:rFonts w:ascii="微软雅黑" w:eastAsia="微软雅黑" w:hAnsi="微软雅黑" w:cs="微软雅黑" w:hint="eastAsia"/>
          <w:sz w:val="20"/>
          <w:szCs w:val="20"/>
        </w:rPr>
        <w:t>信号即可实现厘米级</w:t>
      </w:r>
    </w:p>
    <w:p w14:paraId="39BD6EAB" w14:textId="77777777" w:rsidR="0073611E" w:rsidRDefault="0069371E">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数据精度</w:t>
      </w:r>
    </w:p>
    <w:p w14:paraId="334B7821" w14:textId="77777777" w:rsidR="0073611E" w:rsidRDefault="0069371E" w:rsidP="00450BDB">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查看简洁方便：数据在手机、平板等移动端实时显示；支持无线</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有线方式查看数据；数据传输稳定性强，边采集边查看</w:t>
      </w:r>
    </w:p>
    <w:p w14:paraId="714C53F1" w14:textId="77777777" w:rsidR="0073611E" w:rsidRDefault="0069371E" w:rsidP="00450BDB">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高效率：实时显示高精度点云数据、支持在线闭环以及闭环优化，扫描完成即可导出采集点</w:t>
      </w:r>
      <w:proofErr w:type="gramStart"/>
      <w:r>
        <w:rPr>
          <w:rFonts w:ascii="微软雅黑" w:eastAsia="微软雅黑" w:hAnsi="微软雅黑" w:cs="微软雅黑" w:hint="eastAsia"/>
          <w:sz w:val="20"/>
          <w:szCs w:val="20"/>
        </w:rPr>
        <w:t>云数据</w:t>
      </w:r>
      <w:proofErr w:type="gramEnd"/>
      <w:r>
        <w:rPr>
          <w:rFonts w:ascii="微软雅黑" w:eastAsia="微软雅黑" w:hAnsi="微软雅黑" w:cs="微软雅黑" w:hint="eastAsia"/>
          <w:sz w:val="20"/>
          <w:szCs w:val="20"/>
        </w:rPr>
        <w:t>和运动轨迹</w:t>
      </w:r>
    </w:p>
    <w:p w14:paraId="183D291B" w14:textId="77777777" w:rsidR="0073611E" w:rsidRDefault="0069371E" w:rsidP="00450BDB">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设计轻巧便捷，可搭载不同的移动平台，无论是手持、步行、骑行、车载都可以轻松采集数据</w:t>
      </w:r>
    </w:p>
    <w:p w14:paraId="7D5EC1A7" w14:textId="77777777" w:rsidR="0073611E" w:rsidRDefault="0069371E">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技术参数：</w:t>
      </w:r>
    </w:p>
    <w:tbl>
      <w:tblPr>
        <w:tblW w:w="5000" w:type="pct"/>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5"/>
        <w:gridCol w:w="2357"/>
        <w:gridCol w:w="1954"/>
        <w:gridCol w:w="2182"/>
      </w:tblGrid>
      <w:tr w:rsidR="0073611E" w14:paraId="7FB6947A" w14:textId="77777777">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38237F"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系统参数</w:t>
            </w:r>
          </w:p>
        </w:tc>
      </w:tr>
      <w:tr w:rsidR="0073611E" w14:paraId="344C1E78" w14:textId="77777777">
        <w:tc>
          <w:tcPr>
            <w:tcW w:w="11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A6B0841"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尺寸</w:t>
            </w:r>
            <w:r>
              <w:rPr>
                <w:rFonts w:ascii="微软雅黑" w:eastAsia="微软雅黑" w:hAnsi="微软雅黑" w:cs="微软雅黑" w:hint="eastAsia"/>
                <w:sz w:val="20"/>
                <w:szCs w:val="20"/>
              </w:rPr>
              <w:t>(mm)</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72869E0"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986 X 270 X 147</w:t>
            </w:r>
          </w:p>
        </w:tc>
        <w:tc>
          <w:tcPr>
            <w:tcW w:w="11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4727C10"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电池</w:t>
            </w:r>
          </w:p>
        </w:tc>
        <w:tc>
          <w:tcPr>
            <w:tcW w:w="13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0E2271"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5700mAh</w:t>
            </w:r>
          </w:p>
        </w:tc>
      </w:tr>
      <w:tr w:rsidR="0073611E" w14:paraId="1CDE469B" w14:textId="77777777">
        <w:tc>
          <w:tcPr>
            <w:tcW w:w="11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39BE21"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重量</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D3FDE58"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5.6kg</w:t>
            </w:r>
          </w:p>
        </w:tc>
        <w:tc>
          <w:tcPr>
            <w:tcW w:w="11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6418E18"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工作时间</w:t>
            </w:r>
          </w:p>
        </w:tc>
        <w:tc>
          <w:tcPr>
            <w:tcW w:w="13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BF4E412"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~2.5h</w:t>
            </w:r>
            <w:r>
              <w:rPr>
                <w:rFonts w:ascii="微软雅黑" w:eastAsia="微软雅黑" w:hAnsi="微软雅黑" w:cs="微软雅黑" w:hint="eastAsia"/>
                <w:sz w:val="20"/>
                <w:szCs w:val="20"/>
              </w:rPr>
              <w:t>（一块电池）</w:t>
            </w:r>
          </w:p>
        </w:tc>
      </w:tr>
      <w:tr w:rsidR="0073611E" w14:paraId="3F8682FD" w14:textId="77777777">
        <w:tc>
          <w:tcPr>
            <w:tcW w:w="11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6476767"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功率</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C568BA5"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60W</w:t>
            </w:r>
          </w:p>
        </w:tc>
        <w:tc>
          <w:tcPr>
            <w:tcW w:w="11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381FBF"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端口</w:t>
            </w:r>
          </w:p>
        </w:tc>
        <w:tc>
          <w:tcPr>
            <w:tcW w:w="13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7269DF5"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HDMI,USB,</w:t>
            </w:r>
            <w:r>
              <w:rPr>
                <w:rFonts w:ascii="微软雅黑" w:eastAsia="微软雅黑" w:hAnsi="微软雅黑" w:cs="微软雅黑" w:hint="eastAsia"/>
                <w:sz w:val="20"/>
                <w:szCs w:val="20"/>
              </w:rPr>
              <w:t>网口</w:t>
            </w:r>
          </w:p>
        </w:tc>
      </w:tr>
      <w:tr w:rsidR="0073611E" w14:paraId="2CED4B83" w14:textId="77777777">
        <w:tc>
          <w:tcPr>
            <w:tcW w:w="11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5C0C96"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电压</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5BA6D1"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22.8V</w:t>
            </w:r>
          </w:p>
        </w:tc>
        <w:tc>
          <w:tcPr>
            <w:tcW w:w="11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1B6EFA"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存储</w:t>
            </w:r>
          </w:p>
        </w:tc>
        <w:tc>
          <w:tcPr>
            <w:tcW w:w="13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7D3880"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512G SSD</w:t>
            </w:r>
          </w:p>
        </w:tc>
      </w:tr>
      <w:tr w:rsidR="0073611E" w14:paraId="3AF3618F" w14:textId="77777777">
        <w:tc>
          <w:tcPr>
            <w:tcW w:w="11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769F3B"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电流</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C76E94"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1.9A</w:t>
            </w:r>
          </w:p>
        </w:tc>
        <w:tc>
          <w:tcPr>
            <w:tcW w:w="11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E9FCEF"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适用环境</w:t>
            </w:r>
          </w:p>
        </w:tc>
        <w:tc>
          <w:tcPr>
            <w:tcW w:w="13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B991624"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室内和室外</w:t>
            </w:r>
          </w:p>
        </w:tc>
      </w:tr>
      <w:tr w:rsidR="0073611E" w14:paraId="0AFB3759" w14:textId="77777777">
        <w:tc>
          <w:tcPr>
            <w:tcW w:w="11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5F275CE"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系统控制及数据显示</w:t>
            </w:r>
          </w:p>
        </w:tc>
        <w:tc>
          <w:tcPr>
            <w:tcW w:w="389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19E24EB"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手机、平板电脑通过连接设备的</w:t>
            </w:r>
            <w:r>
              <w:rPr>
                <w:rFonts w:ascii="微软雅黑" w:eastAsia="微软雅黑" w:hAnsi="微软雅黑" w:cs="微软雅黑" w:hint="eastAsia"/>
                <w:sz w:val="20"/>
                <w:szCs w:val="20"/>
              </w:rPr>
              <w:t>WIFI</w:t>
            </w:r>
            <w:r>
              <w:rPr>
                <w:rFonts w:ascii="微软雅黑" w:eastAsia="微软雅黑" w:hAnsi="微软雅黑" w:cs="微软雅黑" w:hint="eastAsia"/>
                <w:sz w:val="20"/>
                <w:szCs w:val="20"/>
              </w:rPr>
              <w:t>，进行作业控制和数据同步显示</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平板电脑通过线缆进行有线数据传输与控制</w:t>
            </w:r>
          </w:p>
        </w:tc>
      </w:tr>
      <w:tr w:rsidR="0073611E" w14:paraId="6F57BBCF" w14:textId="77777777">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286FAFE"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传感器参数</w:t>
            </w:r>
          </w:p>
        </w:tc>
      </w:tr>
      <w:tr w:rsidR="0073611E" w14:paraId="68960F18" w14:textId="77777777">
        <w:tc>
          <w:tcPr>
            <w:tcW w:w="251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3CCF6BA"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 xml:space="preserve">LiDAR </w:t>
            </w:r>
            <w:r>
              <w:rPr>
                <w:rFonts w:ascii="微软雅黑" w:eastAsia="微软雅黑" w:hAnsi="微软雅黑" w:cs="微软雅黑" w:hint="eastAsia"/>
                <w:sz w:val="20"/>
                <w:szCs w:val="20"/>
              </w:rPr>
              <w:t>传感器</w:t>
            </w:r>
          </w:p>
        </w:tc>
        <w:tc>
          <w:tcPr>
            <w:tcW w:w="248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922013B"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VLP16</w:t>
            </w:r>
          </w:p>
        </w:tc>
      </w:tr>
      <w:tr w:rsidR="0073611E" w14:paraId="4C3BA533" w14:textId="77777777">
        <w:tc>
          <w:tcPr>
            <w:tcW w:w="251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FCE03AD"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LiDAR</w:t>
            </w:r>
            <w:r>
              <w:rPr>
                <w:rFonts w:ascii="微软雅黑" w:eastAsia="微软雅黑" w:hAnsi="微软雅黑" w:cs="微软雅黑" w:hint="eastAsia"/>
                <w:sz w:val="20"/>
                <w:szCs w:val="20"/>
              </w:rPr>
              <w:t>精度</w:t>
            </w:r>
          </w:p>
        </w:tc>
        <w:tc>
          <w:tcPr>
            <w:tcW w:w="248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D6FFCA1"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3cm</w:t>
            </w:r>
          </w:p>
        </w:tc>
      </w:tr>
      <w:tr w:rsidR="0073611E" w14:paraId="389BF8AC" w14:textId="77777777">
        <w:tc>
          <w:tcPr>
            <w:tcW w:w="251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3D60FB"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垂直视场角</w:t>
            </w:r>
          </w:p>
        </w:tc>
        <w:tc>
          <w:tcPr>
            <w:tcW w:w="248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8BE53A6"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-15</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~15</w:t>
            </w:r>
            <w:r>
              <w:rPr>
                <w:rFonts w:ascii="微软雅黑" w:eastAsia="微软雅黑" w:hAnsi="微软雅黑" w:cs="微软雅黑" w:hint="eastAsia"/>
                <w:sz w:val="20"/>
                <w:szCs w:val="20"/>
              </w:rPr>
              <w:t>°</w:t>
            </w:r>
          </w:p>
        </w:tc>
      </w:tr>
      <w:tr w:rsidR="0073611E" w14:paraId="007D52E3" w14:textId="77777777">
        <w:tc>
          <w:tcPr>
            <w:tcW w:w="251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29FB194"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测量范围</w:t>
            </w:r>
          </w:p>
        </w:tc>
        <w:tc>
          <w:tcPr>
            <w:tcW w:w="248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36C6576"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 100m</w:t>
            </w:r>
          </w:p>
        </w:tc>
      </w:tr>
      <w:tr w:rsidR="0073611E" w14:paraId="7F37783F" w14:textId="77777777">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2E17AF8"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数据成果</w:t>
            </w:r>
          </w:p>
        </w:tc>
      </w:tr>
      <w:tr w:rsidR="0073611E" w14:paraId="64014746" w14:textId="77777777">
        <w:tc>
          <w:tcPr>
            <w:tcW w:w="251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E0D13BB"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数据精度</w:t>
            </w:r>
          </w:p>
        </w:tc>
        <w:tc>
          <w:tcPr>
            <w:tcW w:w="248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BAB6BD"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 5cm</w:t>
            </w:r>
          </w:p>
        </w:tc>
      </w:tr>
      <w:tr w:rsidR="0073611E" w14:paraId="26163762" w14:textId="77777777">
        <w:tc>
          <w:tcPr>
            <w:tcW w:w="251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1847BC" w14:textId="77777777" w:rsidR="0073611E" w:rsidRDefault="0069371E">
            <w:pPr>
              <w:widowControl/>
              <w:spacing w:line="360" w:lineRule="exact"/>
              <w:ind w:leftChars="100" w:left="210"/>
              <w:jc w:val="left"/>
              <w:rPr>
                <w:rFonts w:ascii="微软雅黑" w:eastAsia="微软雅黑" w:hAnsi="微软雅黑" w:cs="微软雅黑"/>
                <w:sz w:val="20"/>
                <w:szCs w:val="20"/>
              </w:rPr>
            </w:pPr>
            <w:r>
              <w:rPr>
                <w:rFonts w:ascii="微软雅黑" w:eastAsia="微软雅黑" w:hAnsi="微软雅黑" w:cs="微软雅黑" w:hint="eastAsia"/>
                <w:sz w:val="20"/>
                <w:szCs w:val="20"/>
              </w:rPr>
              <w:t>点云格式</w:t>
            </w:r>
          </w:p>
        </w:tc>
        <w:tc>
          <w:tcPr>
            <w:tcW w:w="248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E84C213" w14:textId="77777777" w:rsidR="0073611E" w:rsidRDefault="0069371E">
            <w:pPr>
              <w:widowControl/>
              <w:spacing w:line="360" w:lineRule="exact"/>
              <w:ind w:leftChars="100" w:left="210"/>
              <w:jc w:val="left"/>
              <w:rPr>
                <w:rFonts w:ascii="微软雅黑" w:eastAsia="微软雅黑" w:hAnsi="微软雅黑" w:cs="微软雅黑"/>
                <w:sz w:val="20"/>
                <w:szCs w:val="20"/>
              </w:rPr>
            </w:pPr>
            <w:proofErr w:type="spellStart"/>
            <w:proofErr w:type="gramStart"/>
            <w:r>
              <w:rPr>
                <w:rFonts w:ascii="微软雅黑" w:eastAsia="微软雅黑" w:hAnsi="微软雅黑" w:cs="微软雅黑" w:hint="eastAsia"/>
                <w:sz w:val="20"/>
                <w:szCs w:val="20"/>
              </w:rPr>
              <w:t>las,laz</w:t>
            </w:r>
            <w:proofErr w:type="gramEnd"/>
            <w:r>
              <w:rPr>
                <w:rFonts w:ascii="微软雅黑" w:eastAsia="微软雅黑" w:hAnsi="微软雅黑" w:cs="微软雅黑" w:hint="eastAsia"/>
                <w:sz w:val="20"/>
                <w:szCs w:val="20"/>
              </w:rPr>
              <w:t>,ply,LiDate</w:t>
            </w:r>
            <w:proofErr w:type="spellEnd"/>
          </w:p>
        </w:tc>
      </w:tr>
    </w:tbl>
    <w:p w14:paraId="3D577455" w14:textId="77777777" w:rsidR="0073611E" w:rsidRDefault="0073611E">
      <w:pPr>
        <w:widowControl/>
        <w:spacing w:line="360" w:lineRule="exact"/>
        <w:jc w:val="left"/>
        <w:rPr>
          <w:rFonts w:ascii="微软雅黑" w:eastAsia="微软雅黑" w:hAnsi="微软雅黑" w:cs="微软雅黑"/>
          <w:sz w:val="20"/>
          <w:szCs w:val="20"/>
        </w:rPr>
      </w:pPr>
      <w:bookmarkStart w:id="0" w:name="_GoBack"/>
      <w:bookmarkEnd w:id="0"/>
    </w:p>
    <w:sectPr w:rsidR="0073611E">
      <w:headerReference w:type="default" r:id="rId10"/>
      <w:footerReference w:type="default" r:id="rId11"/>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EAE0" w14:textId="77777777" w:rsidR="0069371E" w:rsidRDefault="0069371E">
      <w:r>
        <w:separator/>
      </w:r>
    </w:p>
  </w:endnote>
  <w:endnote w:type="continuationSeparator" w:id="0">
    <w:p w14:paraId="0A09BF5C" w14:textId="77777777" w:rsidR="0069371E" w:rsidRDefault="0069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B786" w14:textId="77777777" w:rsidR="0073611E" w:rsidRDefault="0069371E">
    <w:pPr>
      <w:pStyle w:val="a5"/>
    </w:pPr>
    <w:r>
      <w:rPr>
        <w:noProof/>
      </w:rPr>
      <w:drawing>
        <wp:anchor distT="0" distB="0" distL="114300" distR="114300" simplePos="0" relativeHeight="251661312" behindDoc="0" locked="0" layoutInCell="1" allowOverlap="1" wp14:anchorId="2463F64C" wp14:editId="29EC8BB5">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E96DF" w14:textId="77777777" w:rsidR="0069371E" w:rsidRDefault="0069371E">
      <w:r>
        <w:separator/>
      </w:r>
    </w:p>
  </w:footnote>
  <w:footnote w:type="continuationSeparator" w:id="0">
    <w:p w14:paraId="59245638" w14:textId="77777777" w:rsidR="0069371E" w:rsidRDefault="0069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96A9" w14:textId="77777777" w:rsidR="0073611E" w:rsidRDefault="0069371E">
    <w:r>
      <w:rPr>
        <w:noProof/>
      </w:rPr>
      <w:drawing>
        <wp:anchor distT="0" distB="0" distL="114300" distR="114300" simplePos="0" relativeHeight="251660288" behindDoc="0" locked="0" layoutInCell="1" allowOverlap="1" wp14:anchorId="032A5ADB" wp14:editId="0AEC401B">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47D244"/>
    <w:multiLevelType w:val="singleLevel"/>
    <w:tmpl w:val="C947D244"/>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108"/>
    <w:rsid w:val="00172975"/>
    <w:rsid w:val="00290108"/>
    <w:rsid w:val="002B136F"/>
    <w:rsid w:val="0036539B"/>
    <w:rsid w:val="0042643E"/>
    <w:rsid w:val="00450BDB"/>
    <w:rsid w:val="00531EC9"/>
    <w:rsid w:val="0069371E"/>
    <w:rsid w:val="00730259"/>
    <w:rsid w:val="0073611E"/>
    <w:rsid w:val="00C63114"/>
    <w:rsid w:val="00E8038B"/>
    <w:rsid w:val="00ED4CD6"/>
    <w:rsid w:val="018E0B7B"/>
    <w:rsid w:val="0267757A"/>
    <w:rsid w:val="036830F1"/>
    <w:rsid w:val="04792D5D"/>
    <w:rsid w:val="05994D3B"/>
    <w:rsid w:val="05C46530"/>
    <w:rsid w:val="05C96CA8"/>
    <w:rsid w:val="091D3400"/>
    <w:rsid w:val="0AD51955"/>
    <w:rsid w:val="0BFD609C"/>
    <w:rsid w:val="0CF55FAE"/>
    <w:rsid w:val="0D277BCB"/>
    <w:rsid w:val="0D604EB6"/>
    <w:rsid w:val="0D936437"/>
    <w:rsid w:val="0F606193"/>
    <w:rsid w:val="10232A98"/>
    <w:rsid w:val="11C61A9B"/>
    <w:rsid w:val="14FF4CC8"/>
    <w:rsid w:val="157B6083"/>
    <w:rsid w:val="187E3DCC"/>
    <w:rsid w:val="193F3555"/>
    <w:rsid w:val="1B4B150A"/>
    <w:rsid w:val="202D73B8"/>
    <w:rsid w:val="2499575E"/>
    <w:rsid w:val="24C33941"/>
    <w:rsid w:val="26644040"/>
    <w:rsid w:val="2AD65262"/>
    <w:rsid w:val="2B9410EF"/>
    <w:rsid w:val="2D136D2B"/>
    <w:rsid w:val="32841E88"/>
    <w:rsid w:val="392E2379"/>
    <w:rsid w:val="39D44469"/>
    <w:rsid w:val="3A9E2B99"/>
    <w:rsid w:val="3C2B1807"/>
    <w:rsid w:val="3F0F7301"/>
    <w:rsid w:val="3F58383E"/>
    <w:rsid w:val="41CB1A69"/>
    <w:rsid w:val="45720C84"/>
    <w:rsid w:val="45781606"/>
    <w:rsid w:val="47FF1488"/>
    <w:rsid w:val="4A88782A"/>
    <w:rsid w:val="50EB2940"/>
    <w:rsid w:val="596A229B"/>
    <w:rsid w:val="59C203AB"/>
    <w:rsid w:val="5B151F57"/>
    <w:rsid w:val="5BD94C1B"/>
    <w:rsid w:val="5E730534"/>
    <w:rsid w:val="61462BC5"/>
    <w:rsid w:val="619E20CF"/>
    <w:rsid w:val="64DB7D95"/>
    <w:rsid w:val="66085008"/>
    <w:rsid w:val="67E93377"/>
    <w:rsid w:val="68623363"/>
    <w:rsid w:val="68BB1949"/>
    <w:rsid w:val="6A830F36"/>
    <w:rsid w:val="6AC240F4"/>
    <w:rsid w:val="6FD4741C"/>
    <w:rsid w:val="70B061B0"/>
    <w:rsid w:val="71A47A92"/>
    <w:rsid w:val="71B12B26"/>
    <w:rsid w:val="72950A18"/>
    <w:rsid w:val="738D5EBE"/>
    <w:rsid w:val="73BC6F40"/>
    <w:rsid w:val="755E7850"/>
    <w:rsid w:val="76170C44"/>
    <w:rsid w:val="76A359B4"/>
    <w:rsid w:val="77A5749F"/>
    <w:rsid w:val="785E6017"/>
    <w:rsid w:val="787379D5"/>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A032E1"/>
  <w15:docId w15:val="{105BACA1-90CA-4C69-9CB8-D3C11BC6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4</cp:revision>
  <dcterms:created xsi:type="dcterms:W3CDTF">2019-01-15T03:14:00Z</dcterms:created>
  <dcterms:modified xsi:type="dcterms:W3CDTF">2020-02-18T10:11:00Z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