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8CD3" w14:textId="04CE9232" w:rsidR="00026D68" w:rsidRDefault="00102A52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0"/>
          <w:szCs w:val="20"/>
        </w:rPr>
      </w:pPr>
      <w:r w:rsidRPr="000561D2">
        <w:rPr>
          <w:rFonts w:ascii="微软雅黑" w:eastAsia="微软雅黑" w:hAnsi="微软雅黑" w:cs="微软雅黑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8423B3" wp14:editId="6AE1AE00">
            <wp:simplePos x="0" y="0"/>
            <wp:positionH relativeFrom="column">
              <wp:posOffset>3560253</wp:posOffset>
            </wp:positionH>
            <wp:positionV relativeFrom="paragraph">
              <wp:posOffset>252</wp:posOffset>
            </wp:positionV>
            <wp:extent cx="1669415" cy="2297430"/>
            <wp:effectExtent l="0" t="0" r="6985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921B0" w14:textId="464612C3" w:rsidR="00026D68" w:rsidRDefault="000561D2" w:rsidP="00102A52">
      <w:pPr>
        <w:spacing w:line="360" w:lineRule="exact"/>
        <w:jc w:val="left"/>
        <w:rPr>
          <w:rFonts w:ascii="微软雅黑" w:eastAsia="微软雅黑" w:hAnsi="微软雅黑" w:cs="微软雅黑"/>
          <w:b/>
          <w:color w:val="0070C0"/>
          <w:sz w:val="28"/>
          <w:szCs w:val="28"/>
        </w:rPr>
      </w:pPr>
      <w:r w:rsidRPr="000561D2">
        <w:rPr>
          <w:rFonts w:ascii="微软雅黑" w:eastAsia="微软雅黑" w:hAnsi="微软雅黑" w:cs="微软雅黑"/>
          <w:b/>
          <w:color w:val="0070C0"/>
          <w:sz w:val="28"/>
          <w:szCs w:val="28"/>
        </w:rPr>
        <w:t>Q-DCO2水中二氧化碳测量系统</w:t>
      </w:r>
      <w:bookmarkStart w:id="0" w:name="_GoBack"/>
      <w:bookmarkEnd w:id="0"/>
    </w:p>
    <w:p w14:paraId="4C5A4BE4" w14:textId="4660A609" w:rsidR="000561D2" w:rsidRPr="000561D2" w:rsidRDefault="000561D2" w:rsidP="000561D2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气体可以渗透PEFE膜，但在大气压力下的水不行，系统检测溶解在水里的CO2局部压力和对碳酸盐不敏感。注意，测定CO2的局部压力</w:t>
      </w:r>
      <w:proofErr w:type="gramStart"/>
      <w:r w:rsidRPr="000561D2">
        <w:rPr>
          <w:rFonts w:ascii="微软雅黑" w:eastAsia="微软雅黑" w:hAnsi="微软雅黑" w:cs="微软雅黑" w:hint="eastAsia"/>
          <w:sz w:val="20"/>
          <w:szCs w:val="20"/>
        </w:rPr>
        <w:t>不</w:t>
      </w:r>
      <w:proofErr w:type="gramEnd"/>
      <w:r w:rsidRPr="000561D2">
        <w:rPr>
          <w:rFonts w:ascii="微软雅黑" w:eastAsia="微软雅黑" w:hAnsi="微软雅黑" w:cs="微软雅黑" w:hint="eastAsia"/>
          <w:sz w:val="20"/>
          <w:szCs w:val="20"/>
        </w:rPr>
        <w:t>基于PH测量值。水流穿越采样器必须确保与周围液体的平衡。在给定的温度和分压为一个大气压的情况下，二氧化碳的局部压力被转化为在水中的二氧化碳浓度。如果温度探头购买的是Qubit的（可选）和温度数据记录的温度可以自动校正（可选）。Q-DCO2系统可以配置各种范围从ppm到100%在气态中的CO2浓度。</w:t>
      </w:r>
    </w:p>
    <w:p w14:paraId="3F1E36B4" w14:textId="77777777" w:rsidR="000561D2" w:rsidRPr="000561D2" w:rsidRDefault="000561D2" w:rsidP="000561D2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请注意，系统的响应时间是缓慢的（4-10分钟），由于穿越PTFE膜的扩散。响应时间依赖于穿过采样器的流动液体，因此，良好的搅拌的液体是测量时必不可少的。</w:t>
      </w:r>
    </w:p>
    <w:p w14:paraId="05257F2C" w14:textId="721FB09A" w:rsidR="000561D2" w:rsidRPr="000561D2" w:rsidRDefault="000561D2" w:rsidP="000561D2">
      <w:pPr>
        <w:pStyle w:val="ae"/>
        <w:widowControl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测量最大深度：30m</w:t>
      </w:r>
    </w:p>
    <w:p w14:paraId="0A8C5E0E" w14:textId="44C70220" w:rsidR="000561D2" w:rsidRPr="000561D2" w:rsidRDefault="000561D2" w:rsidP="000561D2">
      <w:pPr>
        <w:pStyle w:val="ae"/>
        <w:widowControl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信号输出：RS-232</w:t>
      </w:r>
    </w:p>
    <w:p w14:paraId="4600F2DD" w14:textId="21A95AF8" w:rsidR="000561D2" w:rsidRPr="000561D2" w:rsidRDefault="000561D2" w:rsidP="000561D2">
      <w:pPr>
        <w:pStyle w:val="ae"/>
        <w:widowControl/>
        <w:numPr>
          <w:ilvl w:val="0"/>
          <w:numId w:val="3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测量范围：0-5000PPM 0-10000PPM可选</w:t>
      </w:r>
    </w:p>
    <w:p w14:paraId="2D71CF78" w14:textId="77777777" w:rsidR="000561D2" w:rsidRPr="00102A52" w:rsidRDefault="000561D2" w:rsidP="00102A52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 w:rsidRPr="00102A52">
        <w:rPr>
          <w:rFonts w:ascii="微软雅黑" w:eastAsia="微软雅黑" w:hAnsi="微软雅黑" w:cs="微软雅黑" w:hint="eastAsia"/>
          <w:color w:val="0070C0"/>
          <w:sz w:val="20"/>
          <w:szCs w:val="20"/>
        </w:rPr>
        <w:t>产品特点</w:t>
      </w:r>
    </w:p>
    <w:p w14:paraId="0230F781" w14:textId="2B7F6A50" w:rsidR="000561D2" w:rsidRPr="000561D2" w:rsidRDefault="000561D2" w:rsidP="000561D2">
      <w:pPr>
        <w:pStyle w:val="ae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测量溶解在淡水和海水中的CO2</w:t>
      </w:r>
    </w:p>
    <w:p w14:paraId="2B93B93A" w14:textId="521E4485" w:rsidR="000561D2" w:rsidRPr="000561D2" w:rsidRDefault="000561D2" w:rsidP="000561D2">
      <w:pPr>
        <w:pStyle w:val="ae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自定义所需的PCO2值范围（ppm-100%）</w:t>
      </w:r>
    </w:p>
    <w:p w14:paraId="5D35A3BD" w14:textId="6E378AC4" w:rsidR="000561D2" w:rsidRPr="000561D2" w:rsidRDefault="000561D2" w:rsidP="000561D2">
      <w:pPr>
        <w:pStyle w:val="ae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基础扩散的CO2的液体</w:t>
      </w:r>
    </w:p>
    <w:p w14:paraId="6DD766F2" w14:textId="63D362FC" w:rsidR="000561D2" w:rsidRPr="000561D2" w:rsidRDefault="000561D2" w:rsidP="000561D2">
      <w:pPr>
        <w:pStyle w:val="ae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基于红外气体分析</w:t>
      </w:r>
    </w:p>
    <w:p w14:paraId="7B953138" w14:textId="3F893909" w:rsidR="000561D2" w:rsidRPr="000561D2" w:rsidRDefault="000561D2" w:rsidP="000561D2">
      <w:pPr>
        <w:pStyle w:val="ae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碳酸盐不敏感</w:t>
      </w:r>
    </w:p>
    <w:p w14:paraId="258E3359" w14:textId="0E5DDFCB" w:rsidR="000561D2" w:rsidRPr="000561D2" w:rsidRDefault="000561D2" w:rsidP="000561D2">
      <w:pPr>
        <w:pStyle w:val="ae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proofErr w:type="gramStart"/>
      <w:r w:rsidRPr="000561D2">
        <w:rPr>
          <w:rFonts w:ascii="微软雅黑" w:eastAsia="微软雅黑" w:hAnsi="微软雅黑" w:cs="微软雅黑" w:hint="eastAsia"/>
          <w:sz w:val="20"/>
          <w:szCs w:val="20"/>
        </w:rPr>
        <w:t>不</w:t>
      </w:r>
      <w:proofErr w:type="gramEnd"/>
      <w:r w:rsidRPr="000561D2">
        <w:rPr>
          <w:rFonts w:ascii="微软雅黑" w:eastAsia="微软雅黑" w:hAnsi="微软雅黑" w:cs="微软雅黑" w:hint="eastAsia"/>
          <w:sz w:val="20"/>
          <w:szCs w:val="20"/>
        </w:rPr>
        <w:t>基于PH测量</w:t>
      </w:r>
    </w:p>
    <w:p w14:paraId="5B549680" w14:textId="77777777" w:rsidR="000561D2" w:rsidRPr="00102A52" w:rsidRDefault="000561D2" w:rsidP="00102A52">
      <w:pPr>
        <w:widowControl/>
        <w:spacing w:line="360" w:lineRule="exact"/>
        <w:jc w:val="left"/>
        <w:rPr>
          <w:rFonts w:ascii="微软雅黑" w:eastAsia="微软雅黑" w:hAnsi="微软雅黑" w:cs="微软雅黑"/>
          <w:color w:val="0070C0"/>
          <w:sz w:val="20"/>
          <w:szCs w:val="20"/>
        </w:rPr>
      </w:pPr>
      <w:r w:rsidRPr="00102A52">
        <w:rPr>
          <w:rFonts w:ascii="微软雅黑" w:eastAsia="微软雅黑" w:hAnsi="微软雅黑" w:cs="微软雅黑" w:hint="eastAsia"/>
          <w:color w:val="0070C0"/>
          <w:sz w:val="20"/>
          <w:szCs w:val="20"/>
        </w:rPr>
        <w:t>应用范围</w:t>
      </w:r>
    </w:p>
    <w:p w14:paraId="5B9DCAB0" w14:textId="77777777" w:rsidR="00102A52" w:rsidRDefault="00102A52" w:rsidP="000561D2">
      <w:pPr>
        <w:pStyle w:val="ae"/>
        <w:widowControl/>
        <w:numPr>
          <w:ilvl w:val="0"/>
          <w:numId w:val="4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  <w:sectPr w:rsidR="00102A52">
          <w:headerReference w:type="default" r:id="rId9"/>
          <w:footerReference w:type="default" r:id="rId10"/>
          <w:pgSz w:w="11906" w:h="16838"/>
          <w:pgMar w:top="1701" w:right="1797" w:bottom="1985" w:left="1797" w:header="851" w:footer="992" w:gutter="0"/>
          <w:cols w:space="425"/>
          <w:docGrid w:type="lines" w:linePitch="312"/>
        </w:sectPr>
      </w:pPr>
    </w:p>
    <w:p w14:paraId="571E9D0B" w14:textId="6D1F0F60" w:rsidR="000561D2" w:rsidRPr="000561D2" w:rsidRDefault="000561D2" w:rsidP="000561D2">
      <w:pPr>
        <w:pStyle w:val="ae"/>
        <w:widowControl/>
        <w:numPr>
          <w:ilvl w:val="0"/>
          <w:numId w:val="4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藻类培养（生物反应器）</w:t>
      </w:r>
    </w:p>
    <w:p w14:paraId="4C7B8217" w14:textId="5CD6D7F5" w:rsidR="000561D2" w:rsidRPr="000561D2" w:rsidRDefault="000561D2" w:rsidP="000561D2">
      <w:pPr>
        <w:pStyle w:val="ae"/>
        <w:widowControl/>
        <w:numPr>
          <w:ilvl w:val="0"/>
          <w:numId w:val="4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海洋酸化研究</w:t>
      </w:r>
    </w:p>
    <w:p w14:paraId="393A970E" w14:textId="3927C877" w:rsidR="000561D2" w:rsidRPr="000561D2" w:rsidRDefault="000561D2" w:rsidP="000561D2">
      <w:pPr>
        <w:pStyle w:val="ae"/>
        <w:widowControl/>
        <w:numPr>
          <w:ilvl w:val="0"/>
          <w:numId w:val="4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发酵研究</w:t>
      </w:r>
    </w:p>
    <w:p w14:paraId="17C1C0BE" w14:textId="46425DBD" w:rsidR="000561D2" w:rsidRPr="000561D2" w:rsidRDefault="000561D2" w:rsidP="000561D2">
      <w:pPr>
        <w:pStyle w:val="ae"/>
        <w:widowControl/>
        <w:numPr>
          <w:ilvl w:val="0"/>
          <w:numId w:val="4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水产养殖</w:t>
      </w:r>
    </w:p>
    <w:p w14:paraId="7F0BE587" w14:textId="7B12F3B3" w:rsidR="000561D2" w:rsidRPr="000561D2" w:rsidRDefault="000561D2" w:rsidP="000561D2">
      <w:pPr>
        <w:pStyle w:val="ae"/>
        <w:widowControl/>
        <w:numPr>
          <w:ilvl w:val="0"/>
          <w:numId w:val="4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环境检测</w:t>
      </w:r>
    </w:p>
    <w:p w14:paraId="06716834" w14:textId="211C0447" w:rsidR="000561D2" w:rsidRPr="000561D2" w:rsidRDefault="000561D2" w:rsidP="000561D2">
      <w:pPr>
        <w:pStyle w:val="ae"/>
        <w:widowControl/>
        <w:numPr>
          <w:ilvl w:val="0"/>
          <w:numId w:val="4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废水管理</w:t>
      </w:r>
    </w:p>
    <w:p w14:paraId="47B7459E" w14:textId="03CB435D" w:rsidR="000561D2" w:rsidRPr="000561D2" w:rsidRDefault="000561D2" w:rsidP="000561D2">
      <w:pPr>
        <w:pStyle w:val="ae"/>
        <w:widowControl/>
        <w:numPr>
          <w:ilvl w:val="0"/>
          <w:numId w:val="4"/>
        </w:numPr>
        <w:spacing w:line="360" w:lineRule="exact"/>
        <w:ind w:firstLineChars="0"/>
        <w:jc w:val="left"/>
        <w:rPr>
          <w:rFonts w:ascii="微软雅黑" w:eastAsia="微软雅黑" w:hAnsi="微软雅黑" w:cs="微软雅黑"/>
          <w:sz w:val="20"/>
          <w:szCs w:val="20"/>
        </w:rPr>
      </w:pPr>
      <w:r w:rsidRPr="000561D2">
        <w:rPr>
          <w:rFonts w:ascii="微软雅黑" w:eastAsia="微软雅黑" w:hAnsi="微软雅黑" w:cs="微软雅黑" w:hint="eastAsia"/>
          <w:sz w:val="20"/>
          <w:szCs w:val="20"/>
        </w:rPr>
        <w:t>品和饮料行业</w:t>
      </w:r>
    </w:p>
    <w:p w14:paraId="6EEE6710" w14:textId="77777777" w:rsidR="00102A52" w:rsidRDefault="00102A52" w:rsidP="00102A52">
      <w:pPr>
        <w:widowControl/>
        <w:spacing w:line="360" w:lineRule="exact"/>
        <w:jc w:val="left"/>
        <w:rPr>
          <w:rFonts w:ascii="微软雅黑" w:eastAsia="微软雅黑" w:hAnsi="微软雅黑" w:cs="微软雅黑" w:hint="eastAsia"/>
          <w:sz w:val="20"/>
          <w:szCs w:val="20"/>
        </w:rPr>
        <w:sectPr w:rsidR="00102A52" w:rsidSect="00102A52">
          <w:type w:val="continuous"/>
          <w:pgSz w:w="11906" w:h="16838"/>
          <w:pgMar w:top="1701" w:right="1797" w:bottom="1985" w:left="1797" w:header="851" w:footer="992" w:gutter="0"/>
          <w:cols w:num="2" w:space="425"/>
          <w:docGrid w:type="lines" w:linePitch="312"/>
        </w:sectPr>
      </w:pPr>
    </w:p>
    <w:p w14:paraId="2FE55970" w14:textId="4F75A2AB" w:rsidR="000561D2" w:rsidRDefault="000561D2" w:rsidP="00102A52">
      <w:pPr>
        <w:widowControl/>
        <w:spacing w:line="360" w:lineRule="exact"/>
        <w:jc w:val="left"/>
        <w:rPr>
          <w:rFonts w:ascii="微软雅黑" w:eastAsia="微软雅黑" w:hAnsi="微软雅黑" w:cs="微软雅黑" w:hint="eastAsia"/>
          <w:sz w:val="20"/>
          <w:szCs w:val="20"/>
        </w:rPr>
      </w:pPr>
    </w:p>
    <w:sectPr w:rsidR="000561D2" w:rsidSect="00102A52">
      <w:type w:val="continuous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7938B" w14:textId="77777777" w:rsidR="006A12AF" w:rsidRDefault="006A12AF">
      <w:r>
        <w:separator/>
      </w:r>
    </w:p>
  </w:endnote>
  <w:endnote w:type="continuationSeparator" w:id="0">
    <w:p w14:paraId="0FD665A0" w14:textId="77777777" w:rsidR="006A12AF" w:rsidRDefault="006A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6B27A" w14:textId="77777777" w:rsidR="00026D68" w:rsidRDefault="00184897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654F0B" wp14:editId="6F9654C6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C396D" w14:textId="77777777" w:rsidR="006A12AF" w:rsidRDefault="006A12AF">
      <w:r>
        <w:separator/>
      </w:r>
    </w:p>
  </w:footnote>
  <w:footnote w:type="continuationSeparator" w:id="0">
    <w:p w14:paraId="3EF58EB0" w14:textId="77777777" w:rsidR="006A12AF" w:rsidRDefault="006A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C855" w14:textId="77777777" w:rsidR="00026D68" w:rsidRDefault="00184897">
    <w:r>
      <w:rPr>
        <w:noProof/>
      </w:rPr>
      <w:drawing>
        <wp:anchor distT="0" distB="0" distL="114300" distR="114300" simplePos="0" relativeHeight="251660288" behindDoc="0" locked="0" layoutInCell="1" allowOverlap="1" wp14:anchorId="6E0F7233" wp14:editId="619CFB65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690D"/>
    <w:multiLevelType w:val="hybridMultilevel"/>
    <w:tmpl w:val="A8684DE8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2B39ADCE"/>
    <w:multiLevelType w:val="singleLevel"/>
    <w:tmpl w:val="2B39AD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25E5A47"/>
    <w:multiLevelType w:val="hybridMultilevel"/>
    <w:tmpl w:val="58AAEA46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858F24D"/>
    <w:multiLevelType w:val="singleLevel"/>
    <w:tmpl w:val="4858F24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E6620"/>
    <w:multiLevelType w:val="hybridMultilevel"/>
    <w:tmpl w:val="586484D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08"/>
    <w:rsid w:val="00026D68"/>
    <w:rsid w:val="000561D2"/>
    <w:rsid w:val="00102A52"/>
    <w:rsid w:val="00172975"/>
    <w:rsid w:val="00184897"/>
    <w:rsid w:val="00290108"/>
    <w:rsid w:val="002B136F"/>
    <w:rsid w:val="0036539B"/>
    <w:rsid w:val="0042643E"/>
    <w:rsid w:val="00531EC9"/>
    <w:rsid w:val="006A12AF"/>
    <w:rsid w:val="00730259"/>
    <w:rsid w:val="00C63114"/>
    <w:rsid w:val="00E8038B"/>
    <w:rsid w:val="00ED4CD6"/>
    <w:rsid w:val="0267757A"/>
    <w:rsid w:val="036830F1"/>
    <w:rsid w:val="05C46530"/>
    <w:rsid w:val="05C96CA8"/>
    <w:rsid w:val="091D3400"/>
    <w:rsid w:val="0AD51955"/>
    <w:rsid w:val="0BFD609C"/>
    <w:rsid w:val="0CF55FAE"/>
    <w:rsid w:val="0D277BCB"/>
    <w:rsid w:val="0D604EB6"/>
    <w:rsid w:val="0F606193"/>
    <w:rsid w:val="10232A98"/>
    <w:rsid w:val="187E3DCC"/>
    <w:rsid w:val="1B4B150A"/>
    <w:rsid w:val="202D73B8"/>
    <w:rsid w:val="24C33941"/>
    <w:rsid w:val="26644040"/>
    <w:rsid w:val="2B9410EF"/>
    <w:rsid w:val="2D136D2B"/>
    <w:rsid w:val="32841E88"/>
    <w:rsid w:val="392E2379"/>
    <w:rsid w:val="39D44469"/>
    <w:rsid w:val="3F0F7301"/>
    <w:rsid w:val="3F58383E"/>
    <w:rsid w:val="41CB1A69"/>
    <w:rsid w:val="45720C84"/>
    <w:rsid w:val="45781606"/>
    <w:rsid w:val="50EB2940"/>
    <w:rsid w:val="5B151F57"/>
    <w:rsid w:val="5BD94C1B"/>
    <w:rsid w:val="5E730534"/>
    <w:rsid w:val="61462BC5"/>
    <w:rsid w:val="619E20CF"/>
    <w:rsid w:val="66085008"/>
    <w:rsid w:val="67E93377"/>
    <w:rsid w:val="68BB1949"/>
    <w:rsid w:val="6A830F36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A01355"/>
    <w:rsid w:val="79AD3802"/>
    <w:rsid w:val="79C96C23"/>
    <w:rsid w:val="7AE06395"/>
    <w:rsid w:val="7B57307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DD572"/>
  <w15:docId w15:val="{C8BD13C7-C7CF-4342-9984-09A478BA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rsid w:val="000561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3</cp:revision>
  <dcterms:created xsi:type="dcterms:W3CDTF">2020-02-14T12:46:00Z</dcterms:created>
  <dcterms:modified xsi:type="dcterms:W3CDTF">2020-02-20T11:31:00Z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