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157480</wp:posOffset>
            </wp:positionV>
            <wp:extent cx="3201035" cy="2519680"/>
            <wp:effectExtent l="9525" t="9525" r="20320" b="15875"/>
            <wp:wrapSquare wrapText="bothSides"/>
            <wp:docPr id="1" name="图片 1" descr="G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L-200"/>
                    <pic:cNvPicPr>
                      <a:picLocks noChangeAspect="1"/>
                    </pic:cNvPicPr>
                  </pic:nvPicPr>
                  <pic:blipFill>
                    <a:blip r:embed="rId6"/>
                    <a:srcRect l="10096" t="6809" r="4375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519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G61型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COD总磷测定仪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G61型 COD总磷测定仪，测定项目的原理符合环保行业认可方法。设备的光源、传感器等核心部件为国外进口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拥有更稳定的光学性能。设备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专利技术“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Glos水质智能检测系统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让检测变得简单智能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。产品内置水质分析、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数据查询、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数据打印、引导检测模式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等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应用程序。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总磷的测定依据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instrText xml:space="preserve"> HYPERLINK "https://www.baidu.com/link?url=J78FZfpWXT3qJN5P6DPq9Vd0nVIG7J38m0lKrOJfMZTBnuvxIbr62xJBAwyPdzOoZPS1Tieo-7Y3h1X8deqrba&amp;wd=&amp;eqid=a8b97db000003394000000025e5dbf33" \t "https://www.baidu.com/_blank"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GB 11893-89水质总磷的测定 钼酸铵分光光度法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fldChar w:fldCharType="end"/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支持COD、总磷、等两种水质污染物的测定。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搭载自主研发Glos水质智能检测系统，让检测更简单智能。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4.3 英寸彩屏显示，引导式操作，使用者轻松完成浓度测定。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检测结果可自动打印。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搭配支持(16mm)管比色，消解无需移取液体。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配备G6型便携式消解仪，仅需一键完成项目消解操作。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配备预制试剂，只需要在试管内添加污染物水样再经过消解即可进行测定。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805" w:tblpY="216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3797"/>
        <w:gridCol w:w="1"/>
        <w:gridCol w:w="4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产品型号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G61型  COD总磷测定仪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检测参数</w:t>
            </w:r>
          </w:p>
        </w:tc>
        <w:tc>
          <w:tcPr>
            <w:tcW w:w="3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COD</w:t>
            </w:r>
          </w:p>
        </w:tc>
        <w:tc>
          <w:tcPr>
            <w:tcW w:w="4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总磷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测量标准</w:t>
            </w:r>
          </w:p>
        </w:tc>
        <w:tc>
          <w:tcPr>
            <w:tcW w:w="3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HJ/T399-2007</w:t>
            </w:r>
          </w:p>
        </w:tc>
        <w:tc>
          <w:tcPr>
            <w:tcW w:w="4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GB11893-89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测量范围</w:t>
            </w:r>
          </w:p>
        </w:tc>
        <w:tc>
          <w:tcPr>
            <w:tcW w:w="3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0-15000mg/L</w:t>
            </w:r>
          </w:p>
        </w:tc>
        <w:tc>
          <w:tcPr>
            <w:tcW w:w="4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0-16mg/L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抗氯干扰</w:t>
            </w:r>
          </w:p>
        </w:tc>
        <w:tc>
          <w:tcPr>
            <w:tcW w:w="3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2000mg/L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检测下限</w:t>
            </w:r>
          </w:p>
        </w:tc>
        <w:tc>
          <w:tcPr>
            <w:tcW w:w="3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5mg/L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0.02mg/L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消解温度</w:t>
            </w:r>
          </w:p>
        </w:tc>
        <w:tc>
          <w:tcPr>
            <w:tcW w:w="3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165℃，20min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150℃，15min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检测时间</w:t>
            </w:r>
          </w:p>
        </w:tc>
        <w:tc>
          <w:tcPr>
            <w:tcW w:w="3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25分钟/批次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20分钟/批次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重复性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示值误差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光学稳定性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比色方式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（16mm）管比色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打印机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操作系统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搭载Glos水质智能检测系统 专利技术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屏幕显示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4.3寸彩屏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设备功能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水质分析、数据管理、数据查询、USB升级等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仪器电源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AC（220V±5%），50Hz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工作环境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仪器尺寸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</w:rPr>
              <w:t>300mm×222mm×88mm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仪器重量</w:t>
            </w:r>
          </w:p>
        </w:tc>
        <w:tc>
          <w:tcPr>
            <w:tcW w:w="79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2.8kg</w:t>
            </w:r>
          </w:p>
        </w:tc>
      </w:tr>
    </w:tbl>
    <w:tbl>
      <w:tblPr>
        <w:tblStyle w:val="7"/>
        <w:tblpPr w:leftFromText="180" w:rightFromText="180" w:vertAnchor="page" w:horzAnchor="page" w:tblpX="1893" w:tblpY="9460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769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76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61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主机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电源线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</w:t>
            </w:r>
            <w:r>
              <w:rPr>
                <w:rFonts w:hint="eastAsia"/>
              </w:rPr>
              <w:t>试剂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</w:t>
            </w:r>
            <w:r>
              <w:rPr>
                <w:rFonts w:hint="eastAsia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试管架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擦拭布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消解比色管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手套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稀释</w:t>
            </w:r>
            <w:r>
              <w:rPr>
                <w:rFonts w:hint="eastAsia"/>
                <w:lang w:val="en-US" w:eastAsia="zh-CN"/>
              </w:rPr>
              <w:t>杯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棕色瓶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使用说明书</w:t>
            </w:r>
            <w:r>
              <w:rPr>
                <w:rFonts w:hint="eastAsia"/>
                <w:lang w:val="en-US" w:eastAsia="zh-CN"/>
              </w:rPr>
              <w:t xml:space="preserve"> / 合格证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专用移液器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1支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</w:p>
    <w:p>
      <w:pPr>
        <w:pStyle w:val="3"/>
        <w:rPr>
          <w:rFonts w:hint="eastAsia" w:eastAsia="宋体"/>
          <w:lang w:eastAsia="zh-CN"/>
        </w:rPr>
      </w:pP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491116D"/>
    <w:rsid w:val="054E7775"/>
    <w:rsid w:val="10B042A3"/>
    <w:rsid w:val="17C13FE0"/>
    <w:rsid w:val="19943ECA"/>
    <w:rsid w:val="20802770"/>
    <w:rsid w:val="251B1D75"/>
    <w:rsid w:val="2932703B"/>
    <w:rsid w:val="2D1863C6"/>
    <w:rsid w:val="336710EF"/>
    <w:rsid w:val="400F46BF"/>
    <w:rsid w:val="4A7D1BC0"/>
    <w:rsid w:val="51A350E5"/>
    <w:rsid w:val="54D62060"/>
    <w:rsid w:val="552F6FD9"/>
    <w:rsid w:val="5CA8036A"/>
    <w:rsid w:val="5F312D94"/>
    <w:rsid w:val="61192E40"/>
    <w:rsid w:val="64A55EA4"/>
    <w:rsid w:val="6552472E"/>
    <w:rsid w:val="6C6E1172"/>
    <w:rsid w:val="6D6C4B52"/>
    <w:rsid w:val="6ED7739D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2125</Characters>
  <Lines>0</Lines>
  <Paragraphs>0</Paragraphs>
  <TotalTime>135</TotalTime>
  <ScaleCrop>false</ScaleCrop>
  <LinksUpToDate>false</LinksUpToDate>
  <CharactersWithSpaces>2208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财务工作号</cp:lastModifiedBy>
  <cp:lastPrinted>2020-03-04T04:40:00Z</cp:lastPrinted>
  <dcterms:modified xsi:type="dcterms:W3CDTF">2020-03-26T05:56:40Z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