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17CD8C" w14:textId="29FCF667" w:rsidR="00121E70" w:rsidRDefault="00121E70">
      <w:pPr>
        <w:pStyle w:val="1"/>
        <w:pBdr>
          <w:bottom w:val="dotted" w:sz="4" w:space="0" w:color="DDDDDD"/>
        </w:pBdr>
        <w:shd w:val="clear" w:color="auto" w:fill="FFFFFF"/>
        <w:spacing w:line="360" w:lineRule="exact"/>
        <w:rPr>
          <w:rFonts w:cs="微软雅黑"/>
          <w:b/>
          <w:color w:val="0070C0"/>
          <w:kern w:val="2"/>
          <w:sz w:val="28"/>
          <w:szCs w:val="28"/>
        </w:rPr>
      </w:pPr>
      <w:r w:rsidRPr="00121E70">
        <w:drawing>
          <wp:anchor distT="0" distB="0" distL="114300" distR="114300" simplePos="0" relativeHeight="251660288" behindDoc="0" locked="0" layoutInCell="1" allowOverlap="1" wp14:anchorId="68858F5A" wp14:editId="3B68A52A">
            <wp:simplePos x="0" y="0"/>
            <wp:positionH relativeFrom="margin">
              <wp:posOffset>3394075</wp:posOffset>
            </wp:positionH>
            <wp:positionV relativeFrom="paragraph">
              <wp:posOffset>1905</wp:posOffset>
            </wp:positionV>
            <wp:extent cx="1883410" cy="1683385"/>
            <wp:effectExtent l="0" t="0" r="254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BE4D2" w14:textId="2F9B2CF0" w:rsidR="009C5E9C" w:rsidRDefault="00587866">
      <w:pPr>
        <w:pStyle w:val="1"/>
        <w:pBdr>
          <w:bottom w:val="dotted" w:sz="4" w:space="0" w:color="DDDDDD"/>
        </w:pBdr>
        <w:shd w:val="clear" w:color="auto" w:fill="FFFFFF"/>
        <w:spacing w:line="360" w:lineRule="exact"/>
        <w:rPr>
          <w:rFonts w:cs="微软雅黑"/>
          <w:color w:val="333333"/>
          <w:sz w:val="25"/>
          <w:szCs w:val="25"/>
        </w:rPr>
      </w:pPr>
      <w:r>
        <w:rPr>
          <w:rFonts w:cs="微软雅黑" w:hint="eastAsia"/>
          <w:b/>
          <w:color w:val="0070C0"/>
          <w:kern w:val="2"/>
          <w:sz w:val="28"/>
          <w:szCs w:val="28"/>
        </w:rPr>
        <w:t>RG30</w:t>
      </w:r>
      <w:r>
        <w:rPr>
          <w:rFonts w:cs="微软雅黑" w:hint="eastAsia"/>
          <w:b/>
          <w:color w:val="0070C0"/>
          <w:kern w:val="2"/>
          <w:sz w:val="28"/>
          <w:szCs w:val="28"/>
        </w:rPr>
        <w:t>雷达流速仪</w:t>
      </w:r>
      <w:r>
        <w:rPr>
          <w:rFonts w:cs="微软雅黑" w:hint="eastAsia"/>
          <w:b/>
          <w:color w:val="0070C0"/>
          <w:kern w:val="2"/>
          <w:sz w:val="28"/>
          <w:szCs w:val="28"/>
        </w:rPr>
        <w:t>/RQ30</w:t>
      </w:r>
      <w:r>
        <w:rPr>
          <w:rFonts w:cs="微软雅黑" w:hint="eastAsia"/>
          <w:b/>
          <w:color w:val="0070C0"/>
          <w:kern w:val="2"/>
          <w:sz w:val="28"/>
          <w:szCs w:val="28"/>
        </w:rPr>
        <w:t>雷达流量测量系统</w:t>
      </w:r>
    </w:p>
    <w:p w14:paraId="3745F4D3" w14:textId="3B2A4F75" w:rsidR="009C5E9C" w:rsidRDefault="009C5E9C">
      <w:pPr>
        <w:widowControl/>
        <w:shd w:val="clear" w:color="auto" w:fill="FFFFFF"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11CE26C2" w14:textId="619009AD" w:rsidR="009C5E9C" w:rsidRDefault="00587866">
      <w:pPr>
        <w:widowControl/>
        <w:shd w:val="clear" w:color="auto" w:fill="FFFFFF"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雷达流速仪</w:t>
      </w:r>
      <w:r>
        <w:rPr>
          <w:rFonts w:ascii="微软雅黑" w:eastAsia="微软雅黑" w:hAnsi="微软雅黑" w:cs="微软雅黑" w:hint="eastAsia"/>
          <w:sz w:val="20"/>
          <w:szCs w:val="20"/>
        </w:rPr>
        <w:t>RG30</w:t>
      </w:r>
      <w:r>
        <w:rPr>
          <w:rFonts w:ascii="微软雅黑" w:eastAsia="微软雅黑" w:hAnsi="微软雅黑" w:cs="微软雅黑" w:hint="eastAsia"/>
          <w:sz w:val="20"/>
          <w:szCs w:val="20"/>
        </w:rPr>
        <w:t>，应用了最新一代平板雷达技术，用来测量河流、渠道等水体的流速、流量。</w:t>
      </w:r>
      <w:r>
        <w:rPr>
          <w:rFonts w:ascii="微软雅黑" w:eastAsia="微软雅黑" w:hAnsi="微软雅黑" w:cs="微软雅黑" w:hint="eastAsia"/>
          <w:sz w:val="20"/>
          <w:szCs w:val="20"/>
        </w:rPr>
        <w:t>RG30</w:t>
      </w:r>
      <w:r>
        <w:rPr>
          <w:rFonts w:ascii="微软雅黑" w:eastAsia="微软雅黑" w:hAnsi="微软雅黑" w:cs="微软雅黑" w:hint="eastAsia"/>
          <w:sz w:val="20"/>
          <w:szCs w:val="20"/>
        </w:rPr>
        <w:t>雷达流速仪和</w:t>
      </w:r>
      <w:r>
        <w:rPr>
          <w:rFonts w:ascii="微软雅黑" w:eastAsia="微软雅黑" w:hAnsi="微软雅黑" w:cs="微软雅黑" w:hint="eastAsia"/>
          <w:sz w:val="20"/>
          <w:szCs w:val="20"/>
        </w:rPr>
        <w:t>RQ30</w:t>
      </w:r>
      <w:r>
        <w:rPr>
          <w:rFonts w:ascii="微软雅黑" w:eastAsia="微软雅黑" w:hAnsi="微软雅黑" w:cs="微软雅黑" w:hint="eastAsia"/>
          <w:sz w:val="20"/>
          <w:szCs w:val="20"/>
        </w:rPr>
        <w:t>雷达流量测量系统，更好的适应华南地区的环境特点，提供更高的精度和更好的环境适应性。</w:t>
      </w:r>
    </w:p>
    <w:p w14:paraId="2CB1ADBB" w14:textId="224D66B4" w:rsidR="009C5E9C" w:rsidRDefault="00587866">
      <w:pPr>
        <w:widowControl/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color w:val="0070C0"/>
          <w:sz w:val="20"/>
          <w:szCs w:val="20"/>
        </w:rPr>
        <w:t>优</w:t>
      </w:r>
      <w:r>
        <w:rPr>
          <w:rFonts w:ascii="微软雅黑" w:eastAsia="微软雅黑" w:hAnsi="微软雅黑" w:cs="微软雅黑" w:hint="eastAsia"/>
          <w:bCs/>
          <w:color w:val="0070C0"/>
          <w:sz w:val="20"/>
          <w:szCs w:val="20"/>
        </w:rPr>
        <w:t xml:space="preserve">    </w:t>
      </w:r>
      <w:r>
        <w:rPr>
          <w:rFonts w:ascii="微软雅黑" w:eastAsia="微软雅黑" w:hAnsi="微软雅黑" w:cs="微软雅黑" w:hint="eastAsia"/>
          <w:bCs/>
          <w:color w:val="0070C0"/>
          <w:sz w:val="20"/>
          <w:szCs w:val="20"/>
        </w:rPr>
        <w:t>点：</w:t>
      </w:r>
    </w:p>
    <w:p w14:paraId="37629CD3" w14:textId="34F8CE1A" w:rsidR="009C5E9C" w:rsidRDefault="00121E70" w:rsidP="0057702B">
      <w:pPr>
        <w:widowControl/>
        <w:numPr>
          <w:ilvl w:val="0"/>
          <w:numId w:val="1"/>
        </w:numPr>
        <w:shd w:val="clear" w:color="auto" w:fill="FFFFFF"/>
        <w:spacing w:line="360" w:lineRule="exact"/>
        <w:ind w:leftChars="200" w:left="84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3581F2" wp14:editId="63929EBC">
            <wp:simplePos x="0" y="0"/>
            <wp:positionH relativeFrom="margin">
              <wp:align>right</wp:align>
            </wp:positionH>
            <wp:positionV relativeFrom="paragraph">
              <wp:posOffset>4598</wp:posOffset>
            </wp:positionV>
            <wp:extent cx="2025650" cy="1519555"/>
            <wp:effectExtent l="0" t="0" r="0" b="444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866">
        <w:rPr>
          <w:rFonts w:ascii="微软雅黑" w:eastAsia="微软雅黑" w:hAnsi="微软雅黑" w:cs="微软雅黑" w:hint="eastAsia"/>
          <w:sz w:val="20"/>
          <w:szCs w:val="20"/>
        </w:rPr>
        <w:t>几乎无须人工维护</w:t>
      </w:r>
    </w:p>
    <w:p w14:paraId="5D2725D7" w14:textId="30850B7A" w:rsidR="009C5E9C" w:rsidRDefault="00587866" w:rsidP="0057702B">
      <w:pPr>
        <w:widowControl/>
        <w:numPr>
          <w:ilvl w:val="0"/>
          <w:numId w:val="1"/>
        </w:numPr>
        <w:shd w:val="clear" w:color="auto" w:fill="FFFFFF"/>
        <w:spacing w:line="360" w:lineRule="exact"/>
        <w:ind w:leftChars="200" w:left="84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无须水下构筑物支撑</w:t>
      </w:r>
    </w:p>
    <w:p w14:paraId="41E3851E" w14:textId="3DF73655" w:rsidR="009C5E9C" w:rsidRDefault="00587866" w:rsidP="0057702B">
      <w:pPr>
        <w:widowControl/>
        <w:numPr>
          <w:ilvl w:val="0"/>
          <w:numId w:val="1"/>
        </w:numPr>
        <w:shd w:val="clear" w:color="auto" w:fill="FFFFFF"/>
        <w:spacing w:line="360" w:lineRule="exact"/>
        <w:ind w:leftChars="200" w:left="84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可简单的集成到现有系统</w:t>
      </w:r>
    </w:p>
    <w:p w14:paraId="5076ABD6" w14:textId="121DB551" w:rsidR="009C5E9C" w:rsidRDefault="00587866" w:rsidP="0057702B">
      <w:pPr>
        <w:widowControl/>
        <w:numPr>
          <w:ilvl w:val="0"/>
          <w:numId w:val="1"/>
        </w:numPr>
        <w:shd w:val="clear" w:color="auto" w:fill="FFFFFF"/>
        <w:spacing w:line="360" w:lineRule="exact"/>
        <w:ind w:leftChars="200" w:left="84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在发生洪水等自然灾害时也可以正常工作</w:t>
      </w:r>
    </w:p>
    <w:p w14:paraId="73AB05B5" w14:textId="22FF9D08" w:rsidR="009C5E9C" w:rsidRDefault="00587866" w:rsidP="0057702B">
      <w:pPr>
        <w:widowControl/>
        <w:numPr>
          <w:ilvl w:val="0"/>
          <w:numId w:val="1"/>
        </w:numPr>
        <w:shd w:val="clear" w:color="auto" w:fill="FFFFFF"/>
        <w:spacing w:line="360" w:lineRule="exact"/>
        <w:ind w:leftChars="200" w:left="84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超低功耗</w:t>
      </w:r>
    </w:p>
    <w:p w14:paraId="0306F036" w14:textId="6DD02430" w:rsidR="009C5E9C" w:rsidRDefault="00121E70" w:rsidP="0057702B">
      <w:pPr>
        <w:widowControl/>
        <w:numPr>
          <w:ilvl w:val="0"/>
          <w:numId w:val="1"/>
        </w:numPr>
        <w:shd w:val="clear" w:color="auto" w:fill="FFFFFF"/>
        <w:spacing w:line="360" w:lineRule="exact"/>
        <w:ind w:leftChars="200" w:left="84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942913" wp14:editId="1CEC4837">
            <wp:simplePos x="0" y="0"/>
            <wp:positionH relativeFrom="margin">
              <wp:align>right</wp:align>
            </wp:positionH>
            <wp:positionV relativeFrom="paragraph">
              <wp:posOffset>415595</wp:posOffset>
            </wp:positionV>
            <wp:extent cx="2085340" cy="151003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866">
        <w:rPr>
          <w:rFonts w:ascii="微软雅黑" w:eastAsia="微软雅黑" w:hAnsi="微软雅黑" w:cs="微软雅黑" w:hint="eastAsia"/>
          <w:sz w:val="20"/>
          <w:szCs w:val="20"/>
        </w:rPr>
        <w:t>能够检测出流速方向</w:t>
      </w:r>
    </w:p>
    <w:p w14:paraId="3C39FA0B" w14:textId="04BDCCD4" w:rsidR="009C5E9C" w:rsidRDefault="00587866" w:rsidP="0057702B">
      <w:pPr>
        <w:widowControl/>
        <w:numPr>
          <w:ilvl w:val="0"/>
          <w:numId w:val="1"/>
        </w:numPr>
        <w:shd w:val="clear" w:color="auto" w:fill="FFFFFF"/>
        <w:spacing w:line="360" w:lineRule="exact"/>
        <w:ind w:leftChars="200" w:left="84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测量范围从±</w:t>
      </w:r>
      <w:r>
        <w:rPr>
          <w:rFonts w:ascii="微软雅黑" w:eastAsia="微软雅黑" w:hAnsi="微软雅黑" w:cs="微软雅黑" w:hint="eastAsia"/>
          <w:sz w:val="20"/>
          <w:szCs w:val="20"/>
        </w:rPr>
        <w:t>0.30</w:t>
      </w:r>
      <w:r>
        <w:rPr>
          <w:rFonts w:ascii="微软雅黑" w:eastAsia="微软雅黑" w:hAnsi="微软雅黑" w:cs="微软雅黑" w:hint="eastAsia"/>
          <w:sz w:val="20"/>
          <w:szCs w:val="20"/>
        </w:rPr>
        <w:t>到±±</w:t>
      </w:r>
      <w:r>
        <w:rPr>
          <w:rFonts w:ascii="微软雅黑" w:eastAsia="微软雅黑" w:hAnsi="微软雅黑" w:cs="微软雅黑" w:hint="eastAsia"/>
          <w:sz w:val="20"/>
          <w:szCs w:val="20"/>
        </w:rPr>
        <w:t>15m/s</w:t>
      </w:r>
    </w:p>
    <w:p w14:paraId="173A5B35" w14:textId="77777777" w:rsidR="009C5E9C" w:rsidRDefault="00587866" w:rsidP="0057702B">
      <w:pPr>
        <w:widowControl/>
        <w:numPr>
          <w:ilvl w:val="0"/>
          <w:numId w:val="1"/>
        </w:numPr>
        <w:shd w:val="clear" w:color="auto" w:fill="FFFFFF"/>
        <w:spacing w:line="360" w:lineRule="exact"/>
        <w:ind w:leftChars="200" w:left="84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近盲区仅为</w:t>
      </w:r>
      <w:r>
        <w:rPr>
          <w:rFonts w:ascii="微软雅黑" w:eastAsia="微软雅黑" w:hAnsi="微软雅黑" w:cs="微软雅黑" w:hint="eastAsia"/>
          <w:sz w:val="20"/>
          <w:szCs w:val="20"/>
        </w:rPr>
        <w:t>0.5m</w:t>
      </w:r>
    </w:p>
    <w:p w14:paraId="34C9B741" w14:textId="77777777" w:rsidR="009C5E9C" w:rsidRDefault="00587866" w:rsidP="0057702B">
      <w:pPr>
        <w:widowControl/>
        <w:numPr>
          <w:ilvl w:val="0"/>
          <w:numId w:val="1"/>
        </w:numPr>
        <w:shd w:val="clear" w:color="auto" w:fill="FFFFFF"/>
        <w:spacing w:line="360" w:lineRule="exact"/>
        <w:ind w:leftChars="200" w:left="84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非接触式快速测量</w:t>
      </w:r>
    </w:p>
    <w:p w14:paraId="3987F887" w14:textId="77777777" w:rsidR="009C5E9C" w:rsidRDefault="00587866" w:rsidP="0057702B">
      <w:pPr>
        <w:widowControl/>
        <w:numPr>
          <w:ilvl w:val="0"/>
          <w:numId w:val="1"/>
        </w:numPr>
        <w:shd w:val="clear" w:color="auto" w:fill="FFFFFF"/>
        <w:spacing w:line="360" w:lineRule="exact"/>
        <w:ind w:leftChars="200" w:left="84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可选内容式定时测量或外部激发测量</w:t>
      </w:r>
    </w:p>
    <w:p w14:paraId="30562A8F" w14:textId="77777777" w:rsidR="009C5E9C" w:rsidRDefault="00587866" w:rsidP="0057702B">
      <w:pPr>
        <w:widowControl/>
        <w:numPr>
          <w:ilvl w:val="0"/>
          <w:numId w:val="1"/>
        </w:numPr>
        <w:shd w:val="clear" w:color="auto" w:fill="FFFFFF"/>
        <w:spacing w:line="360" w:lineRule="exact"/>
        <w:ind w:leftChars="200" w:left="84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不受外部环境因素影响</w:t>
      </w:r>
    </w:p>
    <w:p w14:paraId="74AB8FC8" w14:textId="6CD76063" w:rsidR="009C5E9C" w:rsidRDefault="00587866">
      <w:pPr>
        <w:widowControl/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color w:val="0070C0"/>
          <w:sz w:val="20"/>
          <w:szCs w:val="20"/>
        </w:rPr>
        <w:t>RG30</w:t>
      </w:r>
      <w:r>
        <w:rPr>
          <w:rFonts w:ascii="微软雅黑" w:eastAsia="微软雅黑" w:hAnsi="微软雅黑" w:cs="微软雅黑" w:hint="eastAsia"/>
          <w:bCs/>
          <w:color w:val="0070C0"/>
          <w:sz w:val="20"/>
          <w:szCs w:val="20"/>
        </w:rPr>
        <w:t>雷达流速仪</w:t>
      </w:r>
    </w:p>
    <w:p w14:paraId="74B7D1B5" w14:textId="28F7AF19" w:rsidR="009C5E9C" w:rsidRDefault="00587866">
      <w:pPr>
        <w:widowControl/>
        <w:shd w:val="clear" w:color="auto" w:fill="FFFFFF"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用于明渠或河流的非接触式流速传感器</w:t>
      </w:r>
      <w:r>
        <w:rPr>
          <w:rFonts w:ascii="微软雅黑" w:eastAsia="微软雅黑" w:hAnsi="微软雅黑" w:cs="微软雅黑" w:hint="eastAsia"/>
          <w:sz w:val="20"/>
          <w:szCs w:val="20"/>
        </w:rPr>
        <w:t>，</w:t>
      </w:r>
      <w:r>
        <w:rPr>
          <w:rFonts w:ascii="微软雅黑" w:eastAsia="微软雅黑" w:hAnsi="微软雅黑" w:cs="微软雅黑" w:hint="eastAsia"/>
          <w:sz w:val="20"/>
          <w:szCs w:val="20"/>
        </w:rPr>
        <w:t>RG30</w:t>
      </w:r>
      <w:r>
        <w:rPr>
          <w:rFonts w:ascii="微软雅黑" w:eastAsia="微软雅黑" w:hAnsi="微软雅黑" w:cs="微软雅黑" w:hint="eastAsia"/>
          <w:sz w:val="20"/>
          <w:szCs w:val="20"/>
        </w:rPr>
        <w:t>流速传感器被设计用于河流和渠道的非接触式表面流速测量。传感器被安装在河流、渠道等水体上方，沿水面夹角约</w:t>
      </w:r>
      <w:r>
        <w:rPr>
          <w:rFonts w:ascii="微软雅黑" w:eastAsia="微软雅黑" w:hAnsi="微软雅黑" w:cs="微软雅黑" w:hint="eastAsia"/>
          <w:sz w:val="20"/>
          <w:szCs w:val="20"/>
        </w:rPr>
        <w:t>60</w:t>
      </w:r>
      <w:r>
        <w:rPr>
          <w:rFonts w:ascii="微软雅黑" w:eastAsia="微软雅黑" w:hAnsi="微软雅黑" w:cs="微软雅黑" w:hint="eastAsia"/>
          <w:sz w:val="20"/>
          <w:szCs w:val="20"/>
        </w:rPr>
        <w:t>度方向</w:t>
      </w:r>
      <w:proofErr w:type="gramStart"/>
      <w:r>
        <w:rPr>
          <w:rFonts w:ascii="微软雅黑" w:eastAsia="微软雅黑" w:hAnsi="微软雅黑" w:cs="微软雅黑" w:hint="eastAsia"/>
          <w:sz w:val="20"/>
          <w:szCs w:val="20"/>
        </w:rPr>
        <w:t>向</w:t>
      </w:r>
      <w:proofErr w:type="gramEnd"/>
      <w:r>
        <w:rPr>
          <w:rFonts w:ascii="微软雅黑" w:eastAsia="微软雅黑" w:hAnsi="微软雅黑" w:cs="微软雅黑" w:hint="eastAsia"/>
          <w:sz w:val="20"/>
          <w:szCs w:val="20"/>
        </w:rPr>
        <w:t>水面发射雷达信号，反射回来的信号会被传感器接收，并通过分析计算转换为表面平均流速。</w:t>
      </w:r>
    </w:p>
    <w:p w14:paraId="4AF4F5E1" w14:textId="7A429EA4" w:rsidR="009C5E9C" w:rsidRDefault="00587866">
      <w:pPr>
        <w:widowControl/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bCs/>
          <w:color w:val="0070C0"/>
          <w:sz w:val="20"/>
          <w:szCs w:val="20"/>
        </w:rPr>
      </w:pPr>
      <w:r>
        <w:rPr>
          <w:rFonts w:ascii="微软雅黑" w:eastAsia="微软雅黑" w:hAnsi="微软雅黑" w:cs="微软雅黑" w:hint="eastAsia"/>
          <w:bCs/>
          <w:color w:val="0070C0"/>
          <w:sz w:val="20"/>
          <w:szCs w:val="20"/>
        </w:rPr>
        <w:t>RQ30</w:t>
      </w:r>
      <w:r>
        <w:rPr>
          <w:rFonts w:ascii="微软雅黑" w:eastAsia="微软雅黑" w:hAnsi="微软雅黑" w:cs="微软雅黑" w:hint="eastAsia"/>
          <w:bCs/>
          <w:color w:val="0070C0"/>
          <w:sz w:val="20"/>
          <w:szCs w:val="20"/>
        </w:rPr>
        <w:t>雷达流量测量系统</w:t>
      </w:r>
    </w:p>
    <w:p w14:paraId="32898C96" w14:textId="1AEA9B95" w:rsidR="009C5E9C" w:rsidRDefault="00587866">
      <w:pPr>
        <w:widowControl/>
        <w:shd w:val="clear" w:color="auto" w:fill="FFFFFF"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基于雷达技术的非接触式渠道</w:t>
      </w:r>
      <w:r>
        <w:rPr>
          <w:rFonts w:ascii="微软雅黑" w:eastAsia="微软雅黑" w:hAnsi="微软雅黑" w:cs="微软雅黑" w:hint="eastAsia"/>
          <w:sz w:val="20"/>
          <w:szCs w:val="20"/>
        </w:rPr>
        <w:t>/</w:t>
      </w:r>
      <w:r>
        <w:rPr>
          <w:rFonts w:ascii="微软雅黑" w:eastAsia="微软雅黑" w:hAnsi="微软雅黑" w:cs="微软雅黑" w:hint="eastAsia"/>
          <w:sz w:val="20"/>
          <w:szCs w:val="20"/>
        </w:rPr>
        <w:t>河流流量测量系统</w:t>
      </w:r>
      <w:r>
        <w:rPr>
          <w:rFonts w:ascii="微软雅黑" w:eastAsia="微软雅黑" w:hAnsi="微软雅黑" w:cs="微软雅黑" w:hint="eastAsia"/>
          <w:sz w:val="20"/>
          <w:szCs w:val="20"/>
        </w:rPr>
        <w:t>，</w:t>
      </w:r>
      <w:r>
        <w:rPr>
          <w:rFonts w:ascii="微软雅黑" w:eastAsia="微软雅黑" w:hAnsi="微软雅黑" w:cs="微软雅黑" w:hint="eastAsia"/>
          <w:sz w:val="20"/>
          <w:szCs w:val="20"/>
        </w:rPr>
        <w:t>RQ30</w:t>
      </w:r>
      <w:r>
        <w:rPr>
          <w:rFonts w:ascii="微软雅黑" w:eastAsia="微软雅黑" w:hAnsi="微软雅黑" w:cs="微软雅黑" w:hint="eastAsia"/>
          <w:sz w:val="20"/>
          <w:szCs w:val="20"/>
        </w:rPr>
        <w:t>雷达传感器可持续测量河流和渠道的流量。它结合了利用雷达测量表面流速和雷达测量水位两种方法。</w:t>
      </w:r>
    </w:p>
    <w:p w14:paraId="61E313C8" w14:textId="77777777" w:rsidR="009C5E9C" w:rsidRDefault="00587866">
      <w:pPr>
        <w:widowControl/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hAnsi="微软雅黑" w:cs="微软雅黑" w:hint="eastAsia"/>
          <w:bCs/>
          <w:color w:val="0070C0"/>
          <w:sz w:val="20"/>
          <w:szCs w:val="20"/>
        </w:rPr>
        <w:t>测量范围：</w:t>
      </w:r>
    </w:p>
    <w:p w14:paraId="5F7ACFD3" w14:textId="77777777" w:rsidR="009C5E9C" w:rsidRDefault="00587866">
      <w:pPr>
        <w:widowControl/>
        <w:shd w:val="clear" w:color="auto" w:fill="FFFFFF"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根据被测水体水面情况，传感器离水面最大的安装高度为</w:t>
      </w:r>
      <w:r>
        <w:rPr>
          <w:rFonts w:ascii="微软雅黑" w:eastAsia="微软雅黑" w:hAnsi="微软雅黑" w:cs="微软雅黑" w:hint="eastAsia"/>
          <w:sz w:val="20"/>
          <w:szCs w:val="20"/>
        </w:rPr>
        <w:t>35</w:t>
      </w:r>
      <w:r>
        <w:rPr>
          <w:rFonts w:ascii="微软雅黑" w:eastAsia="微软雅黑" w:hAnsi="微软雅黑" w:cs="微软雅黑" w:hint="eastAsia"/>
          <w:sz w:val="20"/>
          <w:szCs w:val="20"/>
        </w:rPr>
        <w:t>米，最小安装高度为</w:t>
      </w:r>
      <w:r>
        <w:rPr>
          <w:rFonts w:ascii="微软雅黑" w:eastAsia="微软雅黑" w:hAnsi="微软雅黑" w:cs="微软雅黑" w:hint="eastAsia"/>
          <w:sz w:val="20"/>
          <w:szCs w:val="20"/>
        </w:rPr>
        <w:t>0.5</w:t>
      </w:r>
      <w:r>
        <w:rPr>
          <w:rFonts w:ascii="微软雅黑" w:eastAsia="微软雅黑" w:hAnsi="微软雅黑" w:cs="微软雅黑" w:hint="eastAsia"/>
          <w:sz w:val="20"/>
          <w:szCs w:val="20"/>
        </w:rPr>
        <w:t>米。流速测量范围为</w:t>
      </w:r>
      <w:r>
        <w:rPr>
          <w:rFonts w:ascii="微软雅黑" w:eastAsia="微软雅黑" w:hAnsi="微软雅黑" w:cs="微软雅黑" w:hint="eastAsia"/>
          <w:sz w:val="20"/>
          <w:szCs w:val="20"/>
        </w:rPr>
        <w:t>0.30-15m/s</w:t>
      </w:r>
      <w:r>
        <w:rPr>
          <w:rFonts w:ascii="微软雅黑" w:eastAsia="微软雅黑" w:hAnsi="微软雅黑" w:cs="微软雅黑" w:hint="eastAsia"/>
          <w:sz w:val="20"/>
          <w:szCs w:val="20"/>
        </w:rPr>
        <w:t>，流速方向可识别，可测量潮汐河流。</w:t>
      </w:r>
      <w:bookmarkStart w:id="0" w:name="_GoBack"/>
      <w:bookmarkEnd w:id="0"/>
    </w:p>
    <w:p w14:paraId="0583A846" w14:textId="77777777" w:rsidR="009C5E9C" w:rsidRDefault="00587866">
      <w:pPr>
        <w:widowControl/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bCs/>
          <w:color w:val="0070C0"/>
          <w:sz w:val="20"/>
          <w:szCs w:val="20"/>
        </w:rPr>
      </w:pPr>
      <w:r>
        <w:rPr>
          <w:rFonts w:ascii="微软雅黑" w:eastAsia="微软雅黑" w:hAnsi="微软雅黑" w:cs="微软雅黑" w:hint="eastAsia"/>
          <w:bCs/>
          <w:color w:val="0070C0"/>
          <w:sz w:val="20"/>
          <w:szCs w:val="20"/>
        </w:rPr>
        <w:lastRenderedPageBreak/>
        <w:t>技术参数：</w:t>
      </w:r>
    </w:p>
    <w:tbl>
      <w:tblPr>
        <w:tblW w:w="8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0"/>
        <w:gridCol w:w="2840"/>
        <w:gridCol w:w="2840"/>
      </w:tblGrid>
      <w:tr w:rsidR="009C5E9C" w14:paraId="7C8ED5B2" w14:textId="77777777"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26DB3802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总</w:t>
            </w:r>
            <w:proofErr w:type="gramStart"/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览</w:t>
            </w:r>
            <w:proofErr w:type="gramEnd"/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43006F81" w14:textId="24CF7263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RG30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02C28C59" w14:textId="2C13A773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RQ30</w:t>
            </w:r>
          </w:p>
        </w:tc>
      </w:tr>
      <w:tr w:rsidR="009C5E9C" w14:paraId="063051CC" w14:textId="77777777"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0EA903AF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外形尺寸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04FEF7EA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175x154x246mm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44798D58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338x333x154</w:t>
            </w:r>
          </w:p>
        </w:tc>
      </w:tr>
      <w:tr w:rsidR="009C5E9C" w14:paraId="6FA4647E" w14:textId="77777777"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06BEB702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总重量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5D7F8E88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2.7kg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018BEA33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5.4kg</w:t>
            </w:r>
          </w:p>
        </w:tc>
      </w:tr>
      <w:tr w:rsidR="009C5E9C" w14:paraId="34A9AB56" w14:textId="77777777"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10B017EF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材质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4E92E8E4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铝合金外壳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74FD4E16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铝合金外壳</w:t>
            </w:r>
          </w:p>
        </w:tc>
      </w:tr>
      <w:tr w:rsidR="009C5E9C" w14:paraId="1A46CAD1" w14:textId="77777777"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6C1EDA21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防护等级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76A326A9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IP68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6C0F1934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IP67</w:t>
            </w:r>
          </w:p>
        </w:tc>
      </w:tr>
      <w:tr w:rsidR="009C5E9C" w14:paraId="10384DB4" w14:textId="77777777"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28DF6F32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供电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1EB99EA4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6V-30V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5207CC60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6V-30V</w:t>
            </w:r>
          </w:p>
        </w:tc>
      </w:tr>
      <w:tr w:rsidR="009C5E9C" w14:paraId="47910B69" w14:textId="77777777"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5B09A929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12V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时的能耗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1CAB81A2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待机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-1mA</w:t>
            </w:r>
          </w:p>
          <w:p w14:paraId="7A98E15D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测量时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-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约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110mA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560AB1DB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待机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-1mA</w:t>
            </w:r>
          </w:p>
          <w:p w14:paraId="73560F2C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测量时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-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约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110mA</w:t>
            </w:r>
          </w:p>
        </w:tc>
      </w:tr>
      <w:tr w:rsidR="009C5E9C" w14:paraId="01B9E767" w14:textId="77777777"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226FA1E0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工作温度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2FA1C2FA" w14:textId="654B1D63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-35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-60</w:t>
            </w:r>
            <w:r w:rsidR="00BF097F">
              <w:rPr>
                <w:rFonts w:ascii="微软雅黑" w:eastAsia="微软雅黑" w:hAnsi="微软雅黑" w:cs="微软雅黑" w:hint="eastAsia"/>
                <w:sz w:val="20"/>
                <w:szCs w:val="20"/>
              </w:rPr>
              <w:t>℃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6BC1B7ED" w14:textId="39B72EEE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-35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-60</w:t>
            </w:r>
            <w:r w:rsidR="00BF097F">
              <w:rPr>
                <w:rFonts w:ascii="微软雅黑" w:eastAsia="微软雅黑" w:hAnsi="微软雅黑" w:cs="微软雅黑" w:hint="eastAsia"/>
                <w:sz w:val="20"/>
                <w:szCs w:val="20"/>
              </w:rPr>
              <w:t>℃</w:t>
            </w:r>
          </w:p>
        </w:tc>
      </w:tr>
      <w:tr w:rsidR="009C5E9C" w14:paraId="680BD125" w14:textId="77777777"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53EF07E6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存储温度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140EE637" w14:textId="58871BF6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-40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-60</w:t>
            </w:r>
            <w:r w:rsidR="00BF097F">
              <w:rPr>
                <w:rFonts w:ascii="微软雅黑" w:eastAsia="微软雅黑" w:hAnsi="微软雅黑" w:cs="微软雅黑" w:hint="eastAsia"/>
                <w:sz w:val="20"/>
                <w:szCs w:val="20"/>
              </w:rPr>
              <w:t>℃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1AA2866D" w14:textId="5F9ED228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-40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-60</w:t>
            </w:r>
            <w:r w:rsidR="00BF097F">
              <w:rPr>
                <w:rFonts w:ascii="微软雅黑" w:eastAsia="微软雅黑" w:hAnsi="微软雅黑" w:cs="微软雅黑" w:hint="eastAsia"/>
                <w:sz w:val="20"/>
                <w:szCs w:val="20"/>
              </w:rPr>
              <w:t>℃</w:t>
            </w:r>
          </w:p>
        </w:tc>
      </w:tr>
      <w:tr w:rsidR="009C5E9C" w14:paraId="7F122E9E" w14:textId="77777777"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28637892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防雷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0B1543BF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集成防雷模块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  <w:vAlign w:val="center"/>
          </w:tcPr>
          <w:p w14:paraId="49D4AD89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集成防雷模块</w:t>
            </w:r>
          </w:p>
        </w:tc>
      </w:tr>
    </w:tbl>
    <w:p w14:paraId="77935908" w14:textId="77777777" w:rsidR="009C5E9C" w:rsidRDefault="00587866">
      <w:pPr>
        <w:widowControl/>
        <w:shd w:val="clear" w:color="auto" w:fill="FFFFFF"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 </w:t>
      </w:r>
    </w:p>
    <w:tbl>
      <w:tblPr>
        <w:tblW w:w="8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5"/>
        <w:gridCol w:w="2835"/>
        <w:gridCol w:w="2850"/>
      </w:tblGrid>
      <w:tr w:rsidR="009C5E9C" w14:paraId="1E39E006" w14:textId="77777777">
        <w:tc>
          <w:tcPr>
            <w:tcW w:w="8520" w:type="dxa"/>
            <w:gridSpan w:val="3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6ACB8F00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流速测量</w:t>
            </w:r>
          </w:p>
        </w:tc>
      </w:tr>
      <w:tr w:rsidR="009C5E9C" w14:paraId="6172B9E4" w14:textId="77777777"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2D5404BF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测量范围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0B46E091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0.30-15m/s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3921D199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0.30-15m/s</w:t>
            </w:r>
          </w:p>
        </w:tc>
      </w:tr>
      <w:tr w:rsidR="009C5E9C" w14:paraId="1CEE78CF" w14:textId="77777777"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09523B78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准确度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32C023B1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±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0.02m/s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；±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1%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10260084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±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0.02m/s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；±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1%</w:t>
            </w:r>
          </w:p>
        </w:tc>
      </w:tr>
      <w:tr w:rsidR="009C5E9C" w14:paraId="3F72E397" w14:textId="77777777"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039D612A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分辨率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47A53211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1mm/s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277E9DA7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1mm/s</w:t>
            </w:r>
          </w:p>
        </w:tc>
      </w:tr>
      <w:tr w:rsidR="009C5E9C" w14:paraId="3EB5C9AE" w14:textId="77777777"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3591DC1E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流速方向识别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37B63095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±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63729B1E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±</w:t>
            </w:r>
          </w:p>
        </w:tc>
      </w:tr>
      <w:tr w:rsidR="009C5E9C" w14:paraId="6F216F98" w14:textId="77777777"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5F06F4BF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测量持续时间</w:t>
            </w:r>
          </w:p>
          <w:p w14:paraId="28E829BE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单次测量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6D961624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5-240sec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31DC6528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5-240sec</w:t>
            </w:r>
          </w:p>
        </w:tc>
      </w:tr>
      <w:tr w:rsidR="009C5E9C" w14:paraId="10C8FAFA" w14:textId="77777777"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70C2FFAB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测量间隔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03D7413B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8sec.5h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73EE1C84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8sec.5h</w:t>
            </w:r>
          </w:p>
        </w:tc>
      </w:tr>
      <w:tr w:rsidR="009C5E9C" w14:paraId="6964EA56" w14:textId="77777777"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09510897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雷达频率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04C32C13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24GHz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（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K-Band)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4E7E969D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24GHz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（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K-Band)</w:t>
            </w:r>
          </w:p>
        </w:tc>
      </w:tr>
      <w:tr w:rsidR="009C5E9C" w14:paraId="037B1B08" w14:textId="77777777"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5F7ED542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雷达开角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1FC83406" w14:textId="4F86C1E2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12</w:t>
            </w:r>
            <w:r w:rsidR="00BF097F">
              <w:rPr>
                <w:rFonts w:ascii="微软雅黑" w:eastAsia="微软雅黑" w:hAnsi="微软雅黑" w:cs="微软雅黑" w:hint="eastAsia"/>
                <w:sz w:val="20"/>
                <w:szCs w:val="20"/>
              </w:rPr>
              <w:t>°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5E8084FF" w14:textId="560879F2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12</w:t>
            </w:r>
            <w:r w:rsidR="00BF097F">
              <w:rPr>
                <w:rFonts w:ascii="微软雅黑" w:eastAsia="微软雅黑" w:hAnsi="微软雅黑" w:cs="微软雅黑" w:hint="eastAsia"/>
                <w:sz w:val="20"/>
                <w:szCs w:val="20"/>
              </w:rPr>
              <w:t>°</w:t>
            </w:r>
          </w:p>
        </w:tc>
      </w:tr>
      <w:tr w:rsidR="009C5E9C" w14:paraId="7DED465D" w14:textId="77777777"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24C8C711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水面距离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4589A3C1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0.5-35m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4C5BEF04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0.5-35m</w:t>
            </w:r>
          </w:p>
        </w:tc>
      </w:tr>
      <w:tr w:rsidR="009C5E9C" w14:paraId="521A2030" w14:textId="77777777"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12B15CCB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必须最小波高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394186BA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3mm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21DA6324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3mm</w:t>
            </w:r>
          </w:p>
        </w:tc>
      </w:tr>
    </w:tbl>
    <w:p w14:paraId="4F51AF8C" w14:textId="77777777" w:rsidR="009C5E9C" w:rsidRDefault="00587866">
      <w:pPr>
        <w:widowControl/>
        <w:shd w:val="clear" w:color="auto" w:fill="FFFFFF"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 </w:t>
      </w:r>
    </w:p>
    <w:tbl>
      <w:tblPr>
        <w:tblW w:w="8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5"/>
        <w:gridCol w:w="5685"/>
      </w:tblGrid>
      <w:tr w:rsidR="009C5E9C" w14:paraId="230E0664" w14:textId="77777777">
        <w:tc>
          <w:tcPr>
            <w:tcW w:w="8520" w:type="dxa"/>
            <w:gridSpan w:val="2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0BC86D19" w14:textId="209BF996" w:rsidR="009C5E9C" w:rsidRDefault="00587866">
            <w:pPr>
              <w:widowControl/>
              <w:shd w:val="clear" w:color="auto" w:fill="FFFFFF"/>
              <w:spacing w:line="360" w:lineRule="exact"/>
              <w:jc w:val="left"/>
              <w:rPr>
                <w:rFonts w:ascii="微软雅黑" w:eastAsia="微软雅黑" w:hAnsi="微软雅黑" w:cs="微软雅黑"/>
                <w:color w:val="00B0F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B0F0"/>
                <w:sz w:val="20"/>
                <w:szCs w:val="20"/>
              </w:rPr>
              <w:t>水位测量（仅对应</w:t>
            </w:r>
            <w:r>
              <w:rPr>
                <w:rFonts w:ascii="微软雅黑" w:eastAsia="微软雅黑" w:hAnsi="微软雅黑" w:cs="微软雅黑" w:hint="eastAsia"/>
                <w:color w:val="00B0F0"/>
                <w:sz w:val="20"/>
                <w:szCs w:val="20"/>
              </w:rPr>
              <w:t>RQ30</w:t>
            </w:r>
            <w:r>
              <w:rPr>
                <w:rFonts w:ascii="微软雅黑" w:eastAsia="微软雅黑" w:hAnsi="微软雅黑" w:cs="微软雅黑" w:hint="eastAsia"/>
                <w:color w:val="00B0F0"/>
                <w:sz w:val="20"/>
                <w:szCs w:val="20"/>
              </w:rPr>
              <w:t>）</w:t>
            </w:r>
          </w:p>
        </w:tc>
      </w:tr>
      <w:tr w:rsidR="009C5E9C" w14:paraId="3D783B0F" w14:textId="77777777"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6C17E78B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测量范围</w:t>
            </w:r>
          </w:p>
        </w:tc>
        <w:tc>
          <w:tcPr>
            <w:tcW w:w="568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6C1AA8B1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0-15  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标准版本</w:t>
            </w:r>
          </w:p>
          <w:p w14:paraId="55C68F67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0-35  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量程扩展（可选）</w:t>
            </w:r>
          </w:p>
        </w:tc>
      </w:tr>
      <w:tr w:rsidR="009C5E9C" w14:paraId="063AF5A6" w14:textId="77777777"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487E83B8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分辨率</w:t>
            </w:r>
          </w:p>
        </w:tc>
        <w:tc>
          <w:tcPr>
            <w:tcW w:w="568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388FF872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1mm</w:t>
            </w:r>
          </w:p>
        </w:tc>
      </w:tr>
      <w:tr w:rsidR="009C5E9C" w14:paraId="12848839" w14:textId="77777777">
        <w:trPr>
          <w:trHeight w:val="278"/>
        </w:trPr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1EEE98AE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准确度</w:t>
            </w:r>
          </w:p>
        </w:tc>
        <w:tc>
          <w:tcPr>
            <w:tcW w:w="568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4264079A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±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2mm</w:t>
            </w:r>
          </w:p>
        </w:tc>
      </w:tr>
      <w:tr w:rsidR="009C5E9C" w14:paraId="5234294C" w14:textId="77777777">
        <w:trPr>
          <w:trHeight w:val="278"/>
        </w:trPr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016AAE0E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雷达频率</w:t>
            </w:r>
          </w:p>
        </w:tc>
        <w:tc>
          <w:tcPr>
            <w:tcW w:w="568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74A3FD2A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26GHz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（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K-Band)</w:t>
            </w:r>
          </w:p>
        </w:tc>
      </w:tr>
      <w:tr w:rsidR="009C5E9C" w14:paraId="6A6176DA" w14:textId="77777777">
        <w:trPr>
          <w:trHeight w:val="278"/>
        </w:trPr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36212359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雷达开角</w:t>
            </w:r>
          </w:p>
        </w:tc>
        <w:tc>
          <w:tcPr>
            <w:tcW w:w="568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3055E5E6" w14:textId="39CA4322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10</w:t>
            </w:r>
            <w:r w:rsidR="00BF097F">
              <w:rPr>
                <w:rFonts w:ascii="微软雅黑" w:eastAsia="微软雅黑" w:hAnsi="微软雅黑" w:cs="微软雅黑" w:hint="eastAsia"/>
                <w:sz w:val="20"/>
                <w:szCs w:val="20"/>
              </w:rPr>
              <w:t>°</w:t>
            </w:r>
          </w:p>
        </w:tc>
      </w:tr>
    </w:tbl>
    <w:p w14:paraId="38198248" w14:textId="77777777" w:rsidR="009C5E9C" w:rsidRDefault="00587866">
      <w:pPr>
        <w:widowControl/>
        <w:shd w:val="clear" w:color="auto" w:fill="FFFFFF"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 </w:t>
      </w:r>
    </w:p>
    <w:tbl>
      <w:tblPr>
        <w:tblW w:w="8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5"/>
        <w:gridCol w:w="2835"/>
        <w:gridCol w:w="2850"/>
      </w:tblGrid>
      <w:tr w:rsidR="009C5E9C" w14:paraId="514A7059" w14:textId="77777777">
        <w:tc>
          <w:tcPr>
            <w:tcW w:w="8520" w:type="dxa"/>
            <w:gridSpan w:val="3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45A7CC03" w14:textId="77777777" w:rsidR="009C5E9C" w:rsidRDefault="00587866">
            <w:pPr>
              <w:widowControl/>
              <w:shd w:val="clear" w:color="auto" w:fill="FFFFFF"/>
              <w:spacing w:line="360" w:lineRule="exact"/>
              <w:jc w:val="left"/>
              <w:rPr>
                <w:rFonts w:ascii="微软雅黑" w:eastAsia="微软雅黑" w:hAnsi="微软雅黑" w:cs="微软雅黑"/>
                <w:color w:val="00B0F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B0F0"/>
                <w:sz w:val="20"/>
                <w:szCs w:val="20"/>
              </w:rPr>
              <w:t>自动垂直角度补偿</w:t>
            </w:r>
          </w:p>
        </w:tc>
      </w:tr>
      <w:tr w:rsidR="009C5E9C" w14:paraId="633F0488" w14:textId="77777777"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2FC4D755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lastRenderedPageBreak/>
              <w:t>准确度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2D8598EB" w14:textId="666A4796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±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1</w:t>
            </w:r>
            <w:r w:rsidR="00BF097F">
              <w:rPr>
                <w:rFonts w:ascii="微软雅黑" w:eastAsia="微软雅黑" w:hAnsi="微软雅黑" w:cs="微软雅黑" w:hint="eastAsia"/>
                <w:sz w:val="20"/>
                <w:szCs w:val="20"/>
              </w:rPr>
              <w:t>°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79483C52" w14:textId="0E5AD085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±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1</w:t>
            </w:r>
            <w:r w:rsidR="00BF097F">
              <w:rPr>
                <w:rFonts w:ascii="微软雅黑" w:eastAsia="微软雅黑" w:hAnsi="微软雅黑" w:cs="微软雅黑" w:hint="eastAsia"/>
                <w:sz w:val="20"/>
                <w:szCs w:val="20"/>
              </w:rPr>
              <w:t>°</w:t>
            </w:r>
          </w:p>
        </w:tc>
      </w:tr>
      <w:tr w:rsidR="009C5E9C" w14:paraId="15A3107F" w14:textId="77777777"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039DC13B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分辨率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560AB685" w14:textId="0C9E2A3B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±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0.1</w:t>
            </w:r>
            <w:r w:rsidR="00BF097F">
              <w:rPr>
                <w:rFonts w:ascii="微软雅黑" w:eastAsia="微软雅黑" w:hAnsi="微软雅黑" w:cs="微软雅黑" w:hint="eastAsia"/>
                <w:sz w:val="20"/>
                <w:szCs w:val="20"/>
              </w:rPr>
              <w:t>°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7408EE18" w14:textId="26204A4B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±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0.1</w:t>
            </w:r>
            <w:r w:rsidR="00BF097F">
              <w:rPr>
                <w:rFonts w:ascii="微软雅黑" w:eastAsia="微软雅黑" w:hAnsi="微软雅黑" w:cs="微软雅黑" w:hint="eastAsia"/>
                <w:sz w:val="20"/>
                <w:szCs w:val="20"/>
              </w:rPr>
              <w:t>°</w:t>
            </w:r>
          </w:p>
        </w:tc>
      </w:tr>
    </w:tbl>
    <w:p w14:paraId="2BBCA2B1" w14:textId="77777777" w:rsidR="009C5E9C" w:rsidRDefault="00587866">
      <w:pPr>
        <w:widowControl/>
        <w:shd w:val="clear" w:color="auto" w:fill="FFFFFF"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 </w:t>
      </w:r>
    </w:p>
    <w:tbl>
      <w:tblPr>
        <w:tblW w:w="8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5"/>
        <w:gridCol w:w="2835"/>
        <w:gridCol w:w="2850"/>
      </w:tblGrid>
      <w:tr w:rsidR="009C5E9C" w14:paraId="47CB7A78" w14:textId="77777777">
        <w:tc>
          <w:tcPr>
            <w:tcW w:w="8520" w:type="dxa"/>
            <w:gridSpan w:val="3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7EBA2FDF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接口</w:t>
            </w:r>
          </w:p>
        </w:tc>
      </w:tr>
      <w:tr w:rsidR="009C5E9C" w14:paraId="2A2AC6CD" w14:textId="77777777"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64261C31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接口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25147266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1xRS485</w:t>
            </w:r>
          </w:p>
          <w:p w14:paraId="1C756A6E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1xSDI-12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5F80BA5A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1xRS485</w:t>
            </w:r>
          </w:p>
          <w:p w14:paraId="6879F7F8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1xSDI-12</w:t>
            </w:r>
          </w:p>
        </w:tc>
      </w:tr>
      <w:tr w:rsidR="009C5E9C" w14:paraId="084B8517" w14:textId="77777777"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46197AEB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模拟输出</w:t>
            </w:r>
          </w:p>
          <w:p w14:paraId="5A8D580B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（仅定制型号提供）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7B77938E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4-20mA</w:t>
            </w:r>
          </w:p>
          <w:p w14:paraId="3564AE90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0-10m/s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可配置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88" w:type="dxa"/>
              <w:bottom w:w="0" w:type="dxa"/>
              <w:right w:w="88" w:type="dxa"/>
            </w:tcMar>
          </w:tcPr>
          <w:p w14:paraId="7289AD71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3x4-20mA</w:t>
            </w:r>
          </w:p>
          <w:p w14:paraId="26CFADCE" w14:textId="77777777" w:rsidR="009C5E9C" w:rsidRDefault="00587866">
            <w:pPr>
              <w:widowControl/>
              <w:shd w:val="clear" w:color="auto" w:fill="FFFFFF"/>
              <w:spacing w:line="360" w:lineRule="exact"/>
              <w:ind w:firstLineChars="200" w:firstLine="400"/>
              <w:jc w:val="left"/>
              <w:rPr>
                <w:rFonts w:ascii="微软雅黑" w:eastAsia="微软雅黑" w:hAnsi="微软雅黑" w:cs="微软雅黑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流速、水位、流量各</w:t>
            </w:r>
            <w:proofErr w:type="gramStart"/>
            <w:r>
              <w:rPr>
                <w:rFonts w:ascii="微软雅黑" w:eastAsia="微软雅黑" w:hAnsi="微软雅黑" w:cs="微软雅黑" w:hint="eastAsia"/>
                <w:sz w:val="20"/>
                <w:szCs w:val="20"/>
              </w:rPr>
              <w:t>一</w:t>
            </w:r>
            <w:proofErr w:type="gramEnd"/>
          </w:p>
        </w:tc>
      </w:tr>
    </w:tbl>
    <w:p w14:paraId="543D813F" w14:textId="77777777" w:rsidR="009C5E9C" w:rsidRDefault="009C5E9C">
      <w:pPr>
        <w:rPr>
          <w:szCs w:val="20"/>
        </w:rPr>
      </w:pPr>
    </w:p>
    <w:sectPr w:rsidR="009C5E9C">
      <w:headerReference w:type="default" r:id="rId11"/>
      <w:footerReference w:type="default" r:id="rId12"/>
      <w:pgSz w:w="11906" w:h="16838"/>
      <w:pgMar w:top="1701" w:right="1797" w:bottom="1985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98A829" w14:textId="77777777" w:rsidR="00587866" w:rsidRDefault="00587866">
      <w:r>
        <w:separator/>
      </w:r>
    </w:p>
  </w:endnote>
  <w:endnote w:type="continuationSeparator" w:id="0">
    <w:p w14:paraId="63156C1D" w14:textId="77777777" w:rsidR="00587866" w:rsidRDefault="00587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9CF256" w14:textId="77777777" w:rsidR="009C5E9C" w:rsidRDefault="00587866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C37160E" wp14:editId="1855F785">
          <wp:simplePos x="0" y="0"/>
          <wp:positionH relativeFrom="page">
            <wp:posOffset>-38100</wp:posOffset>
          </wp:positionH>
          <wp:positionV relativeFrom="paragraph">
            <wp:posOffset>-270510</wp:posOffset>
          </wp:positionV>
          <wp:extent cx="7712075" cy="1104265"/>
          <wp:effectExtent l="0" t="0" r="3175" b="635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2075" cy="1104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A7F1C5" w14:textId="77777777" w:rsidR="00587866" w:rsidRDefault="00587866">
      <w:r>
        <w:separator/>
      </w:r>
    </w:p>
  </w:footnote>
  <w:footnote w:type="continuationSeparator" w:id="0">
    <w:p w14:paraId="09A6C303" w14:textId="77777777" w:rsidR="00587866" w:rsidRDefault="005878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B88D4" w14:textId="77777777" w:rsidR="009C5E9C" w:rsidRDefault="00587866">
    <w:r>
      <w:rPr>
        <w:noProof/>
      </w:rPr>
      <w:drawing>
        <wp:anchor distT="0" distB="0" distL="114300" distR="114300" simplePos="0" relativeHeight="251660288" behindDoc="0" locked="0" layoutInCell="1" allowOverlap="1" wp14:anchorId="423485F9" wp14:editId="74048389">
          <wp:simplePos x="0" y="0"/>
          <wp:positionH relativeFrom="page">
            <wp:posOffset>-252095</wp:posOffset>
          </wp:positionH>
          <wp:positionV relativeFrom="paragraph">
            <wp:posOffset>-554355</wp:posOffset>
          </wp:positionV>
          <wp:extent cx="7843520" cy="933450"/>
          <wp:effectExtent l="0" t="0" r="5080" b="635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704" cy="933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5B2C611"/>
    <w:multiLevelType w:val="singleLevel"/>
    <w:tmpl w:val="A5B2C61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108"/>
    <w:rsid w:val="00121E70"/>
    <w:rsid w:val="0015270B"/>
    <w:rsid w:val="00172975"/>
    <w:rsid w:val="00290108"/>
    <w:rsid w:val="002B136F"/>
    <w:rsid w:val="002E2F31"/>
    <w:rsid w:val="00310D70"/>
    <w:rsid w:val="00333437"/>
    <w:rsid w:val="0036539B"/>
    <w:rsid w:val="0039676B"/>
    <w:rsid w:val="00421586"/>
    <w:rsid w:val="004242BA"/>
    <w:rsid w:val="0042643E"/>
    <w:rsid w:val="00531EC9"/>
    <w:rsid w:val="0057702B"/>
    <w:rsid w:val="00587866"/>
    <w:rsid w:val="006542A8"/>
    <w:rsid w:val="00672B15"/>
    <w:rsid w:val="006E71E3"/>
    <w:rsid w:val="00730259"/>
    <w:rsid w:val="00767297"/>
    <w:rsid w:val="009C5E9C"/>
    <w:rsid w:val="00AE5324"/>
    <w:rsid w:val="00BF097F"/>
    <w:rsid w:val="00C63114"/>
    <w:rsid w:val="00E8038B"/>
    <w:rsid w:val="00E948C1"/>
    <w:rsid w:val="00EB27FA"/>
    <w:rsid w:val="00ED4CD6"/>
    <w:rsid w:val="00F906E8"/>
    <w:rsid w:val="00FB0FBA"/>
    <w:rsid w:val="0267757A"/>
    <w:rsid w:val="036830F1"/>
    <w:rsid w:val="05C46530"/>
    <w:rsid w:val="05C96CA8"/>
    <w:rsid w:val="091D3400"/>
    <w:rsid w:val="0AD51955"/>
    <w:rsid w:val="0BFD609C"/>
    <w:rsid w:val="0CF55FAE"/>
    <w:rsid w:val="0D277BCB"/>
    <w:rsid w:val="0D604EB6"/>
    <w:rsid w:val="0F606193"/>
    <w:rsid w:val="10232A98"/>
    <w:rsid w:val="187E3DCC"/>
    <w:rsid w:val="1B4B150A"/>
    <w:rsid w:val="1C8F2794"/>
    <w:rsid w:val="202D73B8"/>
    <w:rsid w:val="24C33941"/>
    <w:rsid w:val="26644040"/>
    <w:rsid w:val="2B9410EF"/>
    <w:rsid w:val="2D136D2B"/>
    <w:rsid w:val="2DD21EC7"/>
    <w:rsid w:val="32841E88"/>
    <w:rsid w:val="392E2379"/>
    <w:rsid w:val="39D44469"/>
    <w:rsid w:val="3DEF771C"/>
    <w:rsid w:val="3F0F7301"/>
    <w:rsid w:val="3F58383E"/>
    <w:rsid w:val="41CB1A69"/>
    <w:rsid w:val="45720C84"/>
    <w:rsid w:val="45781606"/>
    <w:rsid w:val="50EB2940"/>
    <w:rsid w:val="5B151F57"/>
    <w:rsid w:val="5BD94C1B"/>
    <w:rsid w:val="5E730534"/>
    <w:rsid w:val="61462BC5"/>
    <w:rsid w:val="619E20CF"/>
    <w:rsid w:val="66085008"/>
    <w:rsid w:val="67E93377"/>
    <w:rsid w:val="68BB1949"/>
    <w:rsid w:val="6A830F36"/>
    <w:rsid w:val="70B061B0"/>
    <w:rsid w:val="71A47A92"/>
    <w:rsid w:val="72950A18"/>
    <w:rsid w:val="738D5EBE"/>
    <w:rsid w:val="73BC6F40"/>
    <w:rsid w:val="755E7850"/>
    <w:rsid w:val="76170C44"/>
    <w:rsid w:val="76A359B4"/>
    <w:rsid w:val="77A5749F"/>
    <w:rsid w:val="785E6017"/>
    <w:rsid w:val="78A01355"/>
    <w:rsid w:val="79AD3802"/>
    <w:rsid w:val="79C96C23"/>
    <w:rsid w:val="7AE06395"/>
    <w:rsid w:val="7B573075"/>
    <w:rsid w:val="7D82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E37F635"/>
  <w15:docId w15:val="{A0175391-42C3-4872-AE9A-C122C0113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jc w:val="left"/>
      <w:outlineLvl w:val="0"/>
    </w:pPr>
    <w:rPr>
      <w:rFonts w:ascii="微软雅黑" w:eastAsia="微软雅黑" w:hAnsi="微软雅黑" w:cs="Times New Roman"/>
      <w:color w:val="0188DE"/>
      <w:kern w:val="44"/>
      <w:sz w:val="66"/>
      <w:szCs w:val="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jc w:val="left"/>
    </w:pPr>
    <w:rPr>
      <w:rFonts w:cs="Times New Roman"/>
      <w:kern w:val="0"/>
      <w:sz w:val="24"/>
    </w:rPr>
  </w:style>
  <w:style w:type="character" w:styleId="aa">
    <w:name w:val="Strong"/>
    <w:basedOn w:val="a0"/>
    <w:uiPriority w:val="22"/>
    <w:qFormat/>
    <w:rPr>
      <w:b/>
    </w:rPr>
  </w:style>
  <w:style w:type="character" w:styleId="ab">
    <w:name w:val="FollowedHyperlink"/>
    <w:basedOn w:val="a0"/>
    <w:uiPriority w:val="99"/>
    <w:semiHidden/>
    <w:unhideWhenUsed/>
    <w:qFormat/>
    <w:rPr>
      <w:color w:val="1064A0"/>
      <w:u w:val="none"/>
    </w:rPr>
  </w:style>
  <w:style w:type="character" w:styleId="ac">
    <w:name w:val="Emphasis"/>
    <w:basedOn w:val="a0"/>
    <w:uiPriority w:val="20"/>
    <w:qFormat/>
  </w:style>
  <w:style w:type="character" w:styleId="ad">
    <w:name w:val="Hyperlink"/>
    <w:basedOn w:val="a0"/>
    <w:uiPriority w:val="99"/>
    <w:semiHidden/>
    <w:unhideWhenUsed/>
    <w:qFormat/>
    <w:rPr>
      <w:color w:val="1064A0"/>
      <w:u w:val="non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188</Words>
  <Characters>1077</Characters>
  <Application>Microsoft Office Word</Application>
  <DocSecurity>0</DocSecurity>
  <Lines>8</Lines>
  <Paragraphs>2</Paragraphs>
  <ScaleCrop>false</ScaleCrop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lidan</dc:creator>
  <cp:lastModifiedBy>不忘初心</cp:lastModifiedBy>
  <cp:revision>2</cp:revision>
  <dcterms:created xsi:type="dcterms:W3CDTF">2020-02-17T11:30:00Z</dcterms:created>
  <dcterms:modified xsi:type="dcterms:W3CDTF">2020-02-17T11:30:00Z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  <property fmtid="{D5CDD505-2E9C-101B-9397-08002B2CF9AE}" pid="3" name="KSORubyTemplateID" linkTarget="0">
    <vt:lpwstr>6</vt:lpwstr>
  </property>
</Properties>
</file>