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F8DF" w14:textId="77777777" w:rsidR="00BE61AB" w:rsidRDefault="00AB76C5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19712" behindDoc="0" locked="0" layoutInCell="1" allowOverlap="1" wp14:anchorId="4D473A48" wp14:editId="4093BADE">
            <wp:simplePos x="0" y="0"/>
            <wp:positionH relativeFrom="column">
              <wp:posOffset>3604260</wp:posOffset>
            </wp:positionH>
            <wp:positionV relativeFrom="paragraph">
              <wp:posOffset>38735</wp:posOffset>
            </wp:positionV>
            <wp:extent cx="1307465" cy="1377315"/>
            <wp:effectExtent l="0" t="0" r="6985" b="1333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t="8505" b="10229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17D4B" w14:textId="77777777" w:rsidR="00BE61AB" w:rsidRDefault="00AB76C5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  <w:shd w:val="clear" w:color="auto" w:fill="FFFFFF"/>
        </w:rPr>
        <w:t>FC-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  <w:shd w:val="clear" w:color="auto" w:fill="FFFFFF"/>
        </w:rPr>
        <w:t>Ⅲ型三维扫描激光测风雷达</w:t>
      </w:r>
    </w:p>
    <w:p w14:paraId="32B090DF" w14:textId="77777777" w:rsidR="00BE61AB" w:rsidRDefault="00BE61AB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  <w:shd w:val="clear" w:color="auto" w:fill="FFFFFF"/>
        </w:rPr>
      </w:pPr>
    </w:p>
    <w:p w14:paraId="3AB280C5" w14:textId="77777777" w:rsidR="00BE61AB" w:rsidRDefault="00AB76C5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该激光测风雷达是采用光学方法，对测量空域的大气风场进行非接触式实时三维测量，具有响应快、精度高、空间分辨率高、体积小、结构紧凑等特点，在民用风力发电站、气象预报、环境监测等方面具有广泛的应用前景，是一种新型、高效的气象条件测量系统。</w:t>
      </w:r>
    </w:p>
    <w:p w14:paraId="6D02E386" w14:textId="77777777" w:rsidR="00BE61AB" w:rsidRDefault="00AB76C5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FF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FF"/>
          <w:sz w:val="24"/>
          <w:szCs w:val="24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0070C0"/>
          <w:sz w:val="24"/>
          <w:szCs w:val="24"/>
          <w:shd w:val="clear" w:color="auto" w:fill="FFFFFF"/>
        </w:rPr>
        <w:t>主要技术指标：</w:t>
      </w:r>
    </w:p>
    <w:p w14:paraId="22DF8358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工作波长：</w:t>
      </w:r>
      <w:r>
        <w:rPr>
          <w:rFonts w:ascii="微软雅黑" w:eastAsia="微软雅黑" w:hAnsi="微软雅黑" w:cs="微软雅黑"/>
          <w:sz w:val="20"/>
          <w:szCs w:val="20"/>
        </w:rPr>
        <w:t>1550nm</w:t>
      </w:r>
    </w:p>
    <w:p w14:paraId="73BE7D97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测量距离：</w:t>
      </w:r>
      <w:r>
        <w:rPr>
          <w:rFonts w:ascii="微软雅黑" w:eastAsia="微软雅黑" w:hAnsi="微软雅黑" w:cs="微软雅黑"/>
          <w:sz w:val="20"/>
          <w:szCs w:val="20"/>
        </w:rPr>
        <w:t>50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/>
          <w:sz w:val="20"/>
          <w:szCs w:val="20"/>
        </w:rPr>
        <w:t>5000m</w:t>
      </w:r>
      <w:r>
        <w:rPr>
          <w:rFonts w:ascii="微软雅黑" w:eastAsia="微软雅黑" w:hAnsi="微软雅黑" w:cs="微软雅黑" w:hint="eastAsia"/>
          <w:sz w:val="20"/>
          <w:szCs w:val="20"/>
        </w:rPr>
        <w:t>（水平）、</w:t>
      </w:r>
      <w:r>
        <w:rPr>
          <w:rFonts w:ascii="微软雅黑" w:eastAsia="微软雅黑" w:hAnsi="微软雅黑" w:cs="微软雅黑"/>
          <w:sz w:val="20"/>
          <w:szCs w:val="20"/>
        </w:rPr>
        <w:t>50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/>
          <w:sz w:val="20"/>
          <w:szCs w:val="20"/>
        </w:rPr>
        <w:t>3000m</w:t>
      </w:r>
      <w:r>
        <w:rPr>
          <w:rFonts w:ascii="微软雅黑" w:eastAsia="微软雅黑" w:hAnsi="微软雅黑" w:cs="微软雅黑" w:hint="eastAsia"/>
          <w:sz w:val="20"/>
          <w:szCs w:val="20"/>
        </w:rPr>
        <w:t>（高度，受天气影响可能有所变化）</w:t>
      </w:r>
    </w:p>
    <w:p w14:paraId="6DE4F3A7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测风范围：</w:t>
      </w:r>
      <w:r>
        <w:rPr>
          <w:rFonts w:ascii="微软雅黑" w:eastAsia="微软雅黑" w:hAnsi="微软雅黑" w:cs="微软雅黑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/>
          <w:sz w:val="20"/>
          <w:szCs w:val="20"/>
        </w:rPr>
        <w:t>60m/s</w:t>
      </w:r>
    </w:p>
    <w:p w14:paraId="036439CB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风向范围：</w:t>
      </w:r>
      <w:r>
        <w:rPr>
          <w:rFonts w:ascii="微软雅黑" w:eastAsia="微软雅黑" w:hAnsi="微软雅黑" w:cs="微软雅黑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/>
          <w:sz w:val="20"/>
          <w:szCs w:val="20"/>
        </w:rPr>
        <w:t>360</w:t>
      </w:r>
      <w:r>
        <w:rPr>
          <w:rFonts w:ascii="微软雅黑" w:eastAsia="微软雅黑" w:hAnsi="微软雅黑" w:cs="微软雅黑" w:hint="eastAsia"/>
          <w:sz w:val="20"/>
          <w:szCs w:val="20"/>
        </w:rPr>
        <w:t>度</w:t>
      </w:r>
    </w:p>
    <w:p w14:paraId="3709D86B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风速误差：</w:t>
      </w:r>
      <w:r>
        <w:rPr>
          <w:rFonts w:ascii="微软雅黑" w:eastAsia="微软雅黑" w:hAnsi="微软雅黑" w:cs="微软雅黑"/>
          <w:sz w:val="20"/>
          <w:szCs w:val="20"/>
        </w:rPr>
        <w:t>≤0.1m/s</w:t>
      </w:r>
      <w:r>
        <w:rPr>
          <w:rFonts w:ascii="微软雅黑" w:eastAsia="微软雅黑" w:hAnsi="微软雅黑" w:cs="微软雅黑" w:hint="eastAsia"/>
          <w:sz w:val="20"/>
          <w:szCs w:val="20"/>
        </w:rPr>
        <w:t>（径向）；</w:t>
      </w:r>
      <w:r>
        <w:rPr>
          <w:rFonts w:ascii="微软雅黑" w:eastAsia="微软雅黑" w:hAnsi="微软雅黑" w:cs="微软雅黑"/>
          <w:sz w:val="20"/>
          <w:szCs w:val="20"/>
        </w:rPr>
        <w:t>≤0.2m/s</w:t>
      </w:r>
      <w:r>
        <w:rPr>
          <w:rFonts w:ascii="微软雅黑" w:eastAsia="微软雅黑" w:hAnsi="微软雅黑" w:cs="微软雅黑" w:hint="eastAsia"/>
          <w:sz w:val="20"/>
          <w:szCs w:val="20"/>
        </w:rPr>
        <w:t>（风廓线）（均匀风场情况下</w:t>
      </w:r>
      <w:r>
        <w:rPr>
          <w:rFonts w:ascii="微软雅黑" w:eastAsia="微软雅黑" w:hAnsi="微软雅黑" w:cs="微软雅黑"/>
          <w:sz w:val="20"/>
          <w:szCs w:val="20"/>
        </w:rPr>
        <w:t>10min</w:t>
      </w:r>
      <w:r>
        <w:rPr>
          <w:rFonts w:ascii="微软雅黑" w:eastAsia="微软雅黑" w:hAnsi="微软雅黑" w:cs="微软雅黑" w:hint="eastAsia"/>
          <w:sz w:val="20"/>
          <w:szCs w:val="20"/>
        </w:rPr>
        <w:t>平均）</w:t>
      </w:r>
    </w:p>
    <w:p w14:paraId="0FC05924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距离分辨率：</w:t>
      </w:r>
      <w:r>
        <w:rPr>
          <w:rFonts w:ascii="微软雅黑" w:eastAsia="微软雅黑" w:hAnsi="微软雅黑" w:cs="微软雅黑"/>
          <w:sz w:val="20"/>
          <w:szCs w:val="20"/>
        </w:rPr>
        <w:t>30m/50m/100m</w:t>
      </w:r>
    </w:p>
    <w:p w14:paraId="61286C81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数据刷新率：</w:t>
      </w:r>
      <w:r>
        <w:rPr>
          <w:rFonts w:ascii="微软雅黑" w:eastAsia="微软雅黑" w:hAnsi="微软雅黑" w:cs="微软雅黑"/>
          <w:sz w:val="20"/>
          <w:szCs w:val="20"/>
        </w:rPr>
        <w:t>3s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/>
          <w:sz w:val="20"/>
          <w:szCs w:val="20"/>
        </w:rPr>
        <w:t>10min</w:t>
      </w:r>
      <w:r>
        <w:rPr>
          <w:rFonts w:ascii="微软雅黑" w:eastAsia="微软雅黑" w:hAnsi="微软雅黑" w:cs="微软雅黑" w:hint="eastAsia"/>
          <w:sz w:val="20"/>
          <w:szCs w:val="20"/>
        </w:rPr>
        <w:t>可设置</w:t>
      </w:r>
    </w:p>
    <w:p w14:paraId="66D77411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数据产品：风廓线（风速风向、垂直气流）；风场扫描（</w:t>
      </w:r>
      <w:r>
        <w:rPr>
          <w:rFonts w:ascii="微软雅黑" w:eastAsia="微软雅黑" w:hAnsi="微软雅黑" w:cs="微软雅黑"/>
          <w:sz w:val="20"/>
          <w:szCs w:val="20"/>
        </w:rPr>
        <w:t>DBS/PPI/RHI/CAPPI</w:t>
      </w:r>
      <w:r>
        <w:rPr>
          <w:rFonts w:ascii="微软雅黑" w:eastAsia="微软雅黑" w:hAnsi="微软雅黑" w:cs="微软雅黑" w:hint="eastAsia"/>
          <w:sz w:val="20"/>
          <w:szCs w:val="20"/>
        </w:rPr>
        <w:t>风场分布图，跑到纵风、侧风及切变）；原始数据（径向风速、频谱数</w:t>
      </w: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据、回波信噪比、回波谱强度）；以及风切变等二次数据产品等</w:t>
      </w:r>
    </w:p>
    <w:p w14:paraId="728C9CE5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扫描方式：</w:t>
      </w:r>
      <w:r>
        <w:rPr>
          <w:rFonts w:ascii="微软雅黑" w:eastAsia="微软雅黑" w:hAnsi="微软雅黑" w:cs="微软雅黑"/>
          <w:sz w:val="20"/>
          <w:szCs w:val="20"/>
        </w:rPr>
        <w:t>DBS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/>
          <w:sz w:val="20"/>
          <w:szCs w:val="20"/>
        </w:rPr>
        <w:t>PPI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/>
          <w:sz w:val="20"/>
          <w:szCs w:val="20"/>
        </w:rPr>
        <w:t>RHI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/>
          <w:sz w:val="20"/>
          <w:szCs w:val="20"/>
        </w:rPr>
        <w:t>CAPPI</w:t>
      </w:r>
      <w:r>
        <w:rPr>
          <w:rFonts w:ascii="微软雅黑" w:eastAsia="微软雅黑" w:hAnsi="微软雅黑" w:cs="微软雅黑" w:hint="eastAsia"/>
          <w:sz w:val="20"/>
          <w:szCs w:val="20"/>
        </w:rPr>
        <w:t>、下滑道</w:t>
      </w:r>
    </w:p>
    <w:p w14:paraId="176BEC8A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扫描速度：</w:t>
      </w:r>
      <w:r>
        <w:rPr>
          <w:rFonts w:ascii="微软雅黑" w:eastAsia="微软雅黑" w:hAnsi="微软雅黑" w:cs="微软雅黑"/>
          <w:sz w:val="20"/>
          <w:szCs w:val="20"/>
        </w:rPr>
        <w:t>≥40</w:t>
      </w:r>
      <w:r>
        <w:rPr>
          <w:rFonts w:ascii="微软雅黑" w:eastAsia="微软雅黑" w:hAnsi="微软雅黑" w:cs="微软雅黑" w:hint="eastAsia"/>
          <w:sz w:val="20"/>
          <w:szCs w:val="20"/>
        </w:rPr>
        <w:t>度</w:t>
      </w:r>
      <w:r>
        <w:rPr>
          <w:rFonts w:ascii="微软雅黑" w:eastAsia="微软雅黑" w:hAnsi="微软雅黑" w:cs="微软雅黑"/>
          <w:sz w:val="20"/>
          <w:szCs w:val="20"/>
        </w:rPr>
        <w:t>/</w:t>
      </w:r>
      <w:r>
        <w:rPr>
          <w:rFonts w:ascii="微软雅黑" w:eastAsia="微软雅黑" w:hAnsi="微软雅黑" w:cs="微软雅黑" w:hint="eastAsia"/>
          <w:sz w:val="20"/>
          <w:szCs w:val="20"/>
        </w:rPr>
        <w:t>秒</w:t>
      </w:r>
    </w:p>
    <w:p w14:paraId="225E1A9D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扫描范围：水平方向：</w:t>
      </w:r>
      <w:r>
        <w:rPr>
          <w:rFonts w:ascii="微软雅黑" w:eastAsia="微软雅黑" w:hAnsi="微软雅黑" w:cs="微软雅黑"/>
          <w:sz w:val="20"/>
          <w:szCs w:val="20"/>
        </w:rPr>
        <w:t>N×360</w:t>
      </w:r>
      <w:r>
        <w:rPr>
          <w:rFonts w:ascii="微软雅黑" w:eastAsia="微软雅黑" w:hAnsi="微软雅黑" w:cs="微软雅黑" w:hint="eastAsia"/>
          <w:sz w:val="20"/>
          <w:szCs w:val="20"/>
        </w:rPr>
        <w:t>；俯仰方向：</w:t>
      </w:r>
      <w:r>
        <w:rPr>
          <w:rFonts w:ascii="微软雅黑" w:eastAsia="微软雅黑" w:hAnsi="微软雅黑" w:cs="微软雅黑"/>
          <w:sz w:val="20"/>
          <w:szCs w:val="20"/>
        </w:rPr>
        <w:t>-20</w:t>
      </w:r>
      <w:r>
        <w:rPr>
          <w:rFonts w:ascii="微软雅黑" w:eastAsia="微软雅黑" w:hAnsi="微软雅黑" w:cs="微软雅黑" w:hint="eastAsia"/>
          <w:sz w:val="20"/>
          <w:szCs w:val="20"/>
        </w:rPr>
        <w:t>度</w:t>
      </w:r>
      <w:r>
        <w:rPr>
          <w:rFonts w:ascii="微软雅黑" w:eastAsia="微软雅黑" w:hAnsi="微软雅黑" w:cs="微软雅黑"/>
          <w:sz w:val="20"/>
          <w:szCs w:val="20"/>
        </w:rPr>
        <w:t>~200</w:t>
      </w:r>
      <w:r>
        <w:rPr>
          <w:rFonts w:ascii="微软雅黑" w:eastAsia="微软雅黑" w:hAnsi="微软雅黑" w:cs="微软雅黑" w:hint="eastAsia"/>
          <w:sz w:val="20"/>
          <w:szCs w:val="20"/>
        </w:rPr>
        <w:t>度</w:t>
      </w:r>
    </w:p>
    <w:p w14:paraId="0F2FC085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扫描指向精度：</w:t>
      </w:r>
      <w:r>
        <w:rPr>
          <w:rFonts w:ascii="微软雅黑" w:eastAsia="微软雅黑" w:hAnsi="微软雅黑" w:cs="微软雅黑"/>
          <w:sz w:val="20"/>
          <w:szCs w:val="20"/>
        </w:rPr>
        <w:t>0.1</w:t>
      </w:r>
      <w:r>
        <w:rPr>
          <w:rFonts w:ascii="微软雅黑" w:eastAsia="微软雅黑" w:hAnsi="微软雅黑" w:cs="微软雅黑" w:hint="eastAsia"/>
          <w:sz w:val="20"/>
          <w:szCs w:val="20"/>
        </w:rPr>
        <w:t>度</w:t>
      </w:r>
    </w:p>
    <w:p w14:paraId="35F96CBC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体积：</w:t>
      </w:r>
      <w:r>
        <w:rPr>
          <w:rFonts w:ascii="微软雅黑" w:eastAsia="微软雅黑" w:hAnsi="微软雅黑" w:cs="微软雅黑"/>
          <w:sz w:val="20"/>
          <w:szCs w:val="20"/>
        </w:rPr>
        <w:t>≤φ420×600mm3</w:t>
      </w:r>
    </w:p>
    <w:p w14:paraId="3CCD2789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重量：</w:t>
      </w:r>
      <w:r>
        <w:rPr>
          <w:rFonts w:ascii="微软雅黑" w:eastAsia="微软雅黑" w:hAnsi="微软雅黑" w:cs="微软雅黑"/>
          <w:sz w:val="20"/>
          <w:szCs w:val="20"/>
        </w:rPr>
        <w:t>≤70kg</w:t>
      </w:r>
    </w:p>
    <w:p w14:paraId="2572984D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电源及功耗：</w:t>
      </w:r>
      <w:r>
        <w:rPr>
          <w:rFonts w:ascii="微软雅黑" w:eastAsia="微软雅黑" w:hAnsi="微软雅黑" w:cs="微软雅黑"/>
          <w:sz w:val="20"/>
          <w:szCs w:val="20"/>
        </w:rPr>
        <w:t>220V AC, ≤250W</w:t>
      </w:r>
    </w:p>
    <w:p w14:paraId="38497A2B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工作温度：</w:t>
      </w:r>
      <w:r>
        <w:rPr>
          <w:rFonts w:ascii="微软雅黑" w:eastAsia="微软雅黑" w:hAnsi="微软雅黑" w:cs="微软雅黑"/>
          <w:sz w:val="20"/>
          <w:szCs w:val="20"/>
        </w:rPr>
        <w:t>-40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/>
          <w:sz w:val="20"/>
          <w:szCs w:val="20"/>
        </w:rPr>
        <w:t>60</w:t>
      </w:r>
      <w:r>
        <w:rPr>
          <w:rFonts w:ascii="微软雅黑" w:eastAsia="微软雅黑" w:hAnsi="微软雅黑" w:cs="微软雅黑" w:hint="eastAsia"/>
          <w:sz w:val="20"/>
          <w:szCs w:val="20"/>
        </w:rPr>
        <w:t>度</w:t>
      </w:r>
    </w:p>
    <w:p w14:paraId="75E0A64C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相对湿度：</w:t>
      </w:r>
      <w:r>
        <w:rPr>
          <w:rFonts w:ascii="微软雅黑" w:eastAsia="微软雅黑" w:hAnsi="微软雅黑" w:cs="微软雅黑"/>
          <w:sz w:val="20"/>
          <w:szCs w:val="20"/>
        </w:rPr>
        <w:t>0—100%</w:t>
      </w:r>
    </w:p>
    <w:p w14:paraId="4658BA47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通信方式：</w:t>
      </w:r>
      <w:r>
        <w:rPr>
          <w:rFonts w:ascii="微软雅黑" w:eastAsia="微软雅黑" w:hAnsi="微软雅黑" w:cs="微软雅黑"/>
          <w:sz w:val="20"/>
          <w:szCs w:val="20"/>
        </w:rPr>
        <w:t>LAN</w:t>
      </w:r>
    </w:p>
    <w:p w14:paraId="54EF1B9F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工作海拔高度：</w:t>
      </w:r>
      <w:r>
        <w:rPr>
          <w:rFonts w:ascii="微软雅黑" w:eastAsia="微软雅黑" w:hAnsi="微软雅黑" w:cs="微软雅黑"/>
          <w:sz w:val="20"/>
          <w:szCs w:val="20"/>
        </w:rPr>
        <w:t>4500m</w:t>
      </w:r>
    </w:p>
    <w:p w14:paraId="740376D4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防护等级：</w:t>
      </w:r>
      <w:r>
        <w:rPr>
          <w:rFonts w:ascii="微软雅黑" w:eastAsia="微软雅黑" w:hAnsi="微软雅黑" w:cs="微软雅黑"/>
          <w:sz w:val="20"/>
          <w:szCs w:val="20"/>
        </w:rPr>
        <w:t>IP65</w:t>
      </w:r>
    </w:p>
    <w:p w14:paraId="43F29B93" w14:textId="77777777" w:rsidR="00BE61AB" w:rsidRDefault="00AB76C5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激光辐射：</w:t>
      </w:r>
      <w:r>
        <w:rPr>
          <w:rFonts w:ascii="微软雅黑" w:eastAsia="微软雅黑" w:hAnsi="微软雅黑" w:cs="微软雅黑"/>
          <w:sz w:val="20"/>
          <w:szCs w:val="20"/>
        </w:rPr>
        <w:t>GJ  B-3A</w:t>
      </w:r>
      <w:r>
        <w:rPr>
          <w:rFonts w:ascii="微软雅黑" w:eastAsia="微软雅黑" w:hAnsi="微软雅黑" w:cs="微软雅黑" w:hint="eastAsia"/>
          <w:sz w:val="20"/>
          <w:szCs w:val="20"/>
        </w:rPr>
        <w:t>，</w:t>
      </w:r>
      <w:r>
        <w:rPr>
          <w:rFonts w:ascii="微软雅黑" w:eastAsia="微软雅黑" w:hAnsi="微软雅黑" w:cs="微软雅黑"/>
          <w:sz w:val="20"/>
          <w:szCs w:val="20"/>
        </w:rPr>
        <w:t>1M IEC/EN 60825-1</w:t>
      </w:r>
      <w:r>
        <w:rPr>
          <w:rFonts w:ascii="微软雅黑" w:eastAsia="微软雅黑" w:hAnsi="微软雅黑" w:cs="微软雅黑" w:hint="eastAsia"/>
          <w:sz w:val="20"/>
          <w:szCs w:val="20"/>
        </w:rPr>
        <w:t>（人眼安全）</w:t>
      </w:r>
    </w:p>
    <w:sectPr w:rsidR="00BE61AB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9218" w14:textId="77777777" w:rsidR="00AB76C5" w:rsidRDefault="00AB76C5">
      <w:r>
        <w:separator/>
      </w:r>
    </w:p>
  </w:endnote>
  <w:endnote w:type="continuationSeparator" w:id="0">
    <w:p w14:paraId="430E0B5D" w14:textId="77777777" w:rsidR="00AB76C5" w:rsidRDefault="00A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CF6C" w14:textId="77777777" w:rsidR="00BE61AB" w:rsidRDefault="00AB76C5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3F3495" wp14:editId="61D0F8B7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917D" w14:textId="77777777" w:rsidR="00AB76C5" w:rsidRDefault="00AB76C5">
      <w:r>
        <w:separator/>
      </w:r>
    </w:p>
  </w:footnote>
  <w:footnote w:type="continuationSeparator" w:id="0">
    <w:p w14:paraId="08DFD8FC" w14:textId="77777777" w:rsidR="00AB76C5" w:rsidRDefault="00AB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0567" w14:textId="77777777" w:rsidR="00BE61AB" w:rsidRDefault="00AB76C5">
    <w:r>
      <w:rPr>
        <w:noProof/>
      </w:rPr>
      <w:drawing>
        <wp:anchor distT="0" distB="0" distL="114300" distR="114300" simplePos="0" relativeHeight="251660288" behindDoc="0" locked="0" layoutInCell="1" allowOverlap="1" wp14:anchorId="734BAC9F" wp14:editId="392A48FF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D1A724"/>
    <w:multiLevelType w:val="singleLevel"/>
    <w:tmpl w:val="FED1A7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108"/>
    <w:rsid w:val="000C075E"/>
    <w:rsid w:val="00172975"/>
    <w:rsid w:val="00290108"/>
    <w:rsid w:val="002B136F"/>
    <w:rsid w:val="00302775"/>
    <w:rsid w:val="0036539B"/>
    <w:rsid w:val="0042643E"/>
    <w:rsid w:val="00531EC9"/>
    <w:rsid w:val="00730259"/>
    <w:rsid w:val="00AB76C5"/>
    <w:rsid w:val="00BE61AB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D9162C8"/>
    <w:rsid w:val="0F606193"/>
    <w:rsid w:val="10232A98"/>
    <w:rsid w:val="187E3DCC"/>
    <w:rsid w:val="1B4B150A"/>
    <w:rsid w:val="202D73B8"/>
    <w:rsid w:val="23856CA5"/>
    <w:rsid w:val="24C33941"/>
    <w:rsid w:val="26644040"/>
    <w:rsid w:val="2B9410EF"/>
    <w:rsid w:val="2D136D2B"/>
    <w:rsid w:val="2F6C3253"/>
    <w:rsid w:val="32841E88"/>
    <w:rsid w:val="392E2379"/>
    <w:rsid w:val="39D44469"/>
    <w:rsid w:val="3F0F7301"/>
    <w:rsid w:val="3F58383E"/>
    <w:rsid w:val="41CB1A69"/>
    <w:rsid w:val="45720C84"/>
    <w:rsid w:val="45781606"/>
    <w:rsid w:val="46650FE0"/>
    <w:rsid w:val="471B38AB"/>
    <w:rsid w:val="488676DF"/>
    <w:rsid w:val="4937482A"/>
    <w:rsid w:val="50EB2940"/>
    <w:rsid w:val="5435528D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965B71"/>
  <w15:docId w15:val="{C7BADA1A-7433-42C9-AF9C-ABC281C1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6</cp:revision>
  <cp:lastPrinted>2020-02-18T08:48:00Z</cp:lastPrinted>
  <dcterms:created xsi:type="dcterms:W3CDTF">2019-01-15T03:14:00Z</dcterms:created>
  <dcterms:modified xsi:type="dcterms:W3CDTF">2020-02-18T08:49:00Z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