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E5B89" w14:textId="77777777" w:rsidR="003015D4" w:rsidRDefault="005A1317">
      <w:pPr>
        <w:spacing w:line="360" w:lineRule="exact"/>
        <w:jc w:val="left"/>
        <w:rPr>
          <w:rFonts w:cs="微软雅黑"/>
          <w:b/>
          <w:color w:val="0070C0"/>
          <w:sz w:val="28"/>
          <w:szCs w:val="28"/>
        </w:rPr>
      </w:pPr>
      <w:r>
        <w:rPr>
          <w:rFonts w:ascii="微软雅黑" w:eastAsia="微软雅黑" w:hAnsi="微软雅黑" w:cs="微软雅黑" w:hint="eastAsia"/>
          <w:noProof/>
          <w:sz w:val="20"/>
          <w:szCs w:val="20"/>
        </w:rPr>
        <w:drawing>
          <wp:anchor distT="0" distB="0" distL="114300" distR="114300" simplePos="0" relativeHeight="251658240" behindDoc="0" locked="0" layoutInCell="1" allowOverlap="1" wp14:anchorId="5FA68083" wp14:editId="119D1A9A">
            <wp:simplePos x="0" y="0"/>
            <wp:positionH relativeFrom="column">
              <wp:posOffset>2685415</wp:posOffset>
            </wp:positionH>
            <wp:positionV relativeFrom="paragraph">
              <wp:posOffset>168910</wp:posOffset>
            </wp:positionV>
            <wp:extent cx="2574290" cy="200088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74290" cy="2000885"/>
                    </a:xfrm>
                    <a:prstGeom prst="rect">
                      <a:avLst/>
                    </a:prstGeom>
                    <a:noFill/>
                    <a:ln>
                      <a:noFill/>
                    </a:ln>
                    <a:effectLst/>
                  </pic:spPr>
                </pic:pic>
              </a:graphicData>
            </a:graphic>
          </wp:anchor>
        </w:drawing>
      </w:r>
      <w:bookmarkStart w:id="0" w:name="_Toc9047"/>
      <w:proofErr w:type="gramStart"/>
      <w:r>
        <w:rPr>
          <w:rFonts w:cs="微软雅黑" w:hint="eastAsia"/>
          <w:b/>
          <w:color w:val="0070C0"/>
          <w:sz w:val="28"/>
          <w:szCs w:val="28"/>
        </w:rPr>
        <w:t>走航式</w:t>
      </w:r>
      <w:proofErr w:type="gramEnd"/>
      <w:r>
        <w:rPr>
          <w:rFonts w:cs="微软雅黑" w:hint="eastAsia"/>
          <w:b/>
          <w:color w:val="0070C0"/>
          <w:sz w:val="28"/>
          <w:szCs w:val="28"/>
        </w:rPr>
        <w:t>微波辐射计</w:t>
      </w:r>
      <w:bookmarkEnd w:id="0"/>
    </w:p>
    <w:p w14:paraId="445A7986" w14:textId="77777777" w:rsidR="003015D4" w:rsidRDefault="003015D4">
      <w:pPr>
        <w:widowControl/>
        <w:shd w:val="clear" w:color="auto" w:fill="FFFFFF"/>
        <w:spacing w:line="360" w:lineRule="exact"/>
        <w:jc w:val="left"/>
        <w:rPr>
          <w:rFonts w:cs="微软雅黑"/>
          <w:b/>
          <w:color w:val="0070C0"/>
          <w:sz w:val="28"/>
          <w:szCs w:val="28"/>
        </w:rPr>
      </w:pPr>
    </w:p>
    <w:p w14:paraId="5DF4F2F4" w14:textId="77777777" w:rsidR="003015D4" w:rsidRDefault="005A1317" w:rsidP="003F7C29">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多通道</w:t>
      </w:r>
      <w:bookmarkStart w:id="1" w:name="keyword_inherit"/>
      <w:r>
        <w:rPr>
          <w:rFonts w:ascii="微软雅黑" w:eastAsia="微软雅黑" w:hAnsi="微软雅黑" w:cs="微软雅黑"/>
          <w:sz w:val="20"/>
          <w:szCs w:val="20"/>
        </w:rPr>
        <w:fldChar w:fldCharType="begin"/>
      </w:r>
      <w:r>
        <w:rPr>
          <w:rFonts w:ascii="微软雅黑" w:eastAsia="微软雅黑" w:hAnsi="微软雅黑" w:cs="微软雅黑"/>
          <w:sz w:val="20"/>
          <w:szCs w:val="20"/>
        </w:rPr>
        <w:instrText xml:space="preserve"> HYPERLINK "http://www.truwel.com/" \t "_blank" </w:instrText>
      </w:r>
      <w:r>
        <w:rPr>
          <w:rFonts w:ascii="微软雅黑" w:eastAsia="微软雅黑" w:hAnsi="微软雅黑" w:cs="微软雅黑"/>
          <w:sz w:val="20"/>
          <w:szCs w:val="20"/>
        </w:rPr>
        <w:fldChar w:fldCharType="separate"/>
      </w:r>
      <w:r>
        <w:rPr>
          <w:rFonts w:ascii="微软雅黑" w:eastAsia="微软雅黑" w:hAnsi="微软雅黑" w:cs="微软雅黑" w:hint="eastAsia"/>
          <w:sz w:val="20"/>
          <w:szCs w:val="20"/>
        </w:rPr>
        <w:t>微波辐射计</w:t>
      </w:r>
      <w:r>
        <w:rPr>
          <w:rFonts w:ascii="微软雅黑" w:eastAsia="微软雅黑" w:hAnsi="微软雅黑" w:cs="微软雅黑"/>
          <w:sz w:val="20"/>
          <w:szCs w:val="20"/>
        </w:rPr>
        <w:fldChar w:fldCharType="end"/>
      </w:r>
      <w:bookmarkEnd w:id="1"/>
      <w:r>
        <w:rPr>
          <w:rFonts w:ascii="微软雅黑" w:eastAsia="微软雅黑" w:hAnsi="微软雅黑" w:cs="微软雅黑" w:hint="eastAsia"/>
          <w:sz w:val="20"/>
          <w:szCs w:val="20"/>
        </w:rPr>
        <w:t>是基于毫米波无源探测原理研发的新型大气遥感仪器，系统集成了高灵敏双毫米波段宽带接收、测量及新型算法数据综合处理设备，无需对外发射电磁波即可实现多通道连续探测水汽和氧气的大气微波辐射，实时自动反演顶空大气温度、湿度、云水分布以及水汽、液态水含量等多种大气参数，同时还能监测工作现场的气温、湿度、气压、降水等气象要素以及设备工作状态信息。</w:t>
      </w:r>
    </w:p>
    <w:p w14:paraId="19195C5A" w14:textId="77777777" w:rsidR="003015D4" w:rsidRDefault="005A1317" w:rsidP="003F7C29">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多通道微波辐射计具备完整的系统控制、数据显示及管理功能，采用全中文、图形化综合处理终端实时记录、显示和回放，具有实时</w:t>
      </w:r>
      <w:proofErr w:type="gramStart"/>
      <w:r>
        <w:rPr>
          <w:rFonts w:ascii="微软雅黑" w:eastAsia="微软雅黑" w:hAnsi="微软雅黑" w:cs="微软雅黑" w:hint="eastAsia"/>
          <w:sz w:val="20"/>
          <w:szCs w:val="20"/>
        </w:rPr>
        <w:t>廓</w:t>
      </w:r>
      <w:proofErr w:type="gramEnd"/>
      <w:r>
        <w:rPr>
          <w:rFonts w:ascii="微软雅黑" w:eastAsia="微软雅黑" w:hAnsi="微软雅黑" w:cs="微软雅黑" w:hint="eastAsia"/>
          <w:sz w:val="20"/>
          <w:szCs w:val="20"/>
        </w:rPr>
        <w:t>线图、时空剖面图、埃玛图、历史数据图显示界面，从而为我国相</w:t>
      </w:r>
      <w:r>
        <w:rPr>
          <w:rFonts w:ascii="微软雅黑" w:eastAsia="微软雅黑" w:hAnsi="微软雅黑" w:cs="微软雅黑" w:hint="eastAsia"/>
          <w:sz w:val="20"/>
          <w:szCs w:val="20"/>
        </w:rPr>
        <w:t>关行业开展天气监测、预警、数值预报、人影指挥及作业效果评估提供连续的观测数据和决策依据。</w:t>
      </w:r>
    </w:p>
    <w:p w14:paraId="7CF896C6" w14:textId="77777777" w:rsidR="003015D4" w:rsidRDefault="005A1317">
      <w:pPr>
        <w:widowControl/>
        <w:spacing w:line="360" w:lineRule="exact"/>
        <w:jc w:val="left"/>
        <w:rPr>
          <w:rFonts w:ascii="微软雅黑" w:eastAsia="微软雅黑" w:hAnsi="微软雅黑" w:cs="微软雅黑"/>
          <w:color w:val="0070C0"/>
          <w:sz w:val="20"/>
          <w:szCs w:val="20"/>
        </w:rPr>
      </w:pPr>
      <w:r>
        <w:rPr>
          <w:rFonts w:ascii="微软雅黑" w:eastAsia="微软雅黑" w:hAnsi="微软雅黑" w:cs="微软雅黑" w:hint="eastAsia"/>
          <w:color w:val="0070C0"/>
          <w:sz w:val="20"/>
          <w:szCs w:val="20"/>
        </w:rPr>
        <w:t>基本原理</w:t>
      </w:r>
    </w:p>
    <w:p w14:paraId="67BD1EF7" w14:textId="77777777" w:rsidR="003015D4" w:rsidRDefault="005A1317" w:rsidP="003F7C29">
      <w:pPr>
        <w:widowControl/>
        <w:spacing w:line="360" w:lineRule="exact"/>
        <w:ind w:firstLineChars="20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微波辐射计进行大气探测工作的物理基础来自于近代量子理论：无论任何物质，只要处在优良零温度以上，那么任何时刻都必然向外辐射电磁波。地球大气也是热噪声源，因此时时刻刻都在向各个方向辐射噪声能量。在热平衡状态下，大气在微波波段的辐射特性依赖于其对微波能量的吸收。对流层中的氧气、水汽和云水等的吸收特性决定了微波和毫米波波段的大气微波吸收特性。</w:t>
      </w:r>
    </w:p>
    <w:p w14:paraId="5D59DF71" w14:textId="77777777" w:rsidR="003015D4" w:rsidRDefault="005A1317">
      <w:pPr>
        <w:widowControl/>
        <w:spacing w:line="360" w:lineRule="exact"/>
        <w:ind w:firstLineChars="100" w:firstLine="210"/>
        <w:jc w:val="left"/>
        <w:rPr>
          <w:rFonts w:ascii="微软雅黑" w:eastAsia="微软雅黑" w:hAnsi="微软雅黑" w:cs="微软雅黑"/>
          <w:sz w:val="20"/>
          <w:szCs w:val="20"/>
        </w:rPr>
      </w:pPr>
      <w:r>
        <w:rPr>
          <w:noProof/>
        </w:rPr>
        <w:drawing>
          <wp:anchor distT="0" distB="0" distL="114300" distR="114300" simplePos="0" relativeHeight="251660288" behindDoc="1" locked="0" layoutInCell="1" allowOverlap="1" wp14:anchorId="531246D5" wp14:editId="7F343EC1">
            <wp:simplePos x="0" y="0"/>
            <wp:positionH relativeFrom="column">
              <wp:posOffset>-22860</wp:posOffset>
            </wp:positionH>
            <wp:positionV relativeFrom="page">
              <wp:posOffset>7241540</wp:posOffset>
            </wp:positionV>
            <wp:extent cx="5278120" cy="234505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8120" cy="2345055"/>
                    </a:xfrm>
                    <a:prstGeom prst="rect">
                      <a:avLst/>
                    </a:prstGeom>
                    <a:noFill/>
                    <a:ln>
                      <a:noFill/>
                    </a:ln>
                    <a:effectLst/>
                  </pic:spPr>
                </pic:pic>
              </a:graphicData>
            </a:graphic>
          </wp:anchor>
        </w:drawing>
      </w:r>
    </w:p>
    <w:p w14:paraId="5BDDD99A" w14:textId="77777777" w:rsidR="003015D4" w:rsidRDefault="003015D4">
      <w:pPr>
        <w:widowControl/>
        <w:spacing w:line="360" w:lineRule="exact"/>
        <w:ind w:firstLineChars="100" w:firstLine="200"/>
        <w:jc w:val="left"/>
        <w:rPr>
          <w:rFonts w:ascii="微软雅黑" w:eastAsia="微软雅黑" w:hAnsi="微软雅黑" w:cs="微软雅黑"/>
          <w:sz w:val="20"/>
          <w:szCs w:val="20"/>
        </w:rPr>
      </w:pPr>
    </w:p>
    <w:p w14:paraId="68F1C3D5" w14:textId="77777777" w:rsidR="003015D4" w:rsidRDefault="003015D4">
      <w:pPr>
        <w:widowControl/>
        <w:spacing w:line="360" w:lineRule="exact"/>
        <w:ind w:firstLineChars="100" w:firstLine="200"/>
        <w:jc w:val="left"/>
        <w:rPr>
          <w:rFonts w:ascii="微软雅黑" w:eastAsia="微软雅黑" w:hAnsi="微软雅黑" w:cs="微软雅黑"/>
          <w:sz w:val="20"/>
          <w:szCs w:val="20"/>
        </w:rPr>
      </w:pPr>
    </w:p>
    <w:p w14:paraId="1DF2A8E2" w14:textId="77777777" w:rsidR="003015D4" w:rsidRDefault="003015D4">
      <w:pPr>
        <w:widowControl/>
        <w:spacing w:line="360" w:lineRule="exact"/>
        <w:ind w:firstLineChars="100" w:firstLine="200"/>
        <w:jc w:val="left"/>
        <w:rPr>
          <w:rFonts w:ascii="微软雅黑" w:eastAsia="微软雅黑" w:hAnsi="微软雅黑" w:cs="微软雅黑"/>
          <w:sz w:val="20"/>
          <w:szCs w:val="20"/>
        </w:rPr>
      </w:pPr>
    </w:p>
    <w:p w14:paraId="0145AC2A" w14:textId="77777777" w:rsidR="003015D4" w:rsidRDefault="003015D4">
      <w:pPr>
        <w:widowControl/>
        <w:spacing w:line="360" w:lineRule="exact"/>
        <w:ind w:firstLineChars="100" w:firstLine="200"/>
        <w:jc w:val="left"/>
        <w:rPr>
          <w:rFonts w:ascii="微软雅黑" w:eastAsia="微软雅黑" w:hAnsi="微软雅黑" w:cs="微软雅黑"/>
          <w:sz w:val="20"/>
          <w:szCs w:val="20"/>
        </w:rPr>
      </w:pPr>
    </w:p>
    <w:p w14:paraId="68EA745D" w14:textId="77777777" w:rsidR="003015D4" w:rsidRDefault="003015D4">
      <w:pPr>
        <w:widowControl/>
        <w:spacing w:line="360" w:lineRule="exact"/>
        <w:ind w:firstLineChars="100" w:firstLine="200"/>
        <w:jc w:val="left"/>
        <w:rPr>
          <w:rFonts w:ascii="微软雅黑" w:eastAsia="微软雅黑" w:hAnsi="微软雅黑" w:cs="微软雅黑"/>
          <w:sz w:val="20"/>
          <w:szCs w:val="20"/>
        </w:rPr>
      </w:pPr>
    </w:p>
    <w:p w14:paraId="057EFAF7" w14:textId="77777777" w:rsidR="003015D4" w:rsidRDefault="003015D4">
      <w:pPr>
        <w:widowControl/>
        <w:spacing w:line="360" w:lineRule="exact"/>
        <w:ind w:firstLineChars="100" w:firstLine="200"/>
        <w:jc w:val="left"/>
        <w:rPr>
          <w:rFonts w:ascii="微软雅黑" w:eastAsia="微软雅黑" w:hAnsi="微软雅黑" w:cs="微软雅黑"/>
          <w:sz w:val="20"/>
          <w:szCs w:val="20"/>
        </w:rPr>
      </w:pPr>
    </w:p>
    <w:p w14:paraId="736E993D" w14:textId="77777777" w:rsidR="003015D4" w:rsidRDefault="003015D4">
      <w:pPr>
        <w:widowControl/>
        <w:spacing w:line="360" w:lineRule="exact"/>
        <w:ind w:firstLineChars="100" w:firstLine="200"/>
        <w:jc w:val="left"/>
        <w:rPr>
          <w:rFonts w:ascii="微软雅黑" w:eastAsia="微软雅黑" w:hAnsi="微软雅黑" w:cs="微软雅黑"/>
          <w:sz w:val="20"/>
          <w:szCs w:val="20"/>
        </w:rPr>
      </w:pPr>
    </w:p>
    <w:p w14:paraId="74F9AC3F" w14:textId="77777777" w:rsidR="003015D4" w:rsidRDefault="003015D4">
      <w:pPr>
        <w:widowControl/>
        <w:spacing w:line="360" w:lineRule="exact"/>
        <w:ind w:firstLineChars="100" w:firstLine="200"/>
        <w:jc w:val="left"/>
        <w:rPr>
          <w:rFonts w:ascii="微软雅黑" w:eastAsia="微软雅黑" w:hAnsi="微软雅黑" w:cs="微软雅黑"/>
          <w:sz w:val="20"/>
          <w:szCs w:val="20"/>
        </w:rPr>
      </w:pPr>
    </w:p>
    <w:p w14:paraId="2951ED17" w14:textId="77777777" w:rsidR="003015D4" w:rsidRDefault="003015D4">
      <w:pPr>
        <w:widowControl/>
        <w:spacing w:line="360" w:lineRule="exact"/>
        <w:ind w:firstLineChars="100" w:firstLine="200"/>
        <w:jc w:val="left"/>
        <w:rPr>
          <w:rFonts w:ascii="微软雅黑" w:eastAsia="微软雅黑" w:hAnsi="微软雅黑" w:cs="微软雅黑"/>
          <w:sz w:val="20"/>
          <w:szCs w:val="20"/>
        </w:rPr>
      </w:pPr>
    </w:p>
    <w:p w14:paraId="47015D1A" w14:textId="77777777" w:rsidR="003015D4" w:rsidRDefault="003015D4">
      <w:pPr>
        <w:widowControl/>
        <w:spacing w:line="360" w:lineRule="exact"/>
        <w:jc w:val="left"/>
        <w:rPr>
          <w:rFonts w:ascii="微软雅黑" w:eastAsia="微软雅黑" w:hAnsi="微软雅黑" w:cs="微软雅黑"/>
          <w:sz w:val="20"/>
          <w:szCs w:val="20"/>
        </w:rPr>
      </w:pPr>
    </w:p>
    <w:p w14:paraId="1A5D8ECE" w14:textId="77777777" w:rsidR="003015D4" w:rsidRDefault="005A1317">
      <w:pPr>
        <w:widowControl/>
        <w:spacing w:line="360" w:lineRule="exact"/>
        <w:ind w:firstLineChars="100" w:firstLine="220"/>
        <w:jc w:val="center"/>
        <w:rPr>
          <w:rFonts w:ascii="微软雅黑" w:eastAsia="微软雅黑" w:hAnsi="微软雅黑" w:cs="微软雅黑"/>
          <w:sz w:val="20"/>
          <w:szCs w:val="20"/>
        </w:rPr>
      </w:pPr>
      <w:r>
        <w:rPr>
          <w:rFonts w:ascii="微软雅黑" w:eastAsia="微软雅黑" w:hAnsi="微软雅黑" w:hint="eastAsia"/>
          <w:color w:val="333333"/>
          <w:sz w:val="22"/>
          <w:shd w:val="clear" w:color="auto" w:fill="FFFFFF"/>
        </w:rPr>
        <w:t>仪器终端提供多种数据显示</w:t>
      </w:r>
    </w:p>
    <w:p w14:paraId="123C3EF1" w14:textId="77777777" w:rsidR="003015D4" w:rsidRDefault="005A1317">
      <w:pPr>
        <w:widowControl/>
        <w:spacing w:line="360" w:lineRule="exact"/>
        <w:jc w:val="left"/>
        <w:rPr>
          <w:rFonts w:ascii="微软雅黑" w:eastAsia="微软雅黑" w:hAnsi="微软雅黑" w:cs="微软雅黑"/>
          <w:color w:val="0070C0"/>
          <w:sz w:val="20"/>
          <w:szCs w:val="20"/>
        </w:rPr>
      </w:pPr>
      <w:r>
        <w:rPr>
          <w:rFonts w:ascii="微软雅黑" w:eastAsia="微软雅黑" w:hAnsi="微软雅黑" w:cs="微软雅黑" w:hint="eastAsia"/>
          <w:color w:val="0070C0"/>
          <w:sz w:val="20"/>
          <w:szCs w:val="20"/>
        </w:rPr>
        <w:t>技术参数</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0"/>
        <w:gridCol w:w="6379"/>
      </w:tblGrid>
      <w:tr w:rsidR="003015D4" w14:paraId="0ECF2267" w14:textId="77777777">
        <w:trPr>
          <w:trHeight w:val="270"/>
        </w:trPr>
        <w:tc>
          <w:tcPr>
            <w:tcW w:w="2000" w:type="dxa"/>
            <w:noWrap/>
            <w:tcMar>
              <w:top w:w="15" w:type="dxa"/>
              <w:left w:w="15" w:type="dxa"/>
              <w:right w:w="15" w:type="dxa"/>
            </w:tcMar>
            <w:vAlign w:val="center"/>
          </w:tcPr>
          <w:p w14:paraId="2C476FAE"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通道频率</w:t>
            </w:r>
          </w:p>
        </w:tc>
        <w:tc>
          <w:tcPr>
            <w:tcW w:w="6379" w:type="dxa"/>
            <w:noWrap/>
            <w:tcMar>
              <w:top w:w="15" w:type="dxa"/>
              <w:left w:w="15" w:type="dxa"/>
              <w:right w:w="15" w:type="dxa"/>
            </w:tcMar>
            <w:vAlign w:val="center"/>
          </w:tcPr>
          <w:p w14:paraId="4B942EAB"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水汽通道位于</w:t>
            </w:r>
            <w:r>
              <w:rPr>
                <w:rFonts w:ascii="微软雅黑" w:eastAsia="微软雅黑" w:hAnsi="微软雅黑" w:cs="微软雅黑" w:hint="eastAsia"/>
                <w:sz w:val="20"/>
                <w:szCs w:val="20"/>
              </w:rPr>
              <w:t>22 ~ 32GHz</w:t>
            </w:r>
          </w:p>
        </w:tc>
      </w:tr>
      <w:tr w:rsidR="003015D4" w14:paraId="387EA6B4" w14:textId="77777777">
        <w:trPr>
          <w:trHeight w:val="270"/>
        </w:trPr>
        <w:tc>
          <w:tcPr>
            <w:tcW w:w="2000" w:type="dxa"/>
            <w:noWrap/>
            <w:tcMar>
              <w:top w:w="15" w:type="dxa"/>
              <w:left w:w="15" w:type="dxa"/>
              <w:right w:w="15" w:type="dxa"/>
            </w:tcMar>
            <w:vAlign w:val="center"/>
          </w:tcPr>
          <w:p w14:paraId="3B677973" w14:textId="77777777" w:rsidR="003015D4" w:rsidRDefault="003015D4">
            <w:pPr>
              <w:widowControl/>
              <w:spacing w:line="360" w:lineRule="exact"/>
              <w:ind w:leftChars="50" w:left="105" w:firstLineChars="100" w:firstLine="200"/>
              <w:jc w:val="left"/>
              <w:rPr>
                <w:rFonts w:ascii="微软雅黑" w:eastAsia="微软雅黑" w:hAnsi="微软雅黑" w:cs="微软雅黑"/>
                <w:sz w:val="20"/>
                <w:szCs w:val="20"/>
              </w:rPr>
            </w:pPr>
          </w:p>
        </w:tc>
        <w:tc>
          <w:tcPr>
            <w:tcW w:w="6379" w:type="dxa"/>
            <w:noWrap/>
            <w:tcMar>
              <w:top w:w="15" w:type="dxa"/>
              <w:left w:w="15" w:type="dxa"/>
              <w:right w:w="15" w:type="dxa"/>
            </w:tcMar>
            <w:vAlign w:val="center"/>
          </w:tcPr>
          <w:p w14:paraId="0BAAF4D1"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温度通道位于</w:t>
            </w:r>
            <w:r>
              <w:rPr>
                <w:rFonts w:ascii="微软雅黑" w:eastAsia="微软雅黑" w:hAnsi="微软雅黑" w:cs="微软雅黑" w:hint="eastAsia"/>
                <w:sz w:val="20"/>
                <w:szCs w:val="20"/>
              </w:rPr>
              <w:t>51 ~ 59GHz</w:t>
            </w:r>
          </w:p>
        </w:tc>
      </w:tr>
      <w:tr w:rsidR="003015D4" w14:paraId="6228BB63" w14:textId="77777777">
        <w:trPr>
          <w:trHeight w:val="270"/>
        </w:trPr>
        <w:tc>
          <w:tcPr>
            <w:tcW w:w="2000" w:type="dxa"/>
            <w:noWrap/>
            <w:tcMar>
              <w:top w:w="15" w:type="dxa"/>
              <w:left w:w="15" w:type="dxa"/>
              <w:right w:w="15" w:type="dxa"/>
            </w:tcMar>
            <w:vAlign w:val="center"/>
          </w:tcPr>
          <w:p w14:paraId="6DCE2ABE"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可用通道数</w:t>
            </w:r>
          </w:p>
        </w:tc>
        <w:tc>
          <w:tcPr>
            <w:tcW w:w="6379" w:type="dxa"/>
            <w:noWrap/>
            <w:tcMar>
              <w:top w:w="15" w:type="dxa"/>
              <w:left w:w="15" w:type="dxa"/>
              <w:right w:w="15" w:type="dxa"/>
            </w:tcMar>
            <w:vAlign w:val="center"/>
          </w:tcPr>
          <w:p w14:paraId="194AB5AF"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微波通道</w:t>
            </w:r>
            <w:r>
              <w:rPr>
                <w:rFonts w:ascii="微软雅黑" w:eastAsia="微软雅黑" w:hAnsi="微软雅黑" w:cs="微软雅黑" w:hint="eastAsia"/>
                <w:sz w:val="20"/>
                <w:szCs w:val="20"/>
              </w:rPr>
              <w:t>16</w:t>
            </w:r>
            <w:r>
              <w:rPr>
                <w:rFonts w:ascii="微软雅黑" w:eastAsia="微软雅黑" w:hAnsi="微软雅黑" w:cs="微软雅黑" w:hint="eastAsia"/>
                <w:sz w:val="20"/>
                <w:szCs w:val="20"/>
              </w:rPr>
              <w:t>个，红外通道</w:t>
            </w:r>
            <w:r>
              <w:rPr>
                <w:rFonts w:ascii="微软雅黑" w:eastAsia="微软雅黑" w:hAnsi="微软雅黑" w:cs="微软雅黑" w:hint="eastAsia"/>
                <w:sz w:val="20"/>
                <w:szCs w:val="20"/>
              </w:rPr>
              <w:t>1</w:t>
            </w:r>
            <w:r>
              <w:rPr>
                <w:rFonts w:ascii="微软雅黑" w:eastAsia="微软雅黑" w:hAnsi="微软雅黑" w:cs="微软雅黑" w:hint="eastAsia"/>
                <w:sz w:val="20"/>
                <w:szCs w:val="20"/>
              </w:rPr>
              <w:t>个</w:t>
            </w:r>
          </w:p>
        </w:tc>
      </w:tr>
      <w:tr w:rsidR="003015D4" w14:paraId="64B98DF2" w14:textId="77777777">
        <w:trPr>
          <w:trHeight w:val="270"/>
        </w:trPr>
        <w:tc>
          <w:tcPr>
            <w:tcW w:w="2000" w:type="dxa"/>
            <w:noWrap/>
            <w:tcMar>
              <w:top w:w="15" w:type="dxa"/>
              <w:left w:w="15" w:type="dxa"/>
              <w:right w:w="15" w:type="dxa"/>
            </w:tcMar>
            <w:vAlign w:val="center"/>
          </w:tcPr>
          <w:p w14:paraId="4FA9A360"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探测空域</w:t>
            </w:r>
          </w:p>
        </w:tc>
        <w:tc>
          <w:tcPr>
            <w:tcW w:w="6379" w:type="dxa"/>
            <w:noWrap/>
            <w:tcMar>
              <w:top w:w="15" w:type="dxa"/>
              <w:left w:w="15" w:type="dxa"/>
              <w:right w:w="15" w:type="dxa"/>
            </w:tcMar>
            <w:vAlign w:val="center"/>
          </w:tcPr>
          <w:p w14:paraId="39ED6E9F"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地表</w:t>
            </w:r>
            <w:r>
              <w:rPr>
                <w:rFonts w:ascii="微软雅黑" w:eastAsia="微软雅黑" w:hAnsi="微软雅黑" w:cs="微软雅黑" w:hint="eastAsia"/>
                <w:sz w:val="20"/>
                <w:szCs w:val="20"/>
              </w:rPr>
              <w:t xml:space="preserve"> ~ </w:t>
            </w:r>
            <w:r>
              <w:rPr>
                <w:rFonts w:ascii="微软雅黑" w:eastAsia="微软雅黑" w:hAnsi="微软雅黑" w:cs="微软雅黑" w:hint="eastAsia"/>
                <w:sz w:val="20"/>
                <w:szCs w:val="20"/>
              </w:rPr>
              <w:t>顶空</w:t>
            </w:r>
            <w:r>
              <w:rPr>
                <w:rFonts w:ascii="微软雅黑" w:eastAsia="微软雅黑" w:hAnsi="微软雅黑" w:cs="微软雅黑" w:hint="eastAsia"/>
                <w:sz w:val="20"/>
                <w:szCs w:val="20"/>
              </w:rPr>
              <w:t>10000m</w:t>
            </w:r>
          </w:p>
        </w:tc>
      </w:tr>
      <w:tr w:rsidR="003015D4" w14:paraId="2C653303" w14:textId="77777777">
        <w:trPr>
          <w:trHeight w:val="270"/>
        </w:trPr>
        <w:tc>
          <w:tcPr>
            <w:tcW w:w="2000" w:type="dxa"/>
            <w:noWrap/>
            <w:tcMar>
              <w:top w:w="15" w:type="dxa"/>
              <w:left w:w="15" w:type="dxa"/>
              <w:right w:w="15" w:type="dxa"/>
            </w:tcMar>
            <w:vAlign w:val="center"/>
          </w:tcPr>
          <w:p w14:paraId="3D8761FE"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proofErr w:type="gramStart"/>
            <w:r>
              <w:rPr>
                <w:rFonts w:ascii="微软雅黑" w:eastAsia="微软雅黑" w:hAnsi="微软雅黑" w:cs="微软雅黑" w:hint="eastAsia"/>
                <w:sz w:val="20"/>
                <w:szCs w:val="20"/>
              </w:rPr>
              <w:t>亮温测量范围</w:t>
            </w:r>
            <w:proofErr w:type="gramEnd"/>
          </w:p>
        </w:tc>
        <w:tc>
          <w:tcPr>
            <w:tcW w:w="6379" w:type="dxa"/>
            <w:noWrap/>
            <w:tcMar>
              <w:top w:w="15" w:type="dxa"/>
              <w:left w:w="15" w:type="dxa"/>
              <w:right w:w="15" w:type="dxa"/>
            </w:tcMar>
            <w:vAlign w:val="center"/>
          </w:tcPr>
          <w:p w14:paraId="0DC72864"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0 ~ 800K</w:t>
            </w:r>
          </w:p>
        </w:tc>
      </w:tr>
      <w:tr w:rsidR="003015D4" w14:paraId="1B7635A6" w14:textId="77777777">
        <w:trPr>
          <w:trHeight w:val="270"/>
        </w:trPr>
        <w:tc>
          <w:tcPr>
            <w:tcW w:w="2000" w:type="dxa"/>
            <w:noWrap/>
            <w:tcMar>
              <w:top w:w="15" w:type="dxa"/>
              <w:left w:w="15" w:type="dxa"/>
              <w:right w:w="15" w:type="dxa"/>
            </w:tcMar>
            <w:vAlign w:val="center"/>
          </w:tcPr>
          <w:p w14:paraId="4162B3C9"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数据产品</w:t>
            </w:r>
          </w:p>
        </w:tc>
        <w:tc>
          <w:tcPr>
            <w:tcW w:w="6379" w:type="dxa"/>
            <w:noWrap/>
            <w:tcMar>
              <w:top w:w="15" w:type="dxa"/>
              <w:left w:w="15" w:type="dxa"/>
              <w:right w:w="15" w:type="dxa"/>
            </w:tcMar>
            <w:vAlign w:val="center"/>
          </w:tcPr>
          <w:p w14:paraId="0297FA9E"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大气吸收系数廓线、全天空水汽、液态水二维分布图、大气稳定度、大气不透明度、对流稳定指数（</w:t>
            </w:r>
            <w:r>
              <w:rPr>
                <w:rFonts w:ascii="微软雅黑" w:eastAsia="微软雅黑" w:hAnsi="微软雅黑" w:cs="微软雅黑" w:hint="eastAsia"/>
                <w:sz w:val="20"/>
                <w:szCs w:val="20"/>
              </w:rPr>
              <w:t>TTI</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KI</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SI</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LI </w:t>
            </w:r>
            <w:r>
              <w:rPr>
                <w:rFonts w:ascii="微软雅黑" w:eastAsia="微软雅黑" w:hAnsi="微软雅黑" w:cs="微软雅黑" w:hint="eastAsia"/>
                <w:sz w:val="20"/>
                <w:szCs w:val="20"/>
              </w:rPr>
              <w:t>等</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、艾玛图边界层温度廓线、对流层温度廓线、对流层湿度廓线、对流层水汽密度廓线、</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液态水廓线、大气折射率廓线</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LWP</w:t>
            </w:r>
            <w:r>
              <w:rPr>
                <w:rFonts w:ascii="微软雅黑" w:eastAsia="微软雅黑" w:hAnsi="微软雅黑" w:cs="微软雅黑" w:hint="eastAsia"/>
                <w:sz w:val="20"/>
                <w:szCs w:val="20"/>
              </w:rPr>
              <w:t>（液态水路径）、</w:t>
            </w:r>
            <w:r>
              <w:rPr>
                <w:rFonts w:ascii="微软雅黑" w:eastAsia="微软雅黑" w:hAnsi="微软雅黑" w:cs="微软雅黑" w:hint="eastAsia"/>
                <w:sz w:val="20"/>
                <w:szCs w:val="20"/>
              </w:rPr>
              <w:t>IWV</w:t>
            </w:r>
            <w:r>
              <w:rPr>
                <w:rFonts w:ascii="微软雅黑" w:eastAsia="微软雅黑" w:hAnsi="微软雅黑" w:cs="微软雅黑" w:hint="eastAsia"/>
                <w:sz w:val="20"/>
                <w:szCs w:val="20"/>
              </w:rPr>
              <w:t>（综合水汽含量）</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、边界层高度、云</w:t>
            </w:r>
            <w:proofErr w:type="gramStart"/>
            <w:r>
              <w:rPr>
                <w:rFonts w:ascii="微软雅黑" w:eastAsia="微软雅黑" w:hAnsi="微软雅黑" w:cs="微软雅黑" w:hint="eastAsia"/>
                <w:sz w:val="20"/>
                <w:szCs w:val="20"/>
              </w:rPr>
              <w:t>底高度</w:t>
            </w:r>
            <w:proofErr w:type="gramEnd"/>
            <w:r>
              <w:rPr>
                <w:rFonts w:ascii="微软雅黑" w:eastAsia="微软雅黑" w:hAnsi="微软雅黑" w:cs="微软雅黑" w:hint="eastAsia"/>
                <w:sz w:val="20"/>
                <w:szCs w:val="20"/>
              </w:rPr>
              <w:t>和温度、地面气象温、压、湿、风速、风向、降雨量</w:t>
            </w:r>
          </w:p>
        </w:tc>
      </w:tr>
      <w:tr w:rsidR="003015D4" w14:paraId="235549C7" w14:textId="77777777">
        <w:trPr>
          <w:trHeight w:val="270"/>
        </w:trPr>
        <w:tc>
          <w:tcPr>
            <w:tcW w:w="2000" w:type="dxa"/>
            <w:noWrap/>
            <w:tcMar>
              <w:top w:w="15" w:type="dxa"/>
              <w:left w:w="15" w:type="dxa"/>
              <w:right w:w="15" w:type="dxa"/>
            </w:tcMar>
            <w:vAlign w:val="center"/>
          </w:tcPr>
          <w:p w14:paraId="20F4E844"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边界层高度</w:t>
            </w:r>
          </w:p>
        </w:tc>
        <w:tc>
          <w:tcPr>
            <w:tcW w:w="6379" w:type="dxa"/>
            <w:noWrap/>
            <w:tcMar>
              <w:top w:w="15" w:type="dxa"/>
              <w:left w:w="15" w:type="dxa"/>
              <w:right w:w="15" w:type="dxa"/>
            </w:tcMar>
            <w:vAlign w:val="center"/>
          </w:tcPr>
          <w:p w14:paraId="6E7F43B4"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反演误差≤</w:t>
            </w:r>
            <w:r>
              <w:rPr>
                <w:rFonts w:ascii="微软雅黑" w:eastAsia="微软雅黑" w:hAnsi="微软雅黑" w:cs="微软雅黑" w:hint="eastAsia"/>
                <w:sz w:val="20"/>
                <w:szCs w:val="20"/>
              </w:rPr>
              <w:t>100m</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RMS</w:t>
            </w:r>
            <w:r>
              <w:rPr>
                <w:rFonts w:ascii="微软雅黑" w:eastAsia="微软雅黑" w:hAnsi="微软雅黑" w:cs="微软雅黑" w:hint="eastAsia"/>
                <w:sz w:val="20"/>
                <w:szCs w:val="20"/>
              </w:rPr>
              <w:t>）大气不透明度</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测量范围为</w:t>
            </w:r>
            <w:r>
              <w:rPr>
                <w:rFonts w:ascii="微软雅黑" w:eastAsia="微软雅黑" w:hAnsi="微软雅黑" w:cs="微软雅黑" w:hint="eastAsia"/>
                <w:sz w:val="20"/>
                <w:szCs w:val="20"/>
              </w:rPr>
              <w:t>0-5Np</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大气吸收系数廓线（反演误差：≤</w:t>
            </w:r>
            <w:r>
              <w:rPr>
                <w:rFonts w:ascii="微软雅黑" w:eastAsia="微软雅黑" w:hAnsi="微软雅黑" w:cs="微软雅黑" w:hint="eastAsia"/>
                <w:sz w:val="20"/>
                <w:szCs w:val="20"/>
              </w:rPr>
              <w:t>0.01Np</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测量范围为</w:t>
            </w:r>
            <w:r>
              <w:rPr>
                <w:rFonts w:ascii="微软雅黑" w:eastAsia="微软雅黑" w:hAnsi="微软雅黑" w:cs="微软雅黑" w:hint="eastAsia"/>
                <w:sz w:val="20"/>
                <w:szCs w:val="20"/>
              </w:rPr>
              <w:t>0-1Np</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全天空水汽监测功能：空间方位间隔</w:t>
            </w:r>
            <w:r>
              <w:rPr>
                <w:rFonts w:ascii="微软雅黑" w:eastAsia="微软雅黑" w:hAnsi="微软雅黑" w:cs="微软雅黑" w:hint="eastAsia"/>
                <w:sz w:val="20"/>
                <w:szCs w:val="20"/>
              </w:rPr>
              <w:t>30</w:t>
            </w:r>
            <w:r>
              <w:rPr>
                <w:rFonts w:ascii="微软雅黑" w:eastAsia="微软雅黑" w:hAnsi="微软雅黑" w:cs="微软雅黑" w:hint="eastAsia"/>
                <w:sz w:val="20"/>
                <w:szCs w:val="20"/>
              </w:rPr>
              <w:t>度，俯仰间隔</w:t>
            </w:r>
            <w:r>
              <w:rPr>
                <w:rFonts w:ascii="微软雅黑" w:eastAsia="微软雅黑" w:hAnsi="微软雅黑" w:cs="微软雅黑" w:hint="eastAsia"/>
                <w:sz w:val="20"/>
                <w:szCs w:val="20"/>
              </w:rPr>
              <w:t>10</w:t>
            </w:r>
            <w:r>
              <w:rPr>
                <w:rFonts w:ascii="微软雅黑" w:eastAsia="微软雅黑" w:hAnsi="微软雅黑" w:cs="微软雅黑" w:hint="eastAsia"/>
                <w:sz w:val="20"/>
                <w:szCs w:val="20"/>
              </w:rPr>
              <w:t>度</w:t>
            </w:r>
          </w:p>
        </w:tc>
      </w:tr>
      <w:tr w:rsidR="003015D4" w14:paraId="0EF60C1F" w14:textId="77777777">
        <w:trPr>
          <w:trHeight w:val="270"/>
        </w:trPr>
        <w:tc>
          <w:tcPr>
            <w:tcW w:w="2000" w:type="dxa"/>
            <w:noWrap/>
            <w:tcMar>
              <w:top w:w="15" w:type="dxa"/>
              <w:left w:w="15" w:type="dxa"/>
              <w:right w:w="15" w:type="dxa"/>
            </w:tcMar>
            <w:vAlign w:val="center"/>
          </w:tcPr>
          <w:p w14:paraId="19FC14A9"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对流层温度廓线</w:t>
            </w:r>
          </w:p>
        </w:tc>
        <w:tc>
          <w:tcPr>
            <w:tcW w:w="6379" w:type="dxa"/>
            <w:noWrap/>
            <w:tcMar>
              <w:top w:w="15" w:type="dxa"/>
              <w:left w:w="15" w:type="dxa"/>
              <w:right w:w="15" w:type="dxa"/>
            </w:tcMar>
            <w:vAlign w:val="center"/>
          </w:tcPr>
          <w:p w14:paraId="76B1682A"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对流层温度廓线反演误差：±</w:t>
            </w:r>
            <w:r>
              <w:rPr>
                <w:rFonts w:ascii="微软雅黑" w:eastAsia="微软雅黑" w:hAnsi="微软雅黑" w:cs="微软雅黑" w:hint="eastAsia"/>
                <w:sz w:val="20"/>
                <w:szCs w:val="20"/>
              </w:rPr>
              <w:t>1K</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对流层温度廓线测量范围：</w:t>
            </w:r>
            <w:r>
              <w:rPr>
                <w:rFonts w:ascii="微软雅黑" w:eastAsia="微软雅黑" w:hAnsi="微软雅黑" w:cs="微软雅黑" w:hint="eastAsia"/>
                <w:sz w:val="20"/>
                <w:szCs w:val="20"/>
              </w:rPr>
              <w:t>150K ~ 330K</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对流层温度廓线垂直分辨率：</w:t>
            </w:r>
            <w:r>
              <w:rPr>
                <w:rFonts w:ascii="微软雅黑" w:eastAsia="微软雅黑" w:hAnsi="微软雅黑" w:cs="微软雅黑" w:hint="eastAsia"/>
                <w:sz w:val="20"/>
                <w:szCs w:val="20"/>
              </w:rPr>
              <w:t>0-1000m</w:t>
            </w:r>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 xml:space="preserve">50m </w:t>
            </w:r>
            <w:r>
              <w:rPr>
                <w:rFonts w:ascii="微软雅黑" w:eastAsia="微软雅黑" w:hAnsi="微软雅黑" w:cs="微软雅黑" w:hint="eastAsia"/>
                <w:sz w:val="20"/>
                <w:szCs w:val="20"/>
              </w:rPr>
              <w:br/>
              <w:t>1000-2000m</w:t>
            </w:r>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100m</w:t>
            </w:r>
            <w:r>
              <w:rPr>
                <w:rFonts w:ascii="微软雅黑" w:eastAsia="微软雅黑" w:hAnsi="微软雅黑" w:cs="微软雅黑" w:hint="eastAsia"/>
                <w:sz w:val="20"/>
                <w:szCs w:val="20"/>
              </w:rPr>
              <w:br/>
              <w:t>2000-10000m</w:t>
            </w:r>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250m</w:t>
            </w:r>
          </w:p>
        </w:tc>
      </w:tr>
      <w:tr w:rsidR="003015D4" w14:paraId="1D8182ED" w14:textId="77777777">
        <w:trPr>
          <w:trHeight w:val="270"/>
        </w:trPr>
        <w:tc>
          <w:tcPr>
            <w:tcW w:w="2000" w:type="dxa"/>
            <w:noWrap/>
            <w:tcMar>
              <w:top w:w="15" w:type="dxa"/>
              <w:left w:w="15" w:type="dxa"/>
              <w:right w:w="15" w:type="dxa"/>
            </w:tcMar>
            <w:vAlign w:val="center"/>
          </w:tcPr>
          <w:p w14:paraId="103BB44B"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边界层温度廓线</w:t>
            </w:r>
          </w:p>
        </w:tc>
        <w:tc>
          <w:tcPr>
            <w:tcW w:w="6379" w:type="dxa"/>
            <w:noWrap/>
            <w:tcMar>
              <w:top w:w="15" w:type="dxa"/>
              <w:left w:w="15" w:type="dxa"/>
              <w:right w:w="15" w:type="dxa"/>
            </w:tcMar>
            <w:vAlign w:val="center"/>
          </w:tcPr>
          <w:p w14:paraId="5D80491B"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边界层温度廓线反演误差：±</w:t>
            </w:r>
            <w:r>
              <w:rPr>
                <w:rFonts w:ascii="微软雅黑" w:eastAsia="微软雅黑" w:hAnsi="微软雅黑" w:cs="微软雅黑" w:hint="eastAsia"/>
                <w:sz w:val="20"/>
                <w:szCs w:val="20"/>
              </w:rPr>
              <w:t>0.8K</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0-1000m</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1.3K</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1000-2000m</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边界层温度廓线测量范围：</w:t>
            </w:r>
            <w:r>
              <w:rPr>
                <w:rFonts w:ascii="微软雅黑" w:eastAsia="微软雅黑" w:hAnsi="微软雅黑" w:cs="微软雅黑" w:hint="eastAsia"/>
                <w:sz w:val="20"/>
                <w:szCs w:val="20"/>
              </w:rPr>
              <w:t>150K ~ 330K</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边界层温度廓线垂直分辨率：</w:t>
            </w:r>
            <w:r>
              <w:rPr>
                <w:rFonts w:ascii="微软雅黑" w:eastAsia="微软雅黑" w:hAnsi="微软雅黑" w:cs="微软雅黑" w:hint="eastAsia"/>
                <w:sz w:val="20"/>
                <w:szCs w:val="20"/>
              </w:rPr>
              <w:t>0 ~ 500m</w:t>
            </w:r>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 xml:space="preserve">30m </w:t>
            </w:r>
            <w:r>
              <w:rPr>
                <w:rFonts w:ascii="微软雅黑" w:eastAsia="微软雅黑" w:hAnsi="微软雅黑" w:cs="微软雅黑" w:hint="eastAsia"/>
                <w:sz w:val="20"/>
                <w:szCs w:val="20"/>
              </w:rPr>
              <w:br/>
              <w:t>500-1000m</w:t>
            </w:r>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50m</w:t>
            </w:r>
            <w:r>
              <w:rPr>
                <w:rFonts w:ascii="微软雅黑" w:eastAsia="微软雅黑" w:hAnsi="微软雅黑" w:cs="微软雅黑" w:hint="eastAsia"/>
                <w:sz w:val="20"/>
                <w:szCs w:val="20"/>
              </w:rPr>
              <w:br/>
              <w:t>1000-2000m</w:t>
            </w:r>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100m</w:t>
            </w:r>
          </w:p>
        </w:tc>
      </w:tr>
      <w:tr w:rsidR="003015D4" w14:paraId="606D8289" w14:textId="77777777">
        <w:trPr>
          <w:trHeight w:val="270"/>
        </w:trPr>
        <w:tc>
          <w:tcPr>
            <w:tcW w:w="2000" w:type="dxa"/>
            <w:noWrap/>
            <w:tcMar>
              <w:top w:w="15" w:type="dxa"/>
              <w:left w:w="15" w:type="dxa"/>
              <w:right w:w="15" w:type="dxa"/>
            </w:tcMar>
            <w:vAlign w:val="center"/>
          </w:tcPr>
          <w:p w14:paraId="0C888A14"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相对湿度廓线</w:t>
            </w:r>
          </w:p>
        </w:tc>
        <w:tc>
          <w:tcPr>
            <w:tcW w:w="6379" w:type="dxa"/>
            <w:noWrap/>
            <w:tcMar>
              <w:top w:w="15" w:type="dxa"/>
              <w:left w:w="15" w:type="dxa"/>
              <w:right w:w="15" w:type="dxa"/>
            </w:tcMar>
            <w:vAlign w:val="center"/>
          </w:tcPr>
          <w:p w14:paraId="6D25DBC8"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相对湿度廓线反演误差：±</w:t>
            </w:r>
            <w:r>
              <w:rPr>
                <w:rFonts w:ascii="微软雅黑" w:eastAsia="微软雅黑" w:hAnsi="微软雅黑" w:cs="微软雅黑" w:hint="eastAsia"/>
                <w:sz w:val="20"/>
                <w:szCs w:val="20"/>
              </w:rPr>
              <w:t xml:space="preserve">10% </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相对湿度廓线测量范围：</w:t>
            </w:r>
            <w:r>
              <w:rPr>
                <w:rFonts w:ascii="微软雅黑" w:eastAsia="微软雅黑" w:hAnsi="微软雅黑" w:cs="微软雅黑" w:hint="eastAsia"/>
                <w:sz w:val="20"/>
                <w:szCs w:val="20"/>
              </w:rPr>
              <w:t xml:space="preserve"> 0 ~ 100% </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相对湿度</w:t>
            </w:r>
            <w:proofErr w:type="gramStart"/>
            <w:r>
              <w:rPr>
                <w:rFonts w:ascii="微软雅黑" w:eastAsia="微软雅黑" w:hAnsi="微软雅黑" w:cs="微软雅黑" w:hint="eastAsia"/>
                <w:sz w:val="20"/>
                <w:szCs w:val="20"/>
              </w:rPr>
              <w:t>廓</w:t>
            </w:r>
            <w:proofErr w:type="gramEnd"/>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 xml:space="preserve"> 0 ~ 1000m </w:t>
            </w:r>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 xml:space="preserve">50m </w:t>
            </w:r>
            <w:r>
              <w:rPr>
                <w:rFonts w:ascii="微软雅黑" w:eastAsia="微软雅黑" w:hAnsi="微软雅黑" w:cs="微软雅黑" w:hint="eastAsia"/>
                <w:sz w:val="20"/>
                <w:szCs w:val="20"/>
              </w:rPr>
              <w:br/>
              <w:t>1000-2000m</w:t>
            </w:r>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 xml:space="preserve">100m </w:t>
            </w:r>
            <w:r>
              <w:rPr>
                <w:rFonts w:ascii="微软雅黑" w:eastAsia="微软雅黑" w:hAnsi="微软雅黑" w:cs="微软雅黑" w:hint="eastAsia"/>
                <w:sz w:val="20"/>
                <w:szCs w:val="20"/>
              </w:rPr>
              <w:br/>
              <w:t>2000-10000m</w:t>
            </w:r>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250m</w:t>
            </w:r>
          </w:p>
        </w:tc>
      </w:tr>
      <w:tr w:rsidR="003015D4" w14:paraId="2A9E8481" w14:textId="77777777">
        <w:trPr>
          <w:trHeight w:val="270"/>
        </w:trPr>
        <w:tc>
          <w:tcPr>
            <w:tcW w:w="2000" w:type="dxa"/>
            <w:noWrap/>
            <w:tcMar>
              <w:top w:w="15" w:type="dxa"/>
              <w:left w:w="15" w:type="dxa"/>
              <w:right w:w="15" w:type="dxa"/>
            </w:tcMar>
            <w:vAlign w:val="center"/>
          </w:tcPr>
          <w:p w14:paraId="6435BDC6"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水汽密度廓线</w:t>
            </w:r>
          </w:p>
        </w:tc>
        <w:tc>
          <w:tcPr>
            <w:tcW w:w="6379" w:type="dxa"/>
            <w:noWrap/>
            <w:tcMar>
              <w:top w:w="15" w:type="dxa"/>
              <w:left w:w="15" w:type="dxa"/>
              <w:right w:w="15" w:type="dxa"/>
            </w:tcMar>
            <w:vAlign w:val="center"/>
          </w:tcPr>
          <w:p w14:paraId="7CBE465E"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水汽密度廓线反演误差</w:t>
            </w:r>
            <w:r>
              <w:rPr>
                <w:rFonts w:ascii="微软雅黑" w:eastAsia="微软雅黑" w:hAnsi="微软雅黑" w:cs="微软雅黑" w:hint="eastAsia"/>
                <w:sz w:val="20"/>
                <w:szCs w:val="20"/>
              </w:rPr>
              <w:t xml:space="preserve"> 0.8g/m3(RMS) </w:t>
            </w:r>
            <w:r>
              <w:rPr>
                <w:rFonts w:ascii="微软雅黑" w:eastAsia="微软雅黑" w:hAnsi="微软雅黑" w:cs="微软雅黑" w:hint="eastAsia"/>
                <w:sz w:val="20"/>
                <w:szCs w:val="20"/>
              </w:rPr>
              <w:t>水汽密度廓线测量范围</w:t>
            </w:r>
            <w:r>
              <w:rPr>
                <w:rFonts w:ascii="微软雅黑" w:eastAsia="微软雅黑" w:hAnsi="微软雅黑" w:cs="微软雅黑" w:hint="eastAsia"/>
                <w:sz w:val="20"/>
                <w:szCs w:val="20"/>
              </w:rPr>
              <w:t xml:space="preserve"> 0~50 </w:t>
            </w:r>
            <w:r>
              <w:rPr>
                <w:rFonts w:ascii="微软雅黑" w:eastAsia="微软雅黑" w:hAnsi="微软雅黑" w:cs="微软雅黑" w:hint="eastAsia"/>
                <w:sz w:val="20"/>
                <w:szCs w:val="20"/>
              </w:rPr>
              <w:lastRenderedPageBreak/>
              <w:t xml:space="preserve">g/m3 </w:t>
            </w:r>
            <w:r>
              <w:rPr>
                <w:rFonts w:ascii="微软雅黑" w:eastAsia="微软雅黑" w:hAnsi="微软雅黑" w:cs="微软雅黑" w:hint="eastAsia"/>
                <w:sz w:val="20"/>
                <w:szCs w:val="20"/>
              </w:rPr>
              <w:t>水汽密度廓线垂直分辨率</w:t>
            </w:r>
            <w:r>
              <w:rPr>
                <w:rFonts w:ascii="微软雅黑" w:eastAsia="微软雅黑" w:hAnsi="微软雅黑" w:cs="微软雅黑" w:hint="eastAsia"/>
                <w:sz w:val="20"/>
                <w:szCs w:val="20"/>
              </w:rPr>
              <w:t>: 0-1000m</w:t>
            </w:r>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50m 1000-2000m</w:t>
            </w:r>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100m</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2000-10000m</w:t>
            </w:r>
            <w:r>
              <w:rPr>
                <w:rFonts w:ascii="微软雅黑" w:eastAsia="微软雅黑" w:hAnsi="微软雅黑" w:cs="微软雅黑" w:hint="eastAsia"/>
                <w:sz w:val="20"/>
                <w:szCs w:val="20"/>
              </w:rPr>
              <w:t>，垂直分辨率≤</w:t>
            </w:r>
            <w:r>
              <w:rPr>
                <w:rFonts w:ascii="微软雅黑" w:eastAsia="微软雅黑" w:hAnsi="微软雅黑" w:cs="微软雅黑" w:hint="eastAsia"/>
                <w:sz w:val="20"/>
                <w:szCs w:val="20"/>
              </w:rPr>
              <w:t>250m</w:t>
            </w:r>
          </w:p>
        </w:tc>
      </w:tr>
      <w:tr w:rsidR="003015D4" w14:paraId="45B92BA7" w14:textId="77777777">
        <w:trPr>
          <w:trHeight w:val="270"/>
        </w:trPr>
        <w:tc>
          <w:tcPr>
            <w:tcW w:w="2000" w:type="dxa"/>
            <w:noWrap/>
            <w:tcMar>
              <w:top w:w="15" w:type="dxa"/>
              <w:left w:w="15" w:type="dxa"/>
              <w:right w:w="15" w:type="dxa"/>
            </w:tcMar>
            <w:vAlign w:val="center"/>
          </w:tcPr>
          <w:p w14:paraId="1E4E0230"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大气折射率廓线</w:t>
            </w:r>
          </w:p>
        </w:tc>
        <w:tc>
          <w:tcPr>
            <w:tcW w:w="6379" w:type="dxa"/>
            <w:noWrap/>
            <w:tcMar>
              <w:top w:w="15" w:type="dxa"/>
              <w:left w:w="15" w:type="dxa"/>
              <w:right w:w="15" w:type="dxa"/>
            </w:tcMar>
            <w:vAlign w:val="center"/>
          </w:tcPr>
          <w:p w14:paraId="31B69D31"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大气折射率廓线反演误差</w:t>
            </w:r>
            <w:r>
              <w:rPr>
                <w:rFonts w:ascii="微软雅黑" w:eastAsia="微软雅黑" w:hAnsi="微软雅黑" w:cs="微软雅黑" w:hint="eastAsia"/>
                <w:sz w:val="20"/>
                <w:szCs w:val="20"/>
              </w:rPr>
              <w:t xml:space="preserve"> &lt;5N</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RMS</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大气折射率廓线测量范围</w:t>
            </w:r>
            <w:r>
              <w:rPr>
                <w:rFonts w:ascii="微软雅黑" w:eastAsia="微软雅黑" w:hAnsi="微软雅黑" w:cs="微软雅黑" w:hint="eastAsia"/>
                <w:sz w:val="20"/>
                <w:szCs w:val="20"/>
              </w:rPr>
              <w:t xml:space="preserve"> 0~450</w:t>
            </w:r>
            <w:r>
              <w:rPr>
                <w:rFonts w:ascii="微软雅黑" w:eastAsia="微软雅黑" w:hAnsi="微软雅黑" w:cs="微软雅黑" w:hint="eastAsia"/>
                <w:sz w:val="20"/>
                <w:szCs w:val="20"/>
              </w:rPr>
              <w:t>N</w:t>
            </w:r>
          </w:p>
        </w:tc>
      </w:tr>
      <w:tr w:rsidR="003015D4" w14:paraId="5A28D853" w14:textId="77777777">
        <w:trPr>
          <w:trHeight w:val="270"/>
        </w:trPr>
        <w:tc>
          <w:tcPr>
            <w:tcW w:w="2000" w:type="dxa"/>
            <w:noWrap/>
            <w:tcMar>
              <w:top w:w="15" w:type="dxa"/>
              <w:left w:w="15" w:type="dxa"/>
              <w:right w:w="15" w:type="dxa"/>
            </w:tcMar>
            <w:vAlign w:val="center"/>
          </w:tcPr>
          <w:p w14:paraId="6BCC911D"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廓线垂直分辨率</w:t>
            </w:r>
          </w:p>
        </w:tc>
        <w:tc>
          <w:tcPr>
            <w:tcW w:w="6379" w:type="dxa"/>
            <w:noWrap/>
            <w:tcMar>
              <w:top w:w="15" w:type="dxa"/>
              <w:left w:w="15" w:type="dxa"/>
              <w:right w:w="15" w:type="dxa"/>
            </w:tcMar>
            <w:vAlign w:val="center"/>
          </w:tcPr>
          <w:p w14:paraId="21E7F182"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廓线垂直分辨率：</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垂直分辨率可根据应用输出</w:t>
            </w:r>
          </w:p>
        </w:tc>
      </w:tr>
      <w:tr w:rsidR="003015D4" w14:paraId="7CD933A5" w14:textId="77777777">
        <w:trPr>
          <w:trHeight w:val="270"/>
        </w:trPr>
        <w:tc>
          <w:tcPr>
            <w:tcW w:w="2000" w:type="dxa"/>
            <w:noWrap/>
            <w:tcMar>
              <w:top w:w="15" w:type="dxa"/>
              <w:left w:w="15" w:type="dxa"/>
              <w:right w:w="15" w:type="dxa"/>
            </w:tcMar>
            <w:vAlign w:val="center"/>
          </w:tcPr>
          <w:p w14:paraId="6BFFC8A8"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云</w:t>
            </w:r>
            <w:proofErr w:type="gramStart"/>
            <w:r>
              <w:rPr>
                <w:rFonts w:ascii="微软雅黑" w:eastAsia="微软雅黑" w:hAnsi="微软雅黑" w:cs="微软雅黑" w:hint="eastAsia"/>
                <w:sz w:val="20"/>
                <w:szCs w:val="20"/>
              </w:rPr>
              <w:t>底高度</w:t>
            </w:r>
            <w:proofErr w:type="gramEnd"/>
          </w:p>
        </w:tc>
        <w:tc>
          <w:tcPr>
            <w:tcW w:w="6379" w:type="dxa"/>
            <w:noWrap/>
            <w:tcMar>
              <w:top w:w="15" w:type="dxa"/>
              <w:left w:w="15" w:type="dxa"/>
              <w:right w:w="15" w:type="dxa"/>
            </w:tcMar>
            <w:vAlign w:val="center"/>
          </w:tcPr>
          <w:p w14:paraId="4EC1D36F"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云</w:t>
            </w:r>
            <w:proofErr w:type="gramStart"/>
            <w:r>
              <w:rPr>
                <w:rFonts w:ascii="微软雅黑" w:eastAsia="微软雅黑" w:hAnsi="微软雅黑" w:cs="微软雅黑" w:hint="eastAsia"/>
                <w:sz w:val="20"/>
                <w:szCs w:val="20"/>
              </w:rPr>
              <w:t>底高度</w:t>
            </w:r>
            <w:proofErr w:type="gramEnd"/>
            <w:r>
              <w:rPr>
                <w:rFonts w:ascii="微软雅黑" w:eastAsia="微软雅黑" w:hAnsi="微软雅黑" w:cs="微软雅黑" w:hint="eastAsia"/>
                <w:sz w:val="20"/>
                <w:szCs w:val="20"/>
              </w:rPr>
              <w:t>测量误差：</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100m</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0-2000m</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br/>
              <w:t xml:space="preserve"> </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200m</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2000-5000m</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br/>
              <w:t xml:space="preserve"> </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400m</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5000-10000m</w:t>
            </w:r>
            <w:r>
              <w:rPr>
                <w:rFonts w:ascii="微软雅黑" w:eastAsia="微软雅黑" w:hAnsi="微软雅黑" w:cs="微软雅黑" w:hint="eastAsia"/>
                <w:sz w:val="20"/>
                <w:szCs w:val="20"/>
              </w:rPr>
              <w:t>）</w:t>
            </w:r>
          </w:p>
        </w:tc>
      </w:tr>
      <w:tr w:rsidR="003015D4" w14:paraId="331C67C6" w14:textId="77777777">
        <w:trPr>
          <w:trHeight w:val="270"/>
        </w:trPr>
        <w:tc>
          <w:tcPr>
            <w:tcW w:w="2000" w:type="dxa"/>
            <w:noWrap/>
            <w:tcMar>
              <w:top w:w="15" w:type="dxa"/>
              <w:left w:w="15" w:type="dxa"/>
              <w:right w:w="15" w:type="dxa"/>
            </w:tcMar>
            <w:vAlign w:val="center"/>
          </w:tcPr>
          <w:p w14:paraId="339F377B"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大气积分水汽</w:t>
            </w:r>
          </w:p>
        </w:tc>
        <w:tc>
          <w:tcPr>
            <w:tcW w:w="6379" w:type="dxa"/>
            <w:noWrap/>
            <w:tcMar>
              <w:top w:w="15" w:type="dxa"/>
              <w:left w:w="15" w:type="dxa"/>
              <w:right w:w="15" w:type="dxa"/>
            </w:tcMar>
            <w:vAlign w:val="center"/>
          </w:tcPr>
          <w:p w14:paraId="7E202AF1"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反演误差：（</w:t>
            </w:r>
            <w:r>
              <w:rPr>
                <w:rFonts w:ascii="微软雅黑" w:eastAsia="微软雅黑" w:hAnsi="微软雅黑" w:cs="微软雅黑" w:hint="eastAsia"/>
                <w:sz w:val="20"/>
                <w:szCs w:val="20"/>
              </w:rPr>
              <w:t>IWV</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5mm(RMS) </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大气积分水汽含量测量范围</w:t>
            </w:r>
            <w:r>
              <w:rPr>
                <w:rFonts w:ascii="微软雅黑" w:eastAsia="微软雅黑" w:hAnsi="微软雅黑" w:cs="微软雅黑" w:hint="eastAsia"/>
                <w:sz w:val="20"/>
                <w:szCs w:val="20"/>
              </w:rPr>
              <w:t xml:space="preserve"> 0 ~ 500mm</w:t>
            </w:r>
          </w:p>
        </w:tc>
      </w:tr>
      <w:tr w:rsidR="003015D4" w14:paraId="360F3BD9" w14:textId="77777777">
        <w:trPr>
          <w:trHeight w:val="270"/>
        </w:trPr>
        <w:tc>
          <w:tcPr>
            <w:tcW w:w="2000" w:type="dxa"/>
            <w:noWrap/>
            <w:tcMar>
              <w:top w:w="15" w:type="dxa"/>
              <w:left w:w="15" w:type="dxa"/>
              <w:right w:w="15" w:type="dxa"/>
            </w:tcMar>
            <w:vAlign w:val="center"/>
          </w:tcPr>
          <w:p w14:paraId="63C5D318"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路径液态水</w:t>
            </w:r>
          </w:p>
        </w:tc>
        <w:tc>
          <w:tcPr>
            <w:tcW w:w="6379" w:type="dxa"/>
            <w:noWrap/>
            <w:tcMar>
              <w:top w:w="15" w:type="dxa"/>
              <w:left w:w="15" w:type="dxa"/>
              <w:right w:w="15" w:type="dxa"/>
            </w:tcMar>
            <w:vAlign w:val="center"/>
          </w:tcPr>
          <w:p w14:paraId="37403A74"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含量反演误差：（</w:t>
            </w:r>
            <w:r>
              <w:rPr>
                <w:rFonts w:ascii="微软雅黑" w:eastAsia="微软雅黑" w:hAnsi="微软雅黑" w:cs="微软雅黑" w:hint="eastAsia"/>
                <w:sz w:val="20"/>
                <w:szCs w:val="20"/>
              </w:rPr>
              <w:t>LWP</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0.03mm(RMS)</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路径液态水含量测量范围</w:t>
            </w:r>
            <w:r>
              <w:rPr>
                <w:rFonts w:ascii="微软雅黑" w:eastAsia="微软雅黑" w:hAnsi="微软雅黑" w:cs="微软雅黑" w:hint="eastAsia"/>
                <w:sz w:val="20"/>
                <w:szCs w:val="20"/>
              </w:rPr>
              <w:t xml:space="preserve"> 0 ~ 20mm</w:t>
            </w:r>
          </w:p>
        </w:tc>
      </w:tr>
      <w:tr w:rsidR="003015D4" w14:paraId="4523086F" w14:textId="77777777">
        <w:trPr>
          <w:trHeight w:val="270"/>
        </w:trPr>
        <w:tc>
          <w:tcPr>
            <w:tcW w:w="2000" w:type="dxa"/>
            <w:noWrap/>
            <w:tcMar>
              <w:top w:w="15" w:type="dxa"/>
              <w:left w:w="15" w:type="dxa"/>
              <w:right w:w="15" w:type="dxa"/>
            </w:tcMar>
            <w:vAlign w:val="center"/>
          </w:tcPr>
          <w:p w14:paraId="0177C728"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一级数据刷新率</w:t>
            </w:r>
          </w:p>
        </w:tc>
        <w:tc>
          <w:tcPr>
            <w:tcW w:w="6379" w:type="dxa"/>
            <w:noWrap/>
            <w:tcMar>
              <w:top w:w="15" w:type="dxa"/>
              <w:left w:w="15" w:type="dxa"/>
              <w:right w:w="15" w:type="dxa"/>
            </w:tcMar>
            <w:vAlign w:val="center"/>
          </w:tcPr>
          <w:p w14:paraId="6B1FFC68"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1s-10min(</w:t>
            </w:r>
            <w:r>
              <w:rPr>
                <w:rFonts w:ascii="微软雅黑" w:eastAsia="微软雅黑" w:hAnsi="微软雅黑" w:cs="微软雅黑" w:hint="eastAsia"/>
                <w:sz w:val="20"/>
                <w:szCs w:val="20"/>
              </w:rPr>
              <w:t>可调</w:t>
            </w:r>
            <w:r>
              <w:rPr>
                <w:rFonts w:ascii="微软雅黑" w:eastAsia="微软雅黑" w:hAnsi="微软雅黑" w:cs="微软雅黑" w:hint="eastAsia"/>
                <w:sz w:val="20"/>
                <w:szCs w:val="20"/>
              </w:rPr>
              <w:t>)</w:t>
            </w:r>
          </w:p>
        </w:tc>
      </w:tr>
      <w:tr w:rsidR="003015D4" w14:paraId="66D2A3B0" w14:textId="77777777">
        <w:trPr>
          <w:trHeight w:val="270"/>
        </w:trPr>
        <w:tc>
          <w:tcPr>
            <w:tcW w:w="2000" w:type="dxa"/>
            <w:noWrap/>
            <w:tcMar>
              <w:top w:w="15" w:type="dxa"/>
              <w:left w:w="15" w:type="dxa"/>
              <w:right w:w="15" w:type="dxa"/>
            </w:tcMar>
            <w:vAlign w:val="center"/>
          </w:tcPr>
          <w:p w14:paraId="6C0769DB"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廓线采样速率</w:t>
            </w:r>
          </w:p>
        </w:tc>
        <w:tc>
          <w:tcPr>
            <w:tcW w:w="6379" w:type="dxa"/>
            <w:noWrap/>
            <w:tcMar>
              <w:top w:w="15" w:type="dxa"/>
              <w:left w:w="15" w:type="dxa"/>
              <w:right w:w="15" w:type="dxa"/>
            </w:tcMar>
            <w:vAlign w:val="center"/>
          </w:tcPr>
          <w:p w14:paraId="7374E719"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最低采样速率≤</w:t>
            </w:r>
            <w:r>
              <w:rPr>
                <w:rFonts w:ascii="微软雅黑" w:eastAsia="微软雅黑" w:hAnsi="微软雅黑" w:cs="微软雅黑" w:hint="eastAsia"/>
                <w:sz w:val="20"/>
                <w:szCs w:val="20"/>
              </w:rPr>
              <w:t>10s</w:t>
            </w:r>
            <w:r>
              <w:rPr>
                <w:rFonts w:ascii="微软雅黑" w:eastAsia="微软雅黑" w:hAnsi="微软雅黑" w:cs="微软雅黑" w:hint="eastAsia"/>
                <w:sz w:val="20"/>
                <w:szCs w:val="20"/>
              </w:rPr>
              <w:t>，采样速率用户可调</w:t>
            </w:r>
          </w:p>
        </w:tc>
      </w:tr>
      <w:tr w:rsidR="003015D4" w14:paraId="7F896F12" w14:textId="77777777">
        <w:trPr>
          <w:trHeight w:val="270"/>
        </w:trPr>
        <w:tc>
          <w:tcPr>
            <w:tcW w:w="2000" w:type="dxa"/>
            <w:noWrap/>
            <w:tcMar>
              <w:top w:w="15" w:type="dxa"/>
              <w:left w:w="15" w:type="dxa"/>
              <w:right w:w="15" w:type="dxa"/>
            </w:tcMar>
            <w:vAlign w:val="center"/>
          </w:tcPr>
          <w:p w14:paraId="39DE8FA6"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积分时间</w:t>
            </w:r>
          </w:p>
        </w:tc>
        <w:tc>
          <w:tcPr>
            <w:tcW w:w="6379" w:type="dxa"/>
            <w:noWrap/>
            <w:tcMar>
              <w:top w:w="15" w:type="dxa"/>
              <w:left w:w="15" w:type="dxa"/>
              <w:right w:w="15" w:type="dxa"/>
            </w:tcMar>
            <w:vAlign w:val="center"/>
          </w:tcPr>
          <w:p w14:paraId="2A399EAF"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最小积分时间≤</w:t>
            </w:r>
            <w:r>
              <w:rPr>
                <w:rFonts w:ascii="微软雅黑" w:eastAsia="微软雅黑" w:hAnsi="微软雅黑" w:cs="微软雅黑" w:hint="eastAsia"/>
                <w:sz w:val="20"/>
                <w:szCs w:val="20"/>
              </w:rPr>
              <w:t>1s</w:t>
            </w:r>
            <w:r>
              <w:rPr>
                <w:rFonts w:ascii="微软雅黑" w:eastAsia="微软雅黑" w:hAnsi="微软雅黑" w:cs="微软雅黑" w:hint="eastAsia"/>
                <w:sz w:val="20"/>
                <w:szCs w:val="20"/>
              </w:rPr>
              <w:t>，积分时间用户可调</w:t>
            </w:r>
          </w:p>
        </w:tc>
      </w:tr>
      <w:tr w:rsidR="003015D4" w14:paraId="7DF22EAF" w14:textId="77777777">
        <w:trPr>
          <w:trHeight w:val="270"/>
        </w:trPr>
        <w:tc>
          <w:tcPr>
            <w:tcW w:w="2000" w:type="dxa"/>
            <w:noWrap/>
            <w:tcMar>
              <w:top w:w="15" w:type="dxa"/>
              <w:left w:w="15" w:type="dxa"/>
              <w:right w:w="15" w:type="dxa"/>
            </w:tcMar>
            <w:vAlign w:val="center"/>
          </w:tcPr>
          <w:p w14:paraId="5676FB07"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技术体制</w:t>
            </w:r>
          </w:p>
        </w:tc>
        <w:tc>
          <w:tcPr>
            <w:tcW w:w="6379" w:type="dxa"/>
            <w:noWrap/>
            <w:tcMar>
              <w:top w:w="15" w:type="dxa"/>
              <w:left w:w="15" w:type="dxa"/>
              <w:right w:w="15" w:type="dxa"/>
            </w:tcMar>
            <w:vAlign w:val="center"/>
          </w:tcPr>
          <w:p w14:paraId="2D890E31"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并行测量，通道并行输出扫描速度快（对流层廓线时间分辨率</w:t>
            </w:r>
            <w:r>
              <w:rPr>
                <w:rFonts w:ascii="微软雅黑" w:eastAsia="微软雅黑" w:hAnsi="微软雅黑" w:cs="微软雅黑" w:hint="eastAsia"/>
                <w:sz w:val="20"/>
                <w:szCs w:val="20"/>
              </w:rPr>
              <w:t>1</w:t>
            </w:r>
            <w:r>
              <w:rPr>
                <w:rFonts w:ascii="微软雅黑" w:eastAsia="微软雅黑" w:hAnsi="微软雅黑" w:cs="微软雅黑" w:hint="eastAsia"/>
                <w:sz w:val="20"/>
                <w:szCs w:val="20"/>
              </w:rPr>
              <w:t>秒，边界层廓线时间分辨率为</w:t>
            </w:r>
            <w:r>
              <w:rPr>
                <w:rFonts w:ascii="微软雅黑" w:eastAsia="微软雅黑" w:hAnsi="微软雅黑" w:cs="微软雅黑" w:hint="eastAsia"/>
                <w:sz w:val="20"/>
                <w:szCs w:val="20"/>
              </w:rPr>
              <w:t>30</w:t>
            </w:r>
            <w:r>
              <w:rPr>
                <w:rFonts w:ascii="微软雅黑" w:eastAsia="微软雅黑" w:hAnsi="微软雅黑" w:cs="微软雅黑" w:hint="eastAsia"/>
                <w:sz w:val="20"/>
                <w:szCs w:val="20"/>
              </w:rPr>
              <w:t>秒）、精度高，更利于边界层的测量，有利于分析污染物的垂直扩散条件。</w:t>
            </w:r>
          </w:p>
        </w:tc>
      </w:tr>
      <w:tr w:rsidR="003015D4" w14:paraId="05CB4E28" w14:textId="77777777">
        <w:trPr>
          <w:trHeight w:val="270"/>
        </w:trPr>
        <w:tc>
          <w:tcPr>
            <w:tcW w:w="2000" w:type="dxa"/>
            <w:noWrap/>
            <w:tcMar>
              <w:top w:w="15" w:type="dxa"/>
              <w:left w:w="15" w:type="dxa"/>
              <w:right w:w="15" w:type="dxa"/>
            </w:tcMar>
            <w:vAlign w:val="center"/>
          </w:tcPr>
          <w:p w14:paraId="4EF5FB51"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多种定标方式</w:t>
            </w:r>
          </w:p>
        </w:tc>
        <w:tc>
          <w:tcPr>
            <w:tcW w:w="6379" w:type="dxa"/>
            <w:noWrap/>
            <w:tcMar>
              <w:top w:w="15" w:type="dxa"/>
              <w:left w:w="15" w:type="dxa"/>
              <w:right w:w="15" w:type="dxa"/>
            </w:tcMar>
            <w:vAlign w:val="center"/>
          </w:tcPr>
          <w:p w14:paraId="4DB7231F"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内部定标黑体自动定标；内置噪声源系统非线性自动定标；</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外部冷液氮定标；天空倾斜式自动定标。</w:t>
            </w:r>
          </w:p>
        </w:tc>
      </w:tr>
      <w:tr w:rsidR="003015D4" w14:paraId="27882B33" w14:textId="77777777">
        <w:trPr>
          <w:trHeight w:val="270"/>
        </w:trPr>
        <w:tc>
          <w:tcPr>
            <w:tcW w:w="2000" w:type="dxa"/>
            <w:noWrap/>
            <w:tcMar>
              <w:top w:w="15" w:type="dxa"/>
              <w:left w:w="15" w:type="dxa"/>
              <w:right w:w="15" w:type="dxa"/>
            </w:tcMar>
            <w:vAlign w:val="center"/>
          </w:tcPr>
          <w:p w14:paraId="63820B9A"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亮</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温</w:t>
            </w:r>
          </w:p>
        </w:tc>
        <w:tc>
          <w:tcPr>
            <w:tcW w:w="6379" w:type="dxa"/>
            <w:noWrap/>
            <w:tcMar>
              <w:top w:w="15" w:type="dxa"/>
              <w:left w:w="15" w:type="dxa"/>
              <w:right w:w="15" w:type="dxa"/>
            </w:tcMar>
            <w:vAlign w:val="center"/>
          </w:tcPr>
          <w:p w14:paraId="0F040032" w14:textId="77777777" w:rsidR="003015D4" w:rsidRDefault="005A1317">
            <w:pPr>
              <w:widowControl/>
              <w:spacing w:line="360" w:lineRule="exact"/>
              <w:ind w:leftChars="50" w:left="105"/>
              <w:jc w:val="left"/>
              <w:rPr>
                <w:rFonts w:ascii="微软雅黑" w:eastAsia="微软雅黑" w:hAnsi="微软雅黑" w:cs="微软雅黑"/>
                <w:sz w:val="20"/>
                <w:szCs w:val="20"/>
              </w:rPr>
            </w:pPr>
            <w:proofErr w:type="gramStart"/>
            <w:r>
              <w:rPr>
                <w:rFonts w:ascii="微软雅黑" w:eastAsia="微软雅黑" w:hAnsi="微软雅黑" w:cs="微软雅黑" w:hint="eastAsia"/>
                <w:sz w:val="20"/>
                <w:szCs w:val="20"/>
              </w:rPr>
              <w:t>亮温测量误差</w:t>
            </w:r>
            <w:proofErr w:type="gramEnd"/>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1K</w:t>
            </w:r>
            <w:r>
              <w:rPr>
                <w:rFonts w:ascii="微软雅黑" w:eastAsia="微软雅黑" w:hAnsi="微软雅黑" w:cs="微软雅黑" w:hint="eastAsia"/>
                <w:sz w:val="20"/>
                <w:szCs w:val="20"/>
              </w:rPr>
              <w:t>（绝对定标后）</w:t>
            </w:r>
            <w:r>
              <w:rPr>
                <w:rFonts w:ascii="微软雅黑" w:eastAsia="微软雅黑" w:hAnsi="微软雅黑" w:cs="微软雅黑" w:hint="eastAsia"/>
                <w:sz w:val="20"/>
                <w:szCs w:val="20"/>
              </w:rPr>
              <w:br/>
            </w:r>
            <w:proofErr w:type="gramStart"/>
            <w:r>
              <w:rPr>
                <w:rFonts w:ascii="微软雅黑" w:eastAsia="微软雅黑" w:hAnsi="微软雅黑" w:cs="微软雅黑" w:hint="eastAsia"/>
                <w:sz w:val="20"/>
                <w:szCs w:val="20"/>
              </w:rPr>
              <w:t>亮温漂移</w:t>
            </w:r>
            <w:proofErr w:type="gramEnd"/>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0.1K/</w:t>
            </w:r>
            <w:r>
              <w:rPr>
                <w:rFonts w:ascii="微软雅黑" w:eastAsia="微软雅黑" w:hAnsi="微软雅黑" w:cs="微软雅黑" w:hint="eastAsia"/>
                <w:sz w:val="20"/>
                <w:szCs w:val="20"/>
              </w:rPr>
              <w:t>月，</w:t>
            </w:r>
            <w:r>
              <w:rPr>
                <w:rFonts w:ascii="微软雅黑" w:eastAsia="微软雅黑" w:hAnsi="微软雅黑" w:cs="微软雅黑" w:hint="eastAsia"/>
                <w:sz w:val="20"/>
                <w:szCs w:val="20"/>
              </w:rPr>
              <w:br/>
            </w:r>
            <w:proofErr w:type="gramStart"/>
            <w:r>
              <w:rPr>
                <w:rFonts w:ascii="微软雅黑" w:eastAsia="微软雅黑" w:hAnsi="微软雅黑" w:cs="微软雅黑" w:hint="eastAsia"/>
                <w:sz w:val="20"/>
                <w:szCs w:val="20"/>
              </w:rPr>
              <w:t>亮温测量范围</w:t>
            </w:r>
            <w:proofErr w:type="gramEnd"/>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5-500K </w:t>
            </w:r>
            <w:proofErr w:type="gramStart"/>
            <w:r>
              <w:rPr>
                <w:rFonts w:ascii="微软雅黑" w:eastAsia="微软雅黑" w:hAnsi="微软雅黑" w:cs="微软雅黑" w:hint="eastAsia"/>
                <w:sz w:val="20"/>
                <w:szCs w:val="20"/>
              </w:rPr>
              <w:t>亮温分辨率</w:t>
            </w:r>
            <w:proofErr w:type="gramEnd"/>
            <w:r>
              <w:rPr>
                <w:rFonts w:ascii="微软雅黑" w:eastAsia="微软雅黑" w:hAnsi="微软雅黑" w:cs="微软雅黑" w:hint="eastAsia"/>
                <w:sz w:val="20"/>
                <w:szCs w:val="20"/>
              </w:rPr>
              <w:t>&lt;0.2K</w:t>
            </w:r>
          </w:p>
        </w:tc>
      </w:tr>
      <w:tr w:rsidR="003015D4" w14:paraId="0127625F" w14:textId="77777777">
        <w:trPr>
          <w:trHeight w:val="270"/>
        </w:trPr>
        <w:tc>
          <w:tcPr>
            <w:tcW w:w="2000" w:type="dxa"/>
            <w:noWrap/>
            <w:tcMar>
              <w:top w:w="15" w:type="dxa"/>
              <w:left w:w="15" w:type="dxa"/>
              <w:right w:w="15" w:type="dxa"/>
            </w:tcMar>
            <w:vAlign w:val="center"/>
          </w:tcPr>
          <w:p w14:paraId="2DEDFD60"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组网</w:t>
            </w:r>
          </w:p>
        </w:tc>
        <w:tc>
          <w:tcPr>
            <w:tcW w:w="6379" w:type="dxa"/>
            <w:noWrap/>
            <w:tcMar>
              <w:top w:w="15" w:type="dxa"/>
              <w:left w:w="15" w:type="dxa"/>
              <w:right w:w="15" w:type="dxa"/>
            </w:tcMar>
            <w:vAlign w:val="center"/>
          </w:tcPr>
          <w:p w14:paraId="1E1E080B"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主机具备无外接电脑情况下的独立观测能力。室外主机及终端计算机皆能直接接入局域网，适合不同地域多台仪器组网观测；</w:t>
            </w:r>
          </w:p>
        </w:tc>
      </w:tr>
      <w:tr w:rsidR="003015D4" w14:paraId="51B09F71" w14:textId="77777777">
        <w:trPr>
          <w:trHeight w:val="270"/>
        </w:trPr>
        <w:tc>
          <w:tcPr>
            <w:tcW w:w="2000" w:type="dxa"/>
            <w:noWrap/>
            <w:tcMar>
              <w:top w:w="15" w:type="dxa"/>
              <w:left w:w="15" w:type="dxa"/>
              <w:right w:w="15" w:type="dxa"/>
            </w:tcMar>
            <w:vAlign w:val="center"/>
          </w:tcPr>
          <w:p w14:paraId="5EF577DA"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高扫描精度</w:t>
            </w:r>
          </w:p>
        </w:tc>
        <w:tc>
          <w:tcPr>
            <w:tcW w:w="6379" w:type="dxa"/>
            <w:noWrap/>
            <w:tcMar>
              <w:top w:w="15" w:type="dxa"/>
              <w:left w:w="15" w:type="dxa"/>
              <w:right w:w="15" w:type="dxa"/>
            </w:tcMar>
            <w:vAlign w:val="center"/>
          </w:tcPr>
          <w:p w14:paraId="0A03DFE2"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系统方位驱动范围</w:t>
            </w:r>
            <w:r>
              <w:rPr>
                <w:rFonts w:ascii="微软雅黑" w:eastAsia="微软雅黑" w:hAnsi="微软雅黑" w:cs="微软雅黑" w:hint="eastAsia"/>
                <w:sz w:val="20"/>
                <w:szCs w:val="20"/>
              </w:rPr>
              <w:t>0</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~360</w:t>
            </w:r>
            <w:r>
              <w:rPr>
                <w:rFonts w:ascii="微软雅黑" w:eastAsia="微软雅黑" w:hAnsi="微软雅黑" w:cs="微软雅黑" w:hint="eastAsia"/>
                <w:sz w:val="20"/>
                <w:szCs w:val="20"/>
              </w:rPr>
              <w:t>°，角度分辨率</w:t>
            </w:r>
            <w:r>
              <w:rPr>
                <w:rFonts w:ascii="微软雅黑" w:eastAsia="微软雅黑" w:hAnsi="微软雅黑" w:cs="微软雅黑" w:hint="eastAsia"/>
                <w:sz w:val="20"/>
                <w:szCs w:val="20"/>
              </w:rPr>
              <w:t>0.1</w:t>
            </w:r>
            <w:r>
              <w:rPr>
                <w:rFonts w:ascii="微软雅黑" w:eastAsia="微软雅黑" w:hAnsi="微软雅黑" w:cs="微软雅黑" w:hint="eastAsia"/>
                <w:sz w:val="20"/>
                <w:szCs w:val="20"/>
              </w:rPr>
              <w:t>°。</w:t>
            </w:r>
          </w:p>
        </w:tc>
      </w:tr>
      <w:tr w:rsidR="003015D4" w14:paraId="26E9300B" w14:textId="77777777">
        <w:trPr>
          <w:trHeight w:val="270"/>
        </w:trPr>
        <w:tc>
          <w:tcPr>
            <w:tcW w:w="2000" w:type="dxa"/>
            <w:noWrap/>
            <w:tcMar>
              <w:top w:w="15" w:type="dxa"/>
              <w:left w:w="15" w:type="dxa"/>
              <w:right w:w="15" w:type="dxa"/>
            </w:tcMar>
            <w:vAlign w:val="center"/>
          </w:tcPr>
          <w:p w14:paraId="7FE190AE"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雨雾防护功能</w:t>
            </w:r>
          </w:p>
        </w:tc>
        <w:tc>
          <w:tcPr>
            <w:tcW w:w="6379" w:type="dxa"/>
            <w:noWrap/>
            <w:tcMar>
              <w:top w:w="15" w:type="dxa"/>
              <w:left w:w="15" w:type="dxa"/>
              <w:right w:w="15" w:type="dxa"/>
            </w:tcMar>
            <w:vAlign w:val="center"/>
          </w:tcPr>
          <w:p w14:paraId="0B78733A"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中等降水条件下可保持有效工作；大功率风机系统、微波透射窗带有疏水涂层；避免大功率供电给仪器使用带来不稳定影响。</w:t>
            </w:r>
          </w:p>
        </w:tc>
      </w:tr>
      <w:tr w:rsidR="003015D4" w14:paraId="7D07417F" w14:textId="77777777">
        <w:trPr>
          <w:trHeight w:val="270"/>
        </w:trPr>
        <w:tc>
          <w:tcPr>
            <w:tcW w:w="2000" w:type="dxa"/>
            <w:noWrap/>
            <w:tcMar>
              <w:top w:w="15" w:type="dxa"/>
              <w:left w:w="15" w:type="dxa"/>
              <w:right w:w="15" w:type="dxa"/>
            </w:tcMar>
            <w:vAlign w:val="center"/>
          </w:tcPr>
          <w:p w14:paraId="5AE4E3C5"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室外设备工作环境</w:t>
            </w:r>
          </w:p>
        </w:tc>
        <w:tc>
          <w:tcPr>
            <w:tcW w:w="6379" w:type="dxa"/>
            <w:noWrap/>
            <w:tcMar>
              <w:top w:w="15" w:type="dxa"/>
              <w:left w:w="15" w:type="dxa"/>
              <w:right w:w="15" w:type="dxa"/>
            </w:tcMar>
            <w:vAlign w:val="center"/>
          </w:tcPr>
          <w:p w14:paraId="1A02EB3D"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温度</w:t>
            </w:r>
            <w:r>
              <w:rPr>
                <w:rFonts w:ascii="微软雅黑" w:eastAsia="微软雅黑" w:hAnsi="微软雅黑" w:cs="微软雅黑" w:hint="eastAsia"/>
                <w:sz w:val="20"/>
                <w:szCs w:val="20"/>
              </w:rPr>
              <w:t xml:space="preserve"> -40</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 +50</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相对湿度</w:t>
            </w:r>
            <w:r>
              <w:rPr>
                <w:rFonts w:ascii="微软雅黑" w:eastAsia="微软雅黑" w:hAnsi="微软雅黑" w:cs="微软雅黑" w:hint="eastAsia"/>
                <w:sz w:val="20"/>
                <w:szCs w:val="20"/>
              </w:rPr>
              <w:t xml:space="preserve"> 0~100%RH</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海拔高度：不高于</w:t>
            </w:r>
            <w:r>
              <w:rPr>
                <w:rFonts w:ascii="微软雅黑" w:eastAsia="微软雅黑" w:hAnsi="微软雅黑" w:cs="微软雅黑" w:hint="eastAsia"/>
                <w:sz w:val="20"/>
                <w:szCs w:val="20"/>
              </w:rPr>
              <w:t>5000m</w:t>
            </w:r>
            <w:r>
              <w:rPr>
                <w:rFonts w:ascii="微软雅黑" w:eastAsia="微软雅黑" w:hAnsi="微软雅黑" w:cs="微软雅黑" w:hint="eastAsia"/>
                <w:sz w:val="20"/>
                <w:szCs w:val="20"/>
              </w:rPr>
              <w:t>的海拔高度可正常工作</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抗风性：</w:t>
            </w:r>
            <w:r>
              <w:rPr>
                <w:rFonts w:ascii="微软雅黑" w:eastAsia="微软雅黑" w:hAnsi="微软雅黑" w:cs="微软雅黑" w:hint="eastAsia"/>
                <w:sz w:val="20"/>
                <w:szCs w:val="20"/>
              </w:rPr>
              <w:t>40m/s</w:t>
            </w:r>
            <w:r>
              <w:rPr>
                <w:rFonts w:ascii="微软雅黑" w:eastAsia="微软雅黑" w:hAnsi="微软雅黑" w:cs="微软雅黑" w:hint="eastAsia"/>
                <w:sz w:val="20"/>
                <w:szCs w:val="20"/>
              </w:rPr>
              <w:t>不损坏。</w:t>
            </w:r>
            <w:r>
              <w:rPr>
                <w:rFonts w:ascii="微软雅黑" w:eastAsia="微软雅黑" w:hAnsi="微软雅黑" w:cs="微软雅黑" w:hint="eastAsia"/>
                <w:sz w:val="20"/>
                <w:szCs w:val="20"/>
              </w:rPr>
              <w:br/>
            </w:r>
            <w:r>
              <w:rPr>
                <w:rFonts w:ascii="微软雅黑" w:eastAsia="微软雅黑" w:hAnsi="微软雅黑" w:cs="微软雅黑" w:hint="eastAsia"/>
                <w:sz w:val="20"/>
                <w:szCs w:val="20"/>
              </w:rPr>
              <w:t>其他防护措施：防盐雾、防砂尘、防淋雨、防振动、防冲击</w:t>
            </w:r>
            <w:r>
              <w:rPr>
                <w:rFonts w:ascii="微软雅黑" w:eastAsia="微软雅黑" w:hAnsi="微软雅黑" w:cs="微软雅黑" w:hint="eastAsia"/>
                <w:sz w:val="20"/>
                <w:szCs w:val="20"/>
              </w:rPr>
              <w:t xml:space="preserve"> </w:t>
            </w:r>
          </w:p>
        </w:tc>
      </w:tr>
      <w:tr w:rsidR="003015D4" w14:paraId="7495F20D" w14:textId="77777777">
        <w:trPr>
          <w:trHeight w:val="270"/>
        </w:trPr>
        <w:tc>
          <w:tcPr>
            <w:tcW w:w="2000" w:type="dxa"/>
            <w:noWrap/>
            <w:tcMar>
              <w:top w:w="15" w:type="dxa"/>
              <w:left w:w="15" w:type="dxa"/>
              <w:right w:w="15" w:type="dxa"/>
            </w:tcMar>
            <w:vAlign w:val="center"/>
          </w:tcPr>
          <w:p w14:paraId="1A68AA23"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应用扩展性</w:t>
            </w:r>
          </w:p>
        </w:tc>
        <w:tc>
          <w:tcPr>
            <w:tcW w:w="6379" w:type="dxa"/>
            <w:noWrap/>
            <w:tcMar>
              <w:top w:w="15" w:type="dxa"/>
              <w:left w:w="15" w:type="dxa"/>
              <w:right w:w="15" w:type="dxa"/>
            </w:tcMar>
            <w:vAlign w:val="center"/>
          </w:tcPr>
          <w:p w14:paraId="3C53C413"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具备与风廓线雷达数据互相接入能力，并联合得到水汽通量产品、利用风廓线雷达的</w:t>
            </w:r>
            <w:proofErr w:type="gramStart"/>
            <w:r>
              <w:rPr>
                <w:rFonts w:ascii="微软雅黑" w:eastAsia="微软雅黑" w:hAnsi="微软雅黑" w:cs="微软雅黑" w:hint="eastAsia"/>
                <w:sz w:val="20"/>
                <w:szCs w:val="20"/>
              </w:rPr>
              <w:t>风数据</w:t>
            </w:r>
            <w:proofErr w:type="gramEnd"/>
            <w:r>
              <w:rPr>
                <w:rFonts w:ascii="微软雅黑" w:eastAsia="微软雅黑" w:hAnsi="微软雅黑" w:cs="微软雅黑" w:hint="eastAsia"/>
                <w:sz w:val="20"/>
                <w:szCs w:val="20"/>
              </w:rPr>
              <w:t>联合得到艾玛图。</w:t>
            </w:r>
          </w:p>
        </w:tc>
      </w:tr>
      <w:tr w:rsidR="003015D4" w14:paraId="41FF5BCD" w14:textId="77777777">
        <w:trPr>
          <w:trHeight w:val="270"/>
        </w:trPr>
        <w:tc>
          <w:tcPr>
            <w:tcW w:w="2000" w:type="dxa"/>
            <w:noWrap/>
            <w:tcMar>
              <w:top w:w="15" w:type="dxa"/>
              <w:left w:w="15" w:type="dxa"/>
              <w:right w:w="15" w:type="dxa"/>
            </w:tcMar>
            <w:vAlign w:val="center"/>
          </w:tcPr>
          <w:p w14:paraId="3773E52B"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空间垂直分层</w:t>
            </w:r>
          </w:p>
        </w:tc>
        <w:tc>
          <w:tcPr>
            <w:tcW w:w="6379" w:type="dxa"/>
            <w:noWrap/>
            <w:tcMar>
              <w:top w:w="15" w:type="dxa"/>
              <w:left w:w="15" w:type="dxa"/>
              <w:right w:w="15" w:type="dxa"/>
            </w:tcMar>
            <w:vAlign w:val="center"/>
          </w:tcPr>
          <w:p w14:paraId="742B739E"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58</w:t>
            </w:r>
          </w:p>
        </w:tc>
      </w:tr>
      <w:tr w:rsidR="003015D4" w14:paraId="42851FA4" w14:textId="77777777">
        <w:trPr>
          <w:trHeight w:val="270"/>
        </w:trPr>
        <w:tc>
          <w:tcPr>
            <w:tcW w:w="2000" w:type="dxa"/>
            <w:noWrap/>
            <w:tcMar>
              <w:top w:w="15" w:type="dxa"/>
              <w:left w:w="15" w:type="dxa"/>
              <w:right w:w="15" w:type="dxa"/>
            </w:tcMar>
            <w:vAlign w:val="center"/>
          </w:tcPr>
          <w:p w14:paraId="7C71946C"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时空剖面图</w:t>
            </w:r>
          </w:p>
        </w:tc>
        <w:tc>
          <w:tcPr>
            <w:tcW w:w="6379" w:type="dxa"/>
            <w:noWrap/>
            <w:tcMar>
              <w:top w:w="15" w:type="dxa"/>
              <w:left w:w="15" w:type="dxa"/>
              <w:right w:w="15" w:type="dxa"/>
            </w:tcMar>
            <w:vAlign w:val="center"/>
          </w:tcPr>
          <w:p w14:paraId="2C57E1FB"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时间序列跨度最大值≥</w:t>
            </w:r>
            <w:r>
              <w:rPr>
                <w:rFonts w:ascii="微软雅黑" w:eastAsia="微软雅黑" w:hAnsi="微软雅黑" w:cs="微软雅黑" w:hint="eastAsia"/>
                <w:sz w:val="20"/>
                <w:szCs w:val="20"/>
              </w:rPr>
              <w:t>72</w:t>
            </w:r>
            <w:r>
              <w:rPr>
                <w:rFonts w:ascii="微软雅黑" w:eastAsia="微软雅黑" w:hAnsi="微软雅黑" w:cs="微软雅黑" w:hint="eastAsia"/>
                <w:sz w:val="20"/>
                <w:szCs w:val="20"/>
              </w:rPr>
              <w:t>小时，可任意选择数据产品</w:t>
            </w:r>
          </w:p>
        </w:tc>
      </w:tr>
      <w:tr w:rsidR="003015D4" w14:paraId="5B48B890" w14:textId="77777777">
        <w:trPr>
          <w:trHeight w:val="270"/>
        </w:trPr>
        <w:tc>
          <w:tcPr>
            <w:tcW w:w="2000" w:type="dxa"/>
            <w:noWrap/>
            <w:tcMar>
              <w:top w:w="15" w:type="dxa"/>
              <w:left w:w="15" w:type="dxa"/>
              <w:right w:w="15" w:type="dxa"/>
            </w:tcMar>
            <w:vAlign w:val="center"/>
          </w:tcPr>
          <w:p w14:paraId="081BBF08"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埃玛图</w:t>
            </w:r>
          </w:p>
        </w:tc>
        <w:tc>
          <w:tcPr>
            <w:tcW w:w="6379" w:type="dxa"/>
            <w:noWrap/>
            <w:tcMar>
              <w:top w:w="15" w:type="dxa"/>
              <w:left w:w="15" w:type="dxa"/>
              <w:right w:w="15" w:type="dxa"/>
            </w:tcMar>
            <w:vAlign w:val="center"/>
          </w:tcPr>
          <w:p w14:paraId="2B7C5153" w14:textId="77777777" w:rsidR="003015D4" w:rsidRDefault="005A1317">
            <w:pPr>
              <w:widowControl/>
              <w:spacing w:line="360" w:lineRule="exact"/>
              <w:ind w:leftChars="50" w:left="105"/>
              <w:jc w:val="left"/>
              <w:rPr>
                <w:rFonts w:ascii="微软雅黑" w:eastAsia="微软雅黑" w:hAnsi="微软雅黑" w:cs="微软雅黑"/>
                <w:sz w:val="20"/>
                <w:szCs w:val="20"/>
              </w:rPr>
            </w:pPr>
            <w:proofErr w:type="gramStart"/>
            <w:r>
              <w:rPr>
                <w:rFonts w:ascii="微软雅黑" w:eastAsia="微软雅黑" w:hAnsi="微软雅黑" w:cs="微软雅黑" w:hint="eastAsia"/>
                <w:sz w:val="20"/>
                <w:szCs w:val="20"/>
              </w:rPr>
              <w:t>实时温压图解</w:t>
            </w:r>
            <w:proofErr w:type="gramEnd"/>
            <w:r>
              <w:rPr>
                <w:rFonts w:ascii="微软雅黑" w:eastAsia="微软雅黑" w:hAnsi="微软雅黑" w:cs="微软雅黑" w:hint="eastAsia"/>
                <w:sz w:val="20"/>
                <w:szCs w:val="20"/>
              </w:rPr>
              <w:t>，包含露点温度廓线、状态曲线、稳定指数等</w:t>
            </w:r>
          </w:p>
        </w:tc>
      </w:tr>
      <w:tr w:rsidR="003015D4" w14:paraId="6E2BD2D1" w14:textId="77777777">
        <w:trPr>
          <w:trHeight w:val="270"/>
        </w:trPr>
        <w:tc>
          <w:tcPr>
            <w:tcW w:w="2000" w:type="dxa"/>
            <w:noWrap/>
            <w:tcMar>
              <w:top w:w="15" w:type="dxa"/>
              <w:left w:w="15" w:type="dxa"/>
              <w:right w:w="15" w:type="dxa"/>
            </w:tcMar>
            <w:vAlign w:val="center"/>
          </w:tcPr>
          <w:p w14:paraId="0FDD5D3C"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历史回放图</w:t>
            </w:r>
          </w:p>
        </w:tc>
        <w:tc>
          <w:tcPr>
            <w:tcW w:w="6379" w:type="dxa"/>
            <w:noWrap/>
            <w:tcMar>
              <w:top w:w="15" w:type="dxa"/>
              <w:left w:w="15" w:type="dxa"/>
              <w:right w:w="15" w:type="dxa"/>
            </w:tcMar>
            <w:vAlign w:val="center"/>
          </w:tcPr>
          <w:p w14:paraId="3A4E7002"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时间序列跨度最大值≥</w:t>
            </w:r>
            <w:r>
              <w:rPr>
                <w:rFonts w:ascii="微软雅黑" w:eastAsia="微软雅黑" w:hAnsi="微软雅黑" w:cs="微软雅黑" w:hint="eastAsia"/>
                <w:sz w:val="20"/>
                <w:szCs w:val="20"/>
              </w:rPr>
              <w:t>10</w:t>
            </w:r>
            <w:r>
              <w:rPr>
                <w:rFonts w:ascii="微软雅黑" w:eastAsia="微软雅黑" w:hAnsi="微软雅黑" w:cs="微软雅黑" w:hint="eastAsia"/>
                <w:sz w:val="20"/>
                <w:szCs w:val="20"/>
              </w:rPr>
              <w:t>天，可任意选择数据产品及时段</w:t>
            </w:r>
          </w:p>
        </w:tc>
      </w:tr>
      <w:tr w:rsidR="003015D4" w14:paraId="3D450A4B" w14:textId="77777777">
        <w:trPr>
          <w:trHeight w:val="270"/>
        </w:trPr>
        <w:tc>
          <w:tcPr>
            <w:tcW w:w="2000" w:type="dxa"/>
            <w:noWrap/>
            <w:tcMar>
              <w:top w:w="15" w:type="dxa"/>
              <w:left w:w="15" w:type="dxa"/>
              <w:right w:w="15" w:type="dxa"/>
            </w:tcMar>
            <w:vAlign w:val="center"/>
          </w:tcPr>
          <w:p w14:paraId="224390D1"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辅助信息显示</w:t>
            </w:r>
          </w:p>
        </w:tc>
        <w:tc>
          <w:tcPr>
            <w:tcW w:w="6379" w:type="dxa"/>
            <w:noWrap/>
            <w:tcMar>
              <w:top w:w="15" w:type="dxa"/>
              <w:left w:w="15" w:type="dxa"/>
              <w:right w:w="15" w:type="dxa"/>
            </w:tcMar>
            <w:vAlign w:val="center"/>
          </w:tcPr>
          <w:p w14:paraId="15176331"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现场环境气温、气压、相对湿度、降雨标志及运行状态</w:t>
            </w:r>
          </w:p>
        </w:tc>
      </w:tr>
      <w:tr w:rsidR="003015D4" w14:paraId="07B844B0" w14:textId="77777777">
        <w:trPr>
          <w:trHeight w:val="270"/>
        </w:trPr>
        <w:tc>
          <w:tcPr>
            <w:tcW w:w="2000" w:type="dxa"/>
            <w:noWrap/>
            <w:tcMar>
              <w:top w:w="15" w:type="dxa"/>
              <w:left w:w="15" w:type="dxa"/>
              <w:right w:w="15" w:type="dxa"/>
            </w:tcMar>
            <w:vAlign w:val="center"/>
          </w:tcPr>
          <w:p w14:paraId="1CA8C1A1"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站址定位</w:t>
            </w:r>
          </w:p>
        </w:tc>
        <w:tc>
          <w:tcPr>
            <w:tcW w:w="6379" w:type="dxa"/>
            <w:noWrap/>
            <w:tcMar>
              <w:top w:w="15" w:type="dxa"/>
              <w:left w:w="15" w:type="dxa"/>
              <w:right w:w="15" w:type="dxa"/>
            </w:tcMar>
            <w:vAlign w:val="center"/>
          </w:tcPr>
          <w:p w14:paraId="111903ED"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卫星自动定位</w:t>
            </w:r>
          </w:p>
        </w:tc>
      </w:tr>
      <w:tr w:rsidR="003015D4" w14:paraId="6DF941B4" w14:textId="77777777">
        <w:trPr>
          <w:trHeight w:val="270"/>
        </w:trPr>
        <w:tc>
          <w:tcPr>
            <w:tcW w:w="2000" w:type="dxa"/>
            <w:noWrap/>
            <w:tcMar>
              <w:top w:w="15" w:type="dxa"/>
              <w:left w:w="15" w:type="dxa"/>
              <w:right w:w="15" w:type="dxa"/>
            </w:tcMar>
            <w:vAlign w:val="center"/>
          </w:tcPr>
          <w:p w14:paraId="432FC025"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远程数据上传</w:t>
            </w:r>
          </w:p>
        </w:tc>
        <w:tc>
          <w:tcPr>
            <w:tcW w:w="6379" w:type="dxa"/>
            <w:noWrap/>
            <w:tcMar>
              <w:top w:w="15" w:type="dxa"/>
              <w:left w:w="15" w:type="dxa"/>
              <w:right w:w="15" w:type="dxa"/>
            </w:tcMar>
            <w:vAlign w:val="center"/>
          </w:tcPr>
          <w:p w14:paraId="19EB2BBA"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支持</w:t>
            </w:r>
            <w:r>
              <w:rPr>
                <w:rFonts w:ascii="微软雅黑" w:eastAsia="微软雅黑" w:hAnsi="微软雅黑" w:cs="微软雅黑" w:hint="eastAsia"/>
                <w:sz w:val="20"/>
                <w:szCs w:val="20"/>
              </w:rPr>
              <w:t>ftp</w:t>
            </w:r>
            <w:r>
              <w:rPr>
                <w:rFonts w:ascii="微软雅黑" w:eastAsia="微软雅黑" w:hAnsi="微软雅黑" w:cs="微软雅黑" w:hint="eastAsia"/>
                <w:sz w:val="20"/>
                <w:szCs w:val="20"/>
              </w:rPr>
              <w:t>协议自动实时上传</w:t>
            </w:r>
          </w:p>
        </w:tc>
      </w:tr>
      <w:tr w:rsidR="003015D4" w14:paraId="2C58F016" w14:textId="77777777">
        <w:trPr>
          <w:trHeight w:val="270"/>
        </w:trPr>
        <w:tc>
          <w:tcPr>
            <w:tcW w:w="2000" w:type="dxa"/>
            <w:noWrap/>
            <w:tcMar>
              <w:top w:w="15" w:type="dxa"/>
              <w:left w:w="15" w:type="dxa"/>
              <w:right w:w="15" w:type="dxa"/>
            </w:tcMar>
            <w:vAlign w:val="center"/>
          </w:tcPr>
          <w:p w14:paraId="0E5A8D01"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电源电压</w:t>
            </w:r>
          </w:p>
        </w:tc>
        <w:tc>
          <w:tcPr>
            <w:tcW w:w="6379" w:type="dxa"/>
            <w:noWrap/>
            <w:tcMar>
              <w:top w:w="15" w:type="dxa"/>
              <w:left w:w="15" w:type="dxa"/>
              <w:right w:w="15" w:type="dxa"/>
            </w:tcMar>
            <w:vAlign w:val="center"/>
          </w:tcPr>
          <w:p w14:paraId="42E02785"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单相交流</w:t>
            </w:r>
            <w:r>
              <w:rPr>
                <w:rFonts w:ascii="微软雅黑" w:eastAsia="微软雅黑" w:hAnsi="微软雅黑" w:cs="微软雅黑" w:hint="eastAsia"/>
                <w:sz w:val="20"/>
                <w:szCs w:val="20"/>
              </w:rPr>
              <w:t>220V</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10%</w:t>
            </w:r>
            <w:r>
              <w:rPr>
                <w:rFonts w:ascii="微软雅黑" w:eastAsia="微软雅黑" w:hAnsi="微软雅黑" w:cs="微软雅黑" w:hint="eastAsia"/>
                <w:sz w:val="20"/>
                <w:szCs w:val="20"/>
              </w:rPr>
              <w:t>，交流频率</w:t>
            </w:r>
            <w:r>
              <w:rPr>
                <w:rFonts w:ascii="微软雅黑" w:eastAsia="微软雅黑" w:hAnsi="微软雅黑" w:cs="微软雅黑" w:hint="eastAsia"/>
                <w:sz w:val="20"/>
                <w:szCs w:val="20"/>
              </w:rPr>
              <w:t>50Hz</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1Hz</w:t>
            </w:r>
          </w:p>
        </w:tc>
      </w:tr>
      <w:tr w:rsidR="003015D4" w14:paraId="74A06311" w14:textId="77777777">
        <w:trPr>
          <w:trHeight w:val="270"/>
        </w:trPr>
        <w:tc>
          <w:tcPr>
            <w:tcW w:w="2000" w:type="dxa"/>
            <w:noWrap/>
            <w:tcMar>
              <w:top w:w="15" w:type="dxa"/>
              <w:left w:w="15" w:type="dxa"/>
              <w:right w:w="15" w:type="dxa"/>
            </w:tcMar>
            <w:vAlign w:val="center"/>
          </w:tcPr>
          <w:p w14:paraId="6AFF3C81"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电源电流</w:t>
            </w:r>
          </w:p>
        </w:tc>
        <w:tc>
          <w:tcPr>
            <w:tcW w:w="6379" w:type="dxa"/>
            <w:noWrap/>
            <w:tcMar>
              <w:top w:w="15" w:type="dxa"/>
              <w:left w:w="15" w:type="dxa"/>
              <w:right w:w="15" w:type="dxa"/>
            </w:tcMar>
            <w:vAlign w:val="center"/>
          </w:tcPr>
          <w:p w14:paraId="5CC109C3"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常温稳态＜</w:t>
            </w:r>
            <w:r>
              <w:rPr>
                <w:rFonts w:ascii="微软雅黑" w:eastAsia="微软雅黑" w:hAnsi="微软雅黑" w:cs="微软雅黑" w:hint="eastAsia"/>
                <w:sz w:val="20"/>
                <w:szCs w:val="20"/>
              </w:rPr>
              <w:t>1.5A</w:t>
            </w:r>
          </w:p>
        </w:tc>
      </w:tr>
      <w:tr w:rsidR="003015D4" w14:paraId="438E408F" w14:textId="77777777">
        <w:trPr>
          <w:trHeight w:val="270"/>
        </w:trPr>
        <w:tc>
          <w:tcPr>
            <w:tcW w:w="2000" w:type="dxa"/>
            <w:noWrap/>
            <w:tcMar>
              <w:top w:w="15" w:type="dxa"/>
              <w:left w:w="15" w:type="dxa"/>
              <w:right w:w="15" w:type="dxa"/>
            </w:tcMar>
            <w:vAlign w:val="center"/>
          </w:tcPr>
          <w:p w14:paraId="48056C3A"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雷电防护</w:t>
            </w:r>
          </w:p>
        </w:tc>
        <w:tc>
          <w:tcPr>
            <w:tcW w:w="6379" w:type="dxa"/>
            <w:noWrap/>
            <w:tcMar>
              <w:top w:w="15" w:type="dxa"/>
              <w:left w:w="15" w:type="dxa"/>
              <w:right w:w="15" w:type="dxa"/>
            </w:tcMar>
            <w:vAlign w:val="center"/>
          </w:tcPr>
          <w:p w14:paraId="1315BA06"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电源线自动断路，数据线光电隔离</w:t>
            </w:r>
          </w:p>
        </w:tc>
      </w:tr>
      <w:tr w:rsidR="003015D4" w14:paraId="2DB2BE74" w14:textId="77777777">
        <w:trPr>
          <w:trHeight w:val="270"/>
        </w:trPr>
        <w:tc>
          <w:tcPr>
            <w:tcW w:w="2000" w:type="dxa"/>
            <w:noWrap/>
            <w:tcMar>
              <w:top w:w="15" w:type="dxa"/>
              <w:left w:w="15" w:type="dxa"/>
              <w:right w:w="15" w:type="dxa"/>
            </w:tcMar>
            <w:vAlign w:val="center"/>
          </w:tcPr>
          <w:p w14:paraId="434F999F"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连续工作能力</w:t>
            </w:r>
          </w:p>
        </w:tc>
        <w:tc>
          <w:tcPr>
            <w:tcW w:w="6379" w:type="dxa"/>
            <w:noWrap/>
            <w:tcMar>
              <w:top w:w="15" w:type="dxa"/>
              <w:left w:w="15" w:type="dxa"/>
              <w:right w:w="15" w:type="dxa"/>
            </w:tcMar>
            <w:vAlign w:val="center"/>
          </w:tcPr>
          <w:p w14:paraId="5FC54346"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全天时连续工作，断电自动恢复</w:t>
            </w:r>
          </w:p>
        </w:tc>
      </w:tr>
      <w:tr w:rsidR="003015D4" w14:paraId="7A1336BE" w14:textId="77777777">
        <w:trPr>
          <w:trHeight w:val="270"/>
        </w:trPr>
        <w:tc>
          <w:tcPr>
            <w:tcW w:w="2000" w:type="dxa"/>
            <w:noWrap/>
            <w:tcMar>
              <w:top w:w="15" w:type="dxa"/>
              <w:left w:w="15" w:type="dxa"/>
              <w:right w:w="15" w:type="dxa"/>
            </w:tcMar>
            <w:vAlign w:val="center"/>
          </w:tcPr>
          <w:p w14:paraId="3D4142CE"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室外工作环境</w:t>
            </w:r>
          </w:p>
        </w:tc>
        <w:tc>
          <w:tcPr>
            <w:tcW w:w="6379" w:type="dxa"/>
            <w:noWrap/>
            <w:tcMar>
              <w:top w:w="15" w:type="dxa"/>
              <w:left w:w="15" w:type="dxa"/>
              <w:right w:w="15" w:type="dxa"/>
            </w:tcMar>
            <w:vAlign w:val="center"/>
          </w:tcPr>
          <w:p w14:paraId="0BACAA70"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气温</w:t>
            </w:r>
            <w:r>
              <w:rPr>
                <w:rFonts w:ascii="微软雅黑" w:eastAsia="微软雅黑" w:hAnsi="微软雅黑" w:cs="微软雅黑" w:hint="eastAsia"/>
                <w:sz w:val="20"/>
                <w:szCs w:val="20"/>
              </w:rPr>
              <w:t>40~50</w:t>
            </w:r>
            <w:r>
              <w:rPr>
                <w:rFonts w:ascii="微软雅黑" w:eastAsia="微软雅黑" w:hAnsi="微软雅黑" w:cs="微软雅黑" w:hint="eastAsia"/>
                <w:sz w:val="20"/>
                <w:szCs w:val="20"/>
              </w:rPr>
              <w:t>℃，湿度</w:t>
            </w:r>
            <w:r>
              <w:rPr>
                <w:rFonts w:ascii="微软雅黑" w:eastAsia="微软雅黑" w:hAnsi="微软雅黑" w:cs="微软雅黑" w:hint="eastAsia"/>
                <w:sz w:val="20"/>
                <w:szCs w:val="20"/>
              </w:rPr>
              <w:t>0~100%RH</w:t>
            </w:r>
            <w:r>
              <w:rPr>
                <w:rFonts w:ascii="微软雅黑" w:eastAsia="微软雅黑" w:hAnsi="微软雅黑" w:cs="微软雅黑" w:hint="eastAsia"/>
                <w:sz w:val="20"/>
                <w:szCs w:val="20"/>
              </w:rPr>
              <w:t>，海拔</w:t>
            </w:r>
            <w:r>
              <w:rPr>
                <w:rFonts w:ascii="微软雅黑" w:eastAsia="微软雅黑" w:hAnsi="微软雅黑" w:cs="微软雅黑" w:hint="eastAsia"/>
                <w:sz w:val="20"/>
                <w:szCs w:val="20"/>
              </w:rPr>
              <w:t>300~5000m</w:t>
            </w:r>
          </w:p>
        </w:tc>
      </w:tr>
      <w:tr w:rsidR="003015D4" w14:paraId="2F3C1E38" w14:textId="77777777">
        <w:trPr>
          <w:trHeight w:val="270"/>
        </w:trPr>
        <w:tc>
          <w:tcPr>
            <w:tcW w:w="2000" w:type="dxa"/>
            <w:noWrap/>
            <w:tcMar>
              <w:top w:w="15" w:type="dxa"/>
              <w:left w:w="15" w:type="dxa"/>
              <w:right w:w="15" w:type="dxa"/>
            </w:tcMar>
            <w:vAlign w:val="center"/>
          </w:tcPr>
          <w:p w14:paraId="4E280FBB" w14:textId="77777777" w:rsidR="003015D4" w:rsidRDefault="005A1317">
            <w:pPr>
              <w:widowControl/>
              <w:spacing w:line="360" w:lineRule="exact"/>
              <w:ind w:leftChars="50" w:left="105" w:firstLineChars="100" w:firstLine="200"/>
              <w:jc w:val="left"/>
              <w:rPr>
                <w:rFonts w:ascii="微软雅黑" w:eastAsia="微软雅黑" w:hAnsi="微软雅黑" w:cs="微软雅黑"/>
                <w:sz w:val="20"/>
                <w:szCs w:val="20"/>
              </w:rPr>
            </w:pPr>
            <w:r>
              <w:rPr>
                <w:rFonts w:ascii="微软雅黑" w:eastAsia="微软雅黑" w:hAnsi="微软雅黑" w:cs="微软雅黑" w:hint="eastAsia"/>
                <w:sz w:val="20"/>
                <w:szCs w:val="20"/>
              </w:rPr>
              <w:t>主机重量</w:t>
            </w:r>
          </w:p>
        </w:tc>
        <w:tc>
          <w:tcPr>
            <w:tcW w:w="6379" w:type="dxa"/>
            <w:noWrap/>
            <w:tcMar>
              <w:top w:w="15" w:type="dxa"/>
              <w:left w:w="15" w:type="dxa"/>
              <w:right w:w="15" w:type="dxa"/>
            </w:tcMar>
            <w:vAlign w:val="center"/>
          </w:tcPr>
          <w:p w14:paraId="71F06ABF" w14:textId="77777777" w:rsidR="003015D4" w:rsidRDefault="005A1317">
            <w:pPr>
              <w:widowControl/>
              <w:spacing w:line="360" w:lineRule="exact"/>
              <w:ind w:leftChars="50" w:left="105"/>
              <w:jc w:val="left"/>
              <w:rPr>
                <w:rFonts w:ascii="微软雅黑" w:eastAsia="微软雅黑" w:hAnsi="微软雅黑" w:cs="微软雅黑"/>
                <w:sz w:val="20"/>
                <w:szCs w:val="20"/>
              </w:rPr>
            </w:pP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80kg</w:t>
            </w:r>
          </w:p>
        </w:tc>
      </w:tr>
    </w:tbl>
    <w:p w14:paraId="30601580" w14:textId="77777777" w:rsidR="003015D4" w:rsidRDefault="003015D4">
      <w:pPr>
        <w:widowControl/>
        <w:spacing w:line="360" w:lineRule="exact"/>
        <w:jc w:val="left"/>
        <w:rPr>
          <w:rFonts w:ascii="微软雅黑" w:eastAsia="微软雅黑" w:hAnsi="微软雅黑" w:cs="微软雅黑"/>
          <w:b/>
          <w:bCs/>
          <w:color w:val="0070C0"/>
          <w:sz w:val="20"/>
          <w:szCs w:val="20"/>
        </w:rPr>
      </w:pPr>
    </w:p>
    <w:p w14:paraId="71258A17" w14:textId="77777777" w:rsidR="003015D4" w:rsidRDefault="003015D4">
      <w:pPr>
        <w:widowControl/>
        <w:spacing w:line="360" w:lineRule="exact"/>
        <w:jc w:val="left"/>
        <w:rPr>
          <w:rFonts w:ascii="微软雅黑" w:eastAsia="微软雅黑" w:hAnsi="微软雅黑" w:cs="微软雅黑"/>
          <w:b/>
          <w:bCs/>
          <w:color w:val="0070C0"/>
          <w:sz w:val="20"/>
          <w:szCs w:val="20"/>
        </w:rPr>
      </w:pPr>
    </w:p>
    <w:p w14:paraId="482F9635" w14:textId="77777777" w:rsidR="003015D4" w:rsidRDefault="003015D4">
      <w:pPr>
        <w:widowControl/>
        <w:spacing w:line="360" w:lineRule="exact"/>
        <w:jc w:val="left"/>
        <w:rPr>
          <w:rFonts w:ascii="微软雅黑" w:eastAsia="微软雅黑" w:hAnsi="微软雅黑" w:cs="微软雅黑"/>
          <w:b/>
          <w:bCs/>
          <w:color w:val="0070C0"/>
          <w:sz w:val="20"/>
          <w:szCs w:val="20"/>
        </w:rPr>
      </w:pPr>
      <w:bookmarkStart w:id="2" w:name="_GoBack"/>
      <w:bookmarkEnd w:id="2"/>
    </w:p>
    <w:p w14:paraId="64A240D9" w14:textId="77777777" w:rsidR="003015D4" w:rsidRDefault="003015D4">
      <w:pPr>
        <w:widowControl/>
        <w:spacing w:line="360" w:lineRule="exact"/>
        <w:jc w:val="left"/>
        <w:rPr>
          <w:rFonts w:ascii="微软雅黑" w:eastAsia="微软雅黑" w:hAnsi="微软雅黑" w:cs="微软雅黑"/>
          <w:b/>
          <w:bCs/>
          <w:color w:val="0070C0"/>
          <w:sz w:val="20"/>
          <w:szCs w:val="20"/>
        </w:rPr>
      </w:pPr>
    </w:p>
    <w:p w14:paraId="3F9EBD9E" w14:textId="77777777" w:rsidR="003015D4" w:rsidRDefault="003015D4">
      <w:pPr>
        <w:widowControl/>
        <w:spacing w:line="360" w:lineRule="exact"/>
        <w:jc w:val="left"/>
        <w:rPr>
          <w:rFonts w:ascii="微软雅黑" w:eastAsia="微软雅黑" w:hAnsi="微软雅黑" w:cs="微软雅黑"/>
          <w:b/>
          <w:bCs/>
          <w:color w:val="0070C0"/>
          <w:sz w:val="20"/>
          <w:szCs w:val="20"/>
        </w:rPr>
      </w:pPr>
    </w:p>
    <w:p w14:paraId="47DD28BF" w14:textId="77777777" w:rsidR="003015D4" w:rsidRDefault="003015D4">
      <w:pPr>
        <w:widowControl/>
        <w:spacing w:line="360" w:lineRule="exact"/>
        <w:jc w:val="left"/>
        <w:rPr>
          <w:rFonts w:ascii="微软雅黑" w:eastAsia="微软雅黑" w:hAnsi="微软雅黑" w:cs="微软雅黑"/>
          <w:b/>
          <w:bCs/>
          <w:color w:val="0070C0"/>
          <w:sz w:val="20"/>
          <w:szCs w:val="20"/>
        </w:rPr>
      </w:pPr>
    </w:p>
    <w:p w14:paraId="0A70F2C5" w14:textId="77777777" w:rsidR="003015D4" w:rsidRDefault="003015D4">
      <w:pPr>
        <w:widowControl/>
        <w:spacing w:line="360" w:lineRule="exact"/>
        <w:jc w:val="left"/>
        <w:rPr>
          <w:rFonts w:ascii="微软雅黑" w:eastAsia="微软雅黑" w:hAnsi="微软雅黑" w:cs="微软雅黑"/>
          <w:b/>
          <w:bCs/>
          <w:color w:val="0070C0"/>
          <w:sz w:val="20"/>
          <w:szCs w:val="20"/>
        </w:rPr>
      </w:pPr>
    </w:p>
    <w:p w14:paraId="2A1E18B4" w14:textId="77777777" w:rsidR="003015D4" w:rsidRDefault="003015D4">
      <w:pPr>
        <w:widowControl/>
        <w:spacing w:line="360" w:lineRule="exact"/>
        <w:jc w:val="left"/>
        <w:rPr>
          <w:rFonts w:ascii="微软雅黑" w:eastAsia="微软雅黑" w:hAnsi="微软雅黑" w:cs="微软雅黑"/>
          <w:b/>
          <w:bCs/>
          <w:color w:val="0070C0"/>
          <w:sz w:val="20"/>
          <w:szCs w:val="20"/>
        </w:rPr>
      </w:pPr>
    </w:p>
    <w:sectPr w:rsidR="003015D4">
      <w:headerReference w:type="default" r:id="rId9"/>
      <w:footerReference w:type="default" r:id="rId10"/>
      <w:pgSz w:w="11906" w:h="16838"/>
      <w:pgMar w:top="1701"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D927" w14:textId="77777777" w:rsidR="005A1317" w:rsidRDefault="005A1317">
      <w:r>
        <w:separator/>
      </w:r>
    </w:p>
  </w:endnote>
  <w:endnote w:type="continuationSeparator" w:id="0">
    <w:p w14:paraId="1B12901C" w14:textId="77777777" w:rsidR="005A1317" w:rsidRDefault="005A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0D75" w14:textId="77777777" w:rsidR="003015D4" w:rsidRDefault="005A1317">
    <w:pPr>
      <w:pStyle w:val="a6"/>
    </w:pPr>
    <w:r>
      <w:rPr>
        <w:noProof/>
      </w:rPr>
      <w:drawing>
        <wp:anchor distT="0" distB="0" distL="114300" distR="114300" simplePos="0" relativeHeight="251661312" behindDoc="0" locked="0" layoutInCell="1" allowOverlap="1" wp14:anchorId="43046FD0" wp14:editId="1C4247D8">
          <wp:simplePos x="0" y="0"/>
          <wp:positionH relativeFrom="page">
            <wp:posOffset>-38100</wp:posOffset>
          </wp:positionH>
          <wp:positionV relativeFrom="paragraph">
            <wp:posOffset>-270510</wp:posOffset>
          </wp:positionV>
          <wp:extent cx="7712075" cy="1104265"/>
          <wp:effectExtent l="0" t="0" r="317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2075" cy="1104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45CB" w14:textId="77777777" w:rsidR="005A1317" w:rsidRDefault="005A1317">
      <w:r>
        <w:separator/>
      </w:r>
    </w:p>
  </w:footnote>
  <w:footnote w:type="continuationSeparator" w:id="0">
    <w:p w14:paraId="2919F3C1" w14:textId="77777777" w:rsidR="005A1317" w:rsidRDefault="005A1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6F99" w14:textId="77777777" w:rsidR="003015D4" w:rsidRDefault="005A1317">
    <w:r>
      <w:rPr>
        <w:noProof/>
      </w:rPr>
      <w:drawing>
        <wp:anchor distT="0" distB="0" distL="114300" distR="114300" simplePos="0" relativeHeight="251660288" behindDoc="0" locked="0" layoutInCell="1" allowOverlap="1" wp14:anchorId="70631A05" wp14:editId="24EA13C0">
          <wp:simplePos x="0" y="0"/>
          <wp:positionH relativeFrom="page">
            <wp:posOffset>-252095</wp:posOffset>
          </wp:positionH>
          <wp:positionV relativeFrom="paragraph">
            <wp:posOffset>-554355</wp:posOffset>
          </wp:positionV>
          <wp:extent cx="7843520" cy="933450"/>
          <wp:effectExtent l="0" t="0" r="5080"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704" cy="9332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290108"/>
    <w:rsid w:val="000A3508"/>
    <w:rsid w:val="00172975"/>
    <w:rsid w:val="00290108"/>
    <w:rsid w:val="002B136F"/>
    <w:rsid w:val="003015D4"/>
    <w:rsid w:val="0036539B"/>
    <w:rsid w:val="003F7C29"/>
    <w:rsid w:val="004049EC"/>
    <w:rsid w:val="0042643E"/>
    <w:rsid w:val="00531EC9"/>
    <w:rsid w:val="0056496B"/>
    <w:rsid w:val="005A1317"/>
    <w:rsid w:val="00696ACD"/>
    <w:rsid w:val="007254D8"/>
    <w:rsid w:val="00730259"/>
    <w:rsid w:val="008A32CB"/>
    <w:rsid w:val="008C032A"/>
    <w:rsid w:val="00A16C34"/>
    <w:rsid w:val="00A40962"/>
    <w:rsid w:val="00C63114"/>
    <w:rsid w:val="00CC51DB"/>
    <w:rsid w:val="00DB0481"/>
    <w:rsid w:val="00DC49B5"/>
    <w:rsid w:val="00DF7488"/>
    <w:rsid w:val="00E8038B"/>
    <w:rsid w:val="00ED4CD6"/>
    <w:rsid w:val="00F0360F"/>
    <w:rsid w:val="00F9652F"/>
    <w:rsid w:val="00FE3DF5"/>
    <w:rsid w:val="0267757A"/>
    <w:rsid w:val="036830F1"/>
    <w:rsid w:val="05C46530"/>
    <w:rsid w:val="05C96CA8"/>
    <w:rsid w:val="091D3400"/>
    <w:rsid w:val="0AD51955"/>
    <w:rsid w:val="0BFD609C"/>
    <w:rsid w:val="0CF55FAE"/>
    <w:rsid w:val="0D277BCB"/>
    <w:rsid w:val="0D604EB6"/>
    <w:rsid w:val="0F606193"/>
    <w:rsid w:val="10232A98"/>
    <w:rsid w:val="187E3DCC"/>
    <w:rsid w:val="1B4B150A"/>
    <w:rsid w:val="202D73B8"/>
    <w:rsid w:val="24C33941"/>
    <w:rsid w:val="26644040"/>
    <w:rsid w:val="2B9410EF"/>
    <w:rsid w:val="2D136D2B"/>
    <w:rsid w:val="32841E88"/>
    <w:rsid w:val="392E2379"/>
    <w:rsid w:val="39D44469"/>
    <w:rsid w:val="3F0F7301"/>
    <w:rsid w:val="3F58383E"/>
    <w:rsid w:val="41CB1A69"/>
    <w:rsid w:val="45720C84"/>
    <w:rsid w:val="45781606"/>
    <w:rsid w:val="50EB2940"/>
    <w:rsid w:val="5B151F57"/>
    <w:rsid w:val="5BD94C1B"/>
    <w:rsid w:val="5E730534"/>
    <w:rsid w:val="61462BC5"/>
    <w:rsid w:val="619E20CF"/>
    <w:rsid w:val="66085008"/>
    <w:rsid w:val="67E93377"/>
    <w:rsid w:val="68BB1949"/>
    <w:rsid w:val="68D05FD3"/>
    <w:rsid w:val="6A830F36"/>
    <w:rsid w:val="70B061B0"/>
    <w:rsid w:val="71A47A92"/>
    <w:rsid w:val="72950A18"/>
    <w:rsid w:val="738D5EBE"/>
    <w:rsid w:val="73BC6F40"/>
    <w:rsid w:val="755E7850"/>
    <w:rsid w:val="76170C44"/>
    <w:rsid w:val="76A359B4"/>
    <w:rsid w:val="77A5749F"/>
    <w:rsid w:val="785E6017"/>
    <w:rsid w:val="78A01355"/>
    <w:rsid w:val="79AD3802"/>
    <w:rsid w:val="79C96C23"/>
    <w:rsid w:val="7AE06395"/>
    <w:rsid w:val="7D82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3F96E9"/>
  <w15:docId w15:val="{DF8EE98C-CD7B-4D1D-8DF7-4F1000C0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jc w:val="left"/>
      <w:outlineLvl w:val="0"/>
    </w:pPr>
    <w:rPr>
      <w:rFonts w:ascii="微软雅黑" w:eastAsia="微软雅黑" w:hAnsi="微软雅黑" w:cs="Times New Roman"/>
      <w:color w:val="0188DE"/>
      <w:kern w:val="44"/>
      <w:sz w:val="66"/>
      <w:szCs w:val="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jc w:val="left"/>
    </w:pPr>
    <w:rPr>
      <w:rFonts w:cs="Times New Roman"/>
      <w:kern w:val="0"/>
      <w:sz w:val="24"/>
    </w:rPr>
  </w:style>
  <w:style w:type="character" w:styleId="ab">
    <w:name w:val="Strong"/>
    <w:basedOn w:val="a0"/>
    <w:uiPriority w:val="22"/>
    <w:qFormat/>
    <w:rPr>
      <w:b/>
    </w:rPr>
  </w:style>
  <w:style w:type="character" w:styleId="ac">
    <w:name w:val="FollowedHyperlink"/>
    <w:basedOn w:val="a0"/>
    <w:uiPriority w:val="99"/>
    <w:semiHidden/>
    <w:unhideWhenUsed/>
    <w:qFormat/>
    <w:rPr>
      <w:color w:val="1064A0"/>
      <w:u w:val="none"/>
    </w:rPr>
  </w:style>
  <w:style w:type="character" w:styleId="ad">
    <w:name w:val="Emphasis"/>
    <w:basedOn w:val="a0"/>
    <w:uiPriority w:val="20"/>
    <w:qFormat/>
  </w:style>
  <w:style w:type="character" w:styleId="ae">
    <w:name w:val="Hyperlink"/>
    <w:basedOn w:val="a0"/>
    <w:uiPriority w:val="99"/>
    <w:semiHidden/>
    <w:unhideWhenUsed/>
    <w:qFormat/>
    <w:rPr>
      <w:color w:val="1064A0"/>
      <w:u w:val="non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rFonts w:asciiTheme="minorHAnsi" w:eastAsiaTheme="minorEastAsia" w:hAnsiTheme="minorHAnsi" w:cstheme="minorBidi"/>
      <w:kern w:val="2"/>
      <w:sz w:val="18"/>
      <w:szCs w:val="18"/>
    </w:rPr>
  </w:style>
  <w:style w:type="character" w:customStyle="1" w:styleId="10">
    <w:name w:val="标题 1 字符"/>
    <w:link w:val="1"/>
    <w:uiPriority w:val="9"/>
    <w:qFormat/>
    <w:rPr>
      <w:rFonts w:ascii="微软雅黑" w:eastAsia="微软雅黑" w:hAnsi="微软雅黑"/>
      <w:color w:val="0188DE"/>
      <w:kern w:val="44"/>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lidan</dc:creator>
  <cp:lastModifiedBy>不忘初心</cp:lastModifiedBy>
  <cp:revision>17</cp:revision>
  <dcterms:created xsi:type="dcterms:W3CDTF">2019-01-15T03:14:00Z</dcterms:created>
  <dcterms:modified xsi:type="dcterms:W3CDTF">2020-02-18T07:36:00Z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