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E3825" w14:textId="44E00405" w:rsidR="004E095C" w:rsidRDefault="007B2D8A" w:rsidP="00482598">
      <w:pPr>
        <w:spacing w:line="360" w:lineRule="exact"/>
        <w:jc w:val="left"/>
        <w:rPr>
          <w:rFonts w:ascii="微软雅黑" w:eastAsia="微软雅黑" w:hAnsi="微软雅黑" w:cs="微软雅黑"/>
          <w:b/>
          <w:color w:val="0070C0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sz w:val="20"/>
          <w:szCs w:val="20"/>
        </w:rPr>
        <w:drawing>
          <wp:anchor distT="0" distB="0" distL="114300" distR="114300" simplePos="0" relativeHeight="251657728" behindDoc="0" locked="0" layoutInCell="1" allowOverlap="1" wp14:anchorId="7F54B922" wp14:editId="1657E45A">
            <wp:simplePos x="0" y="0"/>
            <wp:positionH relativeFrom="margin">
              <wp:align>right</wp:align>
            </wp:positionH>
            <wp:positionV relativeFrom="margin">
              <wp:posOffset>7951</wp:posOffset>
            </wp:positionV>
            <wp:extent cx="1579880" cy="1621790"/>
            <wp:effectExtent l="0" t="0" r="127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CD1" w:rsidRPr="00DE2CD1">
        <w:rPr>
          <w:rFonts w:ascii="微软雅黑" w:eastAsia="微软雅黑" w:hAnsi="微软雅黑" w:cs="微软雅黑"/>
          <w:b/>
          <w:color w:val="0070C0"/>
          <w:sz w:val="28"/>
          <w:szCs w:val="28"/>
        </w:rPr>
        <w:t>CO2-O3-T-FACE圈的连续多光谱成像全自动监测</w:t>
      </w:r>
    </w:p>
    <w:p w14:paraId="1C8CBC02" w14:textId="49715726" w:rsidR="004E095C" w:rsidRDefault="004E095C">
      <w:pPr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kern w:val="0"/>
          <w:sz w:val="20"/>
          <w:szCs w:val="20"/>
          <w:shd w:val="clear" w:color="auto" w:fill="FFFFFF"/>
        </w:rPr>
      </w:pPr>
      <w:bookmarkStart w:id="0" w:name="_GoBack"/>
      <w:bookmarkEnd w:id="0"/>
    </w:p>
    <w:p w14:paraId="7ADDAEAE" w14:textId="7280E53A" w:rsidR="00DE2CD1" w:rsidRPr="00DE2CD1" w:rsidRDefault="00DE2CD1" w:rsidP="00DE2CD1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DE2CD1">
        <w:rPr>
          <w:rFonts w:ascii="微软雅黑" w:eastAsia="微软雅黑" w:hAnsi="微软雅黑" w:cs="微软雅黑" w:hint="eastAsia"/>
          <w:sz w:val="20"/>
          <w:szCs w:val="20"/>
        </w:rPr>
        <w:t>多光谱成像设备可设计使用在野外全自动运行</w:t>
      </w:r>
    </w:p>
    <w:p w14:paraId="25834F42" w14:textId="6F4D7C9D" w:rsidR="00DE2CD1" w:rsidRPr="00DE2CD1" w:rsidRDefault="00DE2CD1" w:rsidP="00DE2CD1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DE2CD1">
        <w:rPr>
          <w:rFonts w:ascii="微软雅黑" w:eastAsia="微软雅黑" w:hAnsi="微软雅黑" w:cs="微软雅黑" w:hint="eastAsia"/>
          <w:sz w:val="20"/>
          <w:szCs w:val="20"/>
        </w:rPr>
        <w:t>可以计算NDVI指数和LAI的平均值；</w:t>
      </w:r>
    </w:p>
    <w:p w14:paraId="39846F2B" w14:textId="75A03BA1" w:rsidR="00DE2CD1" w:rsidRPr="00DE2CD1" w:rsidRDefault="00DE2CD1" w:rsidP="00DE2CD1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DE2CD1">
        <w:rPr>
          <w:rFonts w:ascii="微软雅黑" w:eastAsia="微软雅黑" w:hAnsi="微软雅黑" w:cs="微软雅黑" w:hint="eastAsia"/>
          <w:sz w:val="20"/>
          <w:szCs w:val="20"/>
        </w:rPr>
        <w:t>可以得到整个兴趣区域（ROI）的数据，ROI可以自由设置；</w:t>
      </w:r>
    </w:p>
    <w:p w14:paraId="28A99672" w14:textId="01A2EDCB" w:rsidR="00DE2CD1" w:rsidRPr="00DE2CD1" w:rsidRDefault="00DE2CD1" w:rsidP="00DE2CD1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DE2CD1">
        <w:rPr>
          <w:rFonts w:ascii="微软雅黑" w:eastAsia="微软雅黑" w:hAnsi="微软雅黑" w:cs="微软雅黑" w:hint="eastAsia"/>
          <w:sz w:val="20"/>
          <w:szCs w:val="20"/>
        </w:rPr>
        <w:t>在增温和增强CO2的情况下作物的LAI和NDVI可以有研究的方向；</w:t>
      </w:r>
    </w:p>
    <w:p w14:paraId="0CFD5461" w14:textId="1FE42A24" w:rsidR="00DE2CD1" w:rsidRPr="00DE2CD1" w:rsidRDefault="00DE2CD1" w:rsidP="00DE2CD1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DE2CD1">
        <w:rPr>
          <w:rFonts w:ascii="微软雅黑" w:eastAsia="微软雅黑" w:hAnsi="微软雅黑" w:cs="微软雅黑" w:hint="eastAsia"/>
          <w:sz w:val="20"/>
          <w:szCs w:val="20"/>
        </w:rPr>
        <w:t>可以得到连续的数据，而不是用冠层分析仪进行时段测量；</w:t>
      </w:r>
    </w:p>
    <w:p w14:paraId="6D9AD338" w14:textId="5A558C0F" w:rsidR="00DE2CD1" w:rsidRDefault="007B2D8A" w:rsidP="00DE2CD1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1655680" behindDoc="0" locked="0" layoutInCell="1" allowOverlap="1" wp14:anchorId="5F0C8B9C" wp14:editId="050524EA">
            <wp:simplePos x="0" y="0"/>
            <wp:positionH relativeFrom="margin">
              <wp:align>center</wp:align>
            </wp:positionH>
            <wp:positionV relativeFrom="paragraph">
              <wp:posOffset>295441</wp:posOffset>
            </wp:positionV>
            <wp:extent cx="4117975" cy="1673860"/>
            <wp:effectExtent l="0" t="0" r="0" b="2540"/>
            <wp:wrapTopAndBottom/>
            <wp:docPr id="1" name="图片 1" descr="图片6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5" descr="图片6-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CD1" w:rsidRPr="00DE2CD1">
        <w:rPr>
          <w:rFonts w:ascii="微软雅黑" w:eastAsia="微软雅黑" w:hAnsi="微软雅黑" w:cs="微软雅黑" w:hint="eastAsia"/>
          <w:sz w:val="20"/>
          <w:szCs w:val="20"/>
        </w:rPr>
        <w:t>对于整个生长季的连续数据，这方面的研究很少,很有新意。</w:t>
      </w:r>
    </w:p>
    <w:p w14:paraId="67350A9D" w14:textId="2486C3D6" w:rsidR="00DE2CD1" w:rsidRDefault="00DE2CD1" w:rsidP="00DE2CD1">
      <w:pPr>
        <w:widowControl/>
        <w:spacing w:line="360" w:lineRule="exact"/>
        <w:ind w:left="4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6DDA72B7" w14:textId="47F6CE09" w:rsidR="00DE2CD1" w:rsidRPr="00482598" w:rsidRDefault="00DE2CD1" w:rsidP="00482598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 w:rsidRPr="00482598">
        <w:rPr>
          <w:rFonts w:hint="eastAsia"/>
          <w:noProof/>
        </w:rPr>
        <w:drawing>
          <wp:anchor distT="0" distB="0" distL="114300" distR="114300" simplePos="0" relativeHeight="251659776" behindDoc="0" locked="0" layoutInCell="1" allowOverlap="1" wp14:anchorId="5227A84C" wp14:editId="68904612">
            <wp:simplePos x="0" y="0"/>
            <wp:positionH relativeFrom="column">
              <wp:posOffset>-132</wp:posOffset>
            </wp:positionH>
            <wp:positionV relativeFrom="paragraph">
              <wp:posOffset>408940</wp:posOffset>
            </wp:positionV>
            <wp:extent cx="5278120" cy="1311910"/>
            <wp:effectExtent l="0" t="0" r="0" b="0"/>
            <wp:wrapSquare wrapText="bothSides"/>
            <wp:docPr id="4" name="图片 4" descr="图片6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7" descr="图片6-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598">
        <w:rPr>
          <w:rFonts w:ascii="微软雅黑" w:eastAsia="微软雅黑" w:hAnsi="微软雅黑" w:cs="微软雅黑"/>
          <w:color w:val="0070C0"/>
          <w:sz w:val="20"/>
          <w:szCs w:val="20"/>
        </w:rPr>
        <w:t>SEQUOIA</w:t>
      </w:r>
      <w:r w:rsidRPr="00482598">
        <w:rPr>
          <w:rFonts w:ascii="微软雅黑" w:eastAsia="微软雅黑" w:hAnsi="微软雅黑" w:cs="微软雅黑" w:hint="eastAsia"/>
          <w:color w:val="0070C0"/>
          <w:sz w:val="20"/>
          <w:szCs w:val="20"/>
        </w:rPr>
        <w:t>多光谱相机</w:t>
      </w:r>
      <w:r w:rsidRPr="00482598">
        <w:rPr>
          <w:rFonts w:ascii="微软雅黑" w:eastAsia="微软雅黑" w:hAnsi="微软雅黑" w:cs="微软雅黑"/>
          <w:color w:val="0070C0"/>
          <w:sz w:val="20"/>
          <w:szCs w:val="20"/>
        </w:rPr>
        <w:t>(</w:t>
      </w:r>
      <w:proofErr w:type="spellStart"/>
      <w:r w:rsidRPr="00482598">
        <w:rPr>
          <w:rFonts w:ascii="微软雅黑" w:eastAsia="微软雅黑" w:hAnsi="微软雅黑" w:cs="微软雅黑"/>
          <w:color w:val="0070C0"/>
          <w:sz w:val="20"/>
          <w:szCs w:val="20"/>
        </w:rPr>
        <w:t>G,R,red</w:t>
      </w:r>
      <w:proofErr w:type="spellEnd"/>
      <w:r w:rsidRPr="00482598">
        <w:rPr>
          <w:rFonts w:ascii="微软雅黑" w:eastAsia="微软雅黑" w:hAnsi="微软雅黑" w:cs="微软雅黑"/>
          <w:color w:val="0070C0"/>
          <w:sz w:val="20"/>
          <w:szCs w:val="20"/>
        </w:rPr>
        <w:t xml:space="preserve"> </w:t>
      </w:r>
      <w:proofErr w:type="spellStart"/>
      <w:r w:rsidRPr="00482598">
        <w:rPr>
          <w:rFonts w:ascii="微软雅黑" w:eastAsia="微软雅黑" w:hAnsi="微软雅黑" w:cs="微软雅黑"/>
          <w:color w:val="0070C0"/>
          <w:sz w:val="20"/>
          <w:szCs w:val="20"/>
        </w:rPr>
        <w:t>edge,NIR</w:t>
      </w:r>
      <w:proofErr w:type="spellEnd"/>
      <w:r w:rsidRPr="00482598">
        <w:rPr>
          <w:rFonts w:ascii="微软雅黑" w:eastAsia="微软雅黑" w:hAnsi="微软雅黑" w:cs="微软雅黑"/>
          <w:color w:val="0070C0"/>
          <w:sz w:val="20"/>
          <w:szCs w:val="20"/>
        </w:rPr>
        <w:t>)</w:t>
      </w:r>
    </w:p>
    <w:p w14:paraId="3B761EAA" w14:textId="77777777" w:rsidR="00DE2CD1" w:rsidRPr="00482598" w:rsidRDefault="00DE2CD1" w:rsidP="00482598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 w:rsidRPr="00482598">
        <w:rPr>
          <w:rFonts w:ascii="微软雅黑" w:eastAsia="微软雅黑" w:hAnsi="微软雅黑" w:cs="微软雅黑" w:hint="eastAsia"/>
          <w:color w:val="0070C0"/>
          <w:sz w:val="20"/>
          <w:szCs w:val="20"/>
        </w:rPr>
        <w:t>技术参数</w:t>
      </w:r>
      <w:r w:rsidRPr="00482598">
        <w:rPr>
          <w:rFonts w:ascii="微软雅黑" w:eastAsia="微软雅黑" w:hAnsi="微软雅黑" w:cs="微软雅黑"/>
          <w:color w:val="0070C0"/>
          <w:sz w:val="20"/>
          <w:szCs w:val="20"/>
        </w:rPr>
        <w:tab/>
      </w:r>
    </w:p>
    <w:p w14:paraId="3D833B35" w14:textId="77777777" w:rsidR="00DE2CD1" w:rsidRPr="00DE2CD1" w:rsidRDefault="00DE2CD1" w:rsidP="00DE2CD1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DE2CD1">
        <w:rPr>
          <w:rFonts w:ascii="微软雅黑" w:eastAsia="微软雅黑" w:hAnsi="微软雅黑" w:cs="微软雅黑" w:hint="eastAsia"/>
          <w:sz w:val="20"/>
          <w:szCs w:val="20"/>
        </w:rPr>
        <w:t>成像技术</w:t>
      </w:r>
      <w:r w:rsidRPr="00DE2CD1">
        <w:rPr>
          <w:rFonts w:ascii="微软雅黑" w:eastAsia="微软雅黑" w:hAnsi="微软雅黑" w:cs="微软雅黑"/>
          <w:sz w:val="20"/>
          <w:szCs w:val="20"/>
        </w:rPr>
        <w:tab/>
        <w:t>Snapshot（目前最先进的高速光谱测量技术）</w:t>
      </w:r>
    </w:p>
    <w:p w14:paraId="6E834182" w14:textId="77777777" w:rsidR="00DE2CD1" w:rsidRPr="00DE2CD1" w:rsidRDefault="00DE2CD1" w:rsidP="00DE2CD1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DE2CD1">
        <w:rPr>
          <w:rFonts w:ascii="微软雅黑" w:eastAsia="微软雅黑" w:hAnsi="微软雅黑" w:cs="微软雅黑" w:hint="eastAsia"/>
          <w:sz w:val="20"/>
          <w:szCs w:val="20"/>
        </w:rPr>
        <w:t>检测器</w:t>
      </w:r>
      <w:r w:rsidRPr="00DE2CD1">
        <w:rPr>
          <w:rFonts w:ascii="微软雅黑" w:eastAsia="微软雅黑" w:hAnsi="微软雅黑" w:cs="微软雅黑"/>
          <w:sz w:val="20"/>
          <w:szCs w:val="20"/>
        </w:rPr>
        <w:tab/>
        <w:t>Si CMOS</w:t>
      </w:r>
    </w:p>
    <w:p w14:paraId="3C750F96" w14:textId="77777777" w:rsidR="00DE2CD1" w:rsidRPr="00DE2CD1" w:rsidRDefault="00DE2CD1" w:rsidP="00DE2CD1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DE2CD1">
        <w:rPr>
          <w:rFonts w:ascii="微软雅黑" w:eastAsia="微软雅黑" w:hAnsi="微软雅黑" w:cs="微软雅黑" w:hint="eastAsia"/>
          <w:sz w:val="20"/>
          <w:szCs w:val="20"/>
        </w:rPr>
        <w:t>测量时间</w:t>
      </w:r>
      <w:r w:rsidRPr="00DE2CD1">
        <w:rPr>
          <w:rFonts w:ascii="微软雅黑" w:eastAsia="微软雅黑" w:hAnsi="微软雅黑" w:cs="微软雅黑"/>
          <w:sz w:val="20"/>
          <w:szCs w:val="20"/>
        </w:rPr>
        <w:tab/>
        <w:t xml:space="preserve">小于100us </w:t>
      </w:r>
    </w:p>
    <w:p w14:paraId="71E3D4F7" w14:textId="77777777" w:rsidR="00DE2CD1" w:rsidRPr="00DE2CD1" w:rsidRDefault="00DE2CD1" w:rsidP="00DE2CD1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DE2CD1">
        <w:rPr>
          <w:rFonts w:ascii="微软雅黑" w:eastAsia="微软雅黑" w:hAnsi="微软雅黑" w:cs="微软雅黑" w:hint="eastAsia"/>
          <w:sz w:val="20"/>
          <w:szCs w:val="20"/>
        </w:rPr>
        <w:t>光谱</w:t>
      </w:r>
      <w:r w:rsidRPr="00DE2CD1">
        <w:rPr>
          <w:rFonts w:ascii="微软雅黑" w:eastAsia="微软雅黑" w:hAnsi="微软雅黑" w:cs="微软雅黑"/>
          <w:sz w:val="20"/>
          <w:szCs w:val="20"/>
        </w:rPr>
        <w:tab/>
        <w:t>TM2, TM3 , red edge， TM4 Bands</w:t>
      </w:r>
    </w:p>
    <w:p w14:paraId="4C6E0203" w14:textId="77777777" w:rsidR="00DE2CD1" w:rsidRPr="00DE2CD1" w:rsidRDefault="00DE2CD1" w:rsidP="00DE2CD1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DE2CD1">
        <w:rPr>
          <w:rFonts w:ascii="微软雅黑" w:eastAsia="微软雅黑" w:hAnsi="微软雅黑" w:cs="微软雅黑" w:hint="eastAsia"/>
          <w:sz w:val="20"/>
          <w:szCs w:val="20"/>
        </w:rPr>
        <w:lastRenderedPageBreak/>
        <w:t>工作温度</w:t>
      </w:r>
      <w:r w:rsidRPr="00DE2CD1">
        <w:rPr>
          <w:rFonts w:ascii="微软雅黑" w:eastAsia="微软雅黑" w:hAnsi="微软雅黑" w:cs="微软雅黑"/>
          <w:sz w:val="20"/>
          <w:szCs w:val="20"/>
        </w:rPr>
        <w:tab/>
        <w:t>-15~ 50℃</w:t>
      </w:r>
    </w:p>
    <w:p w14:paraId="08E89ED0" w14:textId="335017B7" w:rsidR="00DE2CD1" w:rsidRDefault="00DE2CD1" w:rsidP="00DE2CD1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DE2CD1">
        <w:rPr>
          <w:rFonts w:ascii="微软雅黑" w:eastAsia="微软雅黑" w:hAnsi="微软雅黑" w:cs="微软雅黑" w:hint="eastAsia"/>
          <w:sz w:val="20"/>
          <w:szCs w:val="20"/>
        </w:rPr>
        <w:t>重量</w:t>
      </w:r>
      <w:r w:rsidRPr="00DE2CD1">
        <w:rPr>
          <w:rFonts w:ascii="微软雅黑" w:eastAsia="微软雅黑" w:hAnsi="微软雅黑" w:cs="微软雅黑"/>
          <w:sz w:val="20"/>
          <w:szCs w:val="20"/>
        </w:rPr>
        <w:tab/>
        <w:t>72g  功耗：5V ,5W</w:t>
      </w:r>
    </w:p>
    <w:p w14:paraId="18C474EE" w14:textId="1D5BF162" w:rsidR="00DE2CD1" w:rsidRDefault="00DE2CD1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6B47EDD4" w14:textId="417BC4D1" w:rsidR="00DE2CD1" w:rsidRDefault="00DE2CD1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443A67DB" w14:textId="0FAF25E9" w:rsidR="00DE2CD1" w:rsidRDefault="00DE2CD1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4D4E1DF5" w14:textId="1906A7AC" w:rsidR="00DE2CD1" w:rsidRDefault="00DE2CD1">
      <w:pPr>
        <w:widowControl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8E01054" wp14:editId="584C5007">
            <wp:simplePos x="0" y="0"/>
            <wp:positionH relativeFrom="column">
              <wp:posOffset>-2624</wp:posOffset>
            </wp:positionH>
            <wp:positionV relativeFrom="paragraph">
              <wp:posOffset>-1833</wp:posOffset>
            </wp:positionV>
            <wp:extent cx="5278120" cy="3056255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D1E01" w14:textId="0ABC20F7" w:rsidR="00DE2CD1" w:rsidRPr="00482598" w:rsidRDefault="00DE2CD1" w:rsidP="00482598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 w:rsidRPr="00482598">
        <w:rPr>
          <w:rFonts w:ascii="微软雅黑" w:eastAsia="微软雅黑" w:hAnsi="微软雅黑" w:cs="微软雅黑" w:hint="eastAsia"/>
          <w:color w:val="0070C0"/>
          <w:sz w:val="20"/>
          <w:szCs w:val="20"/>
        </w:rPr>
        <w:t>DVI sensor</w:t>
      </w:r>
    </w:p>
    <w:p w14:paraId="7EB0BDA5" w14:textId="416E8BE4" w:rsidR="00DE2CD1" w:rsidRPr="00DE2CD1" w:rsidRDefault="00DE2CD1" w:rsidP="00DE2CD1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DE2CD1">
        <w:rPr>
          <w:rFonts w:ascii="微软雅黑" w:eastAsia="微软雅黑" w:hAnsi="微软雅黑" w:cs="微软雅黑" w:hint="eastAsia"/>
          <w:sz w:val="20"/>
          <w:szCs w:val="20"/>
        </w:rPr>
        <w:t>目的：比较测定的光谱与棉花脱叶的视觉估计，以确定一致的方法来估计脱叶。叶绿素吸收主导可见植物反射率（例如，Sims和</w:t>
      </w:r>
      <w:proofErr w:type="spellStart"/>
      <w:r w:rsidRPr="00DE2CD1">
        <w:rPr>
          <w:rFonts w:ascii="微软雅黑" w:eastAsia="微软雅黑" w:hAnsi="微软雅黑" w:cs="微软雅黑" w:hint="eastAsia"/>
          <w:sz w:val="20"/>
          <w:szCs w:val="20"/>
        </w:rPr>
        <w:t>Gamon</w:t>
      </w:r>
      <w:proofErr w:type="spellEnd"/>
      <w:r w:rsidRPr="00DE2CD1">
        <w:rPr>
          <w:rFonts w:ascii="微软雅黑" w:eastAsia="微软雅黑" w:hAnsi="微软雅黑" w:cs="微软雅黑" w:hint="eastAsia"/>
          <w:sz w:val="20"/>
          <w:szCs w:val="20"/>
        </w:rPr>
        <w:t>，2002）</w:t>
      </w:r>
    </w:p>
    <w:p w14:paraId="5D684CE3" w14:textId="07164F31" w:rsidR="00DE2CD1" w:rsidRPr="00DE2CD1" w:rsidRDefault="00DE2CD1" w:rsidP="00DE2CD1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DE2CD1">
        <w:rPr>
          <w:rFonts w:ascii="微软雅黑" w:eastAsia="微软雅黑" w:hAnsi="微软雅黑" w:cs="微软雅黑" w:hint="eastAsia"/>
          <w:sz w:val="20"/>
          <w:szCs w:val="20"/>
        </w:rPr>
        <w:t>近红外（NIR）植物反射率高于土壤反射率。</w:t>
      </w:r>
    </w:p>
    <w:p w14:paraId="42DD5E7B" w14:textId="627DBE53" w:rsidR="00DE2CD1" w:rsidRDefault="00DE2CD1" w:rsidP="00DE2CD1">
      <w:pPr>
        <w:widowControl/>
        <w:numPr>
          <w:ilvl w:val="0"/>
          <w:numId w:val="1"/>
        </w:numPr>
        <w:spacing w:line="360" w:lineRule="exact"/>
        <w:ind w:left="0" w:firstLineChars="200" w:firstLine="42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DE2CD1">
        <w:rPr>
          <w:rFonts w:hint="eastAsia"/>
          <w:noProof/>
        </w:rPr>
        <w:drawing>
          <wp:anchor distT="0" distB="0" distL="114300" distR="114300" simplePos="0" relativeHeight="251662848" behindDoc="0" locked="0" layoutInCell="1" allowOverlap="1" wp14:anchorId="0B8AA67F" wp14:editId="13111A27">
            <wp:simplePos x="0" y="0"/>
            <wp:positionH relativeFrom="column">
              <wp:posOffset>-1905</wp:posOffset>
            </wp:positionH>
            <wp:positionV relativeFrom="paragraph">
              <wp:posOffset>329410</wp:posOffset>
            </wp:positionV>
            <wp:extent cx="5278120" cy="1935480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2CD1">
        <w:rPr>
          <w:rFonts w:ascii="微软雅黑" w:eastAsia="微软雅黑" w:hAnsi="微软雅黑" w:cs="微软雅黑" w:hint="eastAsia"/>
          <w:sz w:val="20"/>
          <w:szCs w:val="20"/>
        </w:rPr>
        <w:t>许多植被指数使用可见光和近红外反射率的组合来估计叶面积指数（LAI）。</w:t>
      </w:r>
    </w:p>
    <w:p w14:paraId="313CB3B3" w14:textId="0718EE61" w:rsidR="00DE2CD1" w:rsidRDefault="00DE2CD1" w:rsidP="00DE2CD1">
      <w:pPr>
        <w:widowControl/>
        <w:spacing w:line="360" w:lineRule="exact"/>
        <w:jc w:val="left"/>
        <w:rPr>
          <w:rFonts w:ascii="微软雅黑" w:eastAsia="微软雅黑" w:hAnsi="微软雅黑" w:cs="微软雅黑"/>
          <w:b/>
          <w:bCs/>
          <w:color w:val="0070C0"/>
          <w:sz w:val="20"/>
          <w:szCs w:val="20"/>
        </w:rPr>
      </w:pPr>
    </w:p>
    <w:sectPr w:rsidR="00DE2CD1">
      <w:headerReference w:type="default" r:id="rId13"/>
      <w:footerReference w:type="default" r:id="rId14"/>
      <w:pgSz w:w="11906" w:h="16838"/>
      <w:pgMar w:top="1701" w:right="1797" w:bottom="1985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C4CF13" w14:textId="77777777" w:rsidR="00EB2DC9" w:rsidRDefault="00EB2DC9">
      <w:r>
        <w:separator/>
      </w:r>
    </w:p>
  </w:endnote>
  <w:endnote w:type="continuationSeparator" w:id="0">
    <w:p w14:paraId="268B25B6" w14:textId="77777777" w:rsidR="00EB2DC9" w:rsidRDefault="00EB2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2AA03" w14:textId="77777777" w:rsidR="004E095C" w:rsidRDefault="00194334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3FDBA90" wp14:editId="37EAC795">
          <wp:simplePos x="0" y="0"/>
          <wp:positionH relativeFrom="page">
            <wp:posOffset>-38100</wp:posOffset>
          </wp:positionH>
          <wp:positionV relativeFrom="paragraph">
            <wp:posOffset>-270510</wp:posOffset>
          </wp:positionV>
          <wp:extent cx="7712075" cy="1104265"/>
          <wp:effectExtent l="0" t="0" r="3175" b="635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2075" cy="1104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7ABF2C" w14:textId="77777777" w:rsidR="00EB2DC9" w:rsidRDefault="00EB2DC9">
      <w:r>
        <w:separator/>
      </w:r>
    </w:p>
  </w:footnote>
  <w:footnote w:type="continuationSeparator" w:id="0">
    <w:p w14:paraId="2526E536" w14:textId="77777777" w:rsidR="00EB2DC9" w:rsidRDefault="00EB2D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4E3A2" w14:textId="77777777" w:rsidR="004E095C" w:rsidRDefault="00194334">
    <w:r>
      <w:rPr>
        <w:noProof/>
      </w:rPr>
      <w:drawing>
        <wp:anchor distT="0" distB="0" distL="114300" distR="114300" simplePos="0" relativeHeight="251660288" behindDoc="0" locked="0" layoutInCell="1" allowOverlap="1" wp14:anchorId="12214B13" wp14:editId="2249CB01">
          <wp:simplePos x="0" y="0"/>
          <wp:positionH relativeFrom="page">
            <wp:posOffset>-252095</wp:posOffset>
          </wp:positionH>
          <wp:positionV relativeFrom="paragraph">
            <wp:posOffset>-554355</wp:posOffset>
          </wp:positionV>
          <wp:extent cx="7843520" cy="933450"/>
          <wp:effectExtent l="0" t="0" r="5080" b="635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704" cy="933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39ADCE"/>
    <w:multiLevelType w:val="singleLevel"/>
    <w:tmpl w:val="2B39ADC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4858F24D"/>
    <w:multiLevelType w:val="singleLevel"/>
    <w:tmpl w:val="4858F24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108"/>
    <w:rsid w:val="00172975"/>
    <w:rsid w:val="00194334"/>
    <w:rsid w:val="00290108"/>
    <w:rsid w:val="002B136F"/>
    <w:rsid w:val="0036539B"/>
    <w:rsid w:val="0042643E"/>
    <w:rsid w:val="00482598"/>
    <w:rsid w:val="004E095C"/>
    <w:rsid w:val="00531EC9"/>
    <w:rsid w:val="00730259"/>
    <w:rsid w:val="007B2D8A"/>
    <w:rsid w:val="00C63114"/>
    <w:rsid w:val="00DE2CD1"/>
    <w:rsid w:val="00E8038B"/>
    <w:rsid w:val="00EB2DC9"/>
    <w:rsid w:val="00ED4CD6"/>
    <w:rsid w:val="0267757A"/>
    <w:rsid w:val="036830F1"/>
    <w:rsid w:val="05C46530"/>
    <w:rsid w:val="05C96CA8"/>
    <w:rsid w:val="091D3400"/>
    <w:rsid w:val="0AD51955"/>
    <w:rsid w:val="0BFD609C"/>
    <w:rsid w:val="0CF55FAE"/>
    <w:rsid w:val="0D277BCB"/>
    <w:rsid w:val="0D604EB6"/>
    <w:rsid w:val="0F606193"/>
    <w:rsid w:val="10232A98"/>
    <w:rsid w:val="187E3DCC"/>
    <w:rsid w:val="1B4B150A"/>
    <w:rsid w:val="202D73B8"/>
    <w:rsid w:val="24C33941"/>
    <w:rsid w:val="26644040"/>
    <w:rsid w:val="2B9410EF"/>
    <w:rsid w:val="2D136D2B"/>
    <w:rsid w:val="32841E88"/>
    <w:rsid w:val="392E2379"/>
    <w:rsid w:val="39D44469"/>
    <w:rsid w:val="3F0F7301"/>
    <w:rsid w:val="3F58383E"/>
    <w:rsid w:val="41CB1A69"/>
    <w:rsid w:val="45720C84"/>
    <w:rsid w:val="45781606"/>
    <w:rsid w:val="50EB2940"/>
    <w:rsid w:val="5B151F57"/>
    <w:rsid w:val="5BD94C1B"/>
    <w:rsid w:val="5E730534"/>
    <w:rsid w:val="61462BC5"/>
    <w:rsid w:val="619E20CF"/>
    <w:rsid w:val="66085008"/>
    <w:rsid w:val="67E93377"/>
    <w:rsid w:val="68BB1949"/>
    <w:rsid w:val="6A830F36"/>
    <w:rsid w:val="70B061B0"/>
    <w:rsid w:val="71A47A92"/>
    <w:rsid w:val="72950A18"/>
    <w:rsid w:val="738D5EBE"/>
    <w:rsid w:val="73BC6F40"/>
    <w:rsid w:val="755E7850"/>
    <w:rsid w:val="76170C44"/>
    <w:rsid w:val="76A359B4"/>
    <w:rsid w:val="77A5749F"/>
    <w:rsid w:val="785E6017"/>
    <w:rsid w:val="78A01355"/>
    <w:rsid w:val="79AD3802"/>
    <w:rsid w:val="79C96C23"/>
    <w:rsid w:val="7AE06395"/>
    <w:rsid w:val="7B573075"/>
    <w:rsid w:val="7D82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E32B0B"/>
  <w15:docId w15:val="{C8BD13C7-C7CF-4342-9984-09A478BA3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jc w:val="left"/>
      <w:outlineLvl w:val="0"/>
    </w:pPr>
    <w:rPr>
      <w:rFonts w:ascii="微软雅黑" w:eastAsia="微软雅黑" w:hAnsi="微软雅黑" w:cs="Times New Roman"/>
      <w:color w:val="0188DE"/>
      <w:kern w:val="44"/>
      <w:sz w:val="66"/>
      <w:szCs w:val="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uiPriority w:val="22"/>
    <w:qFormat/>
    <w:rPr>
      <w:b/>
    </w:rPr>
  </w:style>
  <w:style w:type="character" w:styleId="ab">
    <w:name w:val="FollowedHyperlink"/>
    <w:basedOn w:val="a0"/>
    <w:uiPriority w:val="99"/>
    <w:semiHidden/>
    <w:unhideWhenUsed/>
    <w:qFormat/>
    <w:rPr>
      <w:color w:val="1064A0"/>
      <w:u w:val="none"/>
    </w:rPr>
  </w:style>
  <w:style w:type="character" w:styleId="ac">
    <w:name w:val="Emphasis"/>
    <w:basedOn w:val="a0"/>
    <w:uiPriority w:val="20"/>
    <w:qFormat/>
  </w:style>
  <w:style w:type="character" w:styleId="ad">
    <w:name w:val="Hyperlink"/>
    <w:basedOn w:val="a0"/>
    <w:uiPriority w:val="99"/>
    <w:semiHidden/>
    <w:unhideWhenUsed/>
    <w:qFormat/>
    <w:rPr>
      <w:color w:val="1064A0"/>
      <w:u w:val="non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lidan</dc:creator>
  <cp:lastModifiedBy>不忘初心</cp:lastModifiedBy>
  <cp:revision>4</cp:revision>
  <cp:lastPrinted>2020-02-20T11:11:00Z</cp:lastPrinted>
  <dcterms:created xsi:type="dcterms:W3CDTF">2020-02-14T11:43:00Z</dcterms:created>
  <dcterms:modified xsi:type="dcterms:W3CDTF">2020-02-20T11:12:00Z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  <property fmtid="{D5CDD505-2E9C-101B-9397-08002B2CF9AE}" pid="3" name="KSORubyTemplateID" linkTarget="0">
    <vt:lpwstr>6</vt:lpwstr>
  </property>
</Properties>
</file>