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16483" w14:textId="66CC072B" w:rsidR="00D35AA3" w:rsidRDefault="00753DC0" w:rsidP="00997165">
      <w:pPr>
        <w:spacing w:line="360" w:lineRule="exact"/>
        <w:jc w:val="left"/>
        <w:rPr>
          <w:rFonts w:ascii="微软雅黑" w:eastAsia="微软雅黑" w:hAnsi="微软雅黑" w:cs="微软雅黑"/>
          <w:b/>
          <w:color w:val="0070C0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7078C9F" wp14:editId="17AA65A3">
            <wp:simplePos x="0" y="0"/>
            <wp:positionH relativeFrom="column">
              <wp:posOffset>3275965</wp:posOffset>
            </wp:positionH>
            <wp:positionV relativeFrom="paragraph">
              <wp:posOffset>134620</wp:posOffset>
            </wp:positionV>
            <wp:extent cx="1863090" cy="2446655"/>
            <wp:effectExtent l="0" t="0" r="3810" b="1079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b/>
          <w:color w:val="0070C0"/>
          <w:sz w:val="28"/>
          <w:szCs w:val="28"/>
        </w:rPr>
        <w:t xml:space="preserve">S685 </w:t>
      </w:r>
      <w:r>
        <w:rPr>
          <w:rFonts w:ascii="微软雅黑" w:eastAsia="微软雅黑" w:hAnsi="微软雅黑" w:cs="微软雅黑"/>
          <w:b/>
          <w:color w:val="0070C0"/>
          <w:sz w:val="28"/>
          <w:szCs w:val="28"/>
        </w:rPr>
        <w:t>水下高速高光谱成像仪</w:t>
      </w:r>
    </w:p>
    <w:p w14:paraId="78E9E767" w14:textId="77777777" w:rsidR="00D35AA3" w:rsidRDefault="00D35AA3">
      <w:pPr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b/>
          <w:color w:val="0070C0"/>
          <w:sz w:val="28"/>
          <w:szCs w:val="28"/>
        </w:rPr>
      </w:pPr>
    </w:p>
    <w:p w14:paraId="405F5740" w14:textId="77777777" w:rsidR="00D35AA3" w:rsidRDefault="00753DC0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S685</w:t>
      </w:r>
      <w:r>
        <w:rPr>
          <w:rFonts w:ascii="微软雅黑" w:eastAsia="微软雅黑" w:hAnsi="微软雅黑" w:cs="微软雅黑" w:hint="eastAsia"/>
          <w:sz w:val="20"/>
          <w:szCs w:val="20"/>
        </w:rPr>
        <w:t>是世界第一款水下画幅式高速成像光谱仪，可在</w:t>
      </w:r>
      <w:r>
        <w:rPr>
          <w:rFonts w:ascii="微软雅黑" w:eastAsia="微软雅黑" w:hAnsi="微软雅黑" w:cs="微软雅黑" w:hint="eastAsia"/>
          <w:sz w:val="20"/>
          <w:szCs w:val="20"/>
        </w:rPr>
        <w:t>5</w:t>
      </w:r>
      <w:r>
        <w:rPr>
          <w:rFonts w:ascii="微软雅黑" w:eastAsia="微软雅黑" w:hAnsi="微软雅黑" w:cs="微软雅黑" w:hint="eastAsia"/>
          <w:sz w:val="20"/>
          <w:szCs w:val="20"/>
        </w:rPr>
        <w:t>米深的水下运行，它是在工业级的光谱仪</w:t>
      </w:r>
      <w:r>
        <w:rPr>
          <w:rFonts w:ascii="微软雅黑" w:eastAsia="微软雅黑" w:hAnsi="微软雅黑" w:cs="微软雅黑" w:hint="eastAsia"/>
          <w:sz w:val="20"/>
          <w:szCs w:val="20"/>
        </w:rPr>
        <w:t>Q285</w:t>
      </w:r>
      <w:r>
        <w:rPr>
          <w:rFonts w:ascii="微软雅黑" w:eastAsia="微软雅黑" w:hAnsi="微软雅黑" w:cs="微软雅黑" w:hint="eastAsia"/>
          <w:sz w:val="20"/>
          <w:szCs w:val="20"/>
        </w:rPr>
        <w:t>基础上设计而成，其采用革命性的画幅式高光谱成像技术，融合了高光谱测量的精确性和快照成像的高速性，能够在</w:t>
      </w:r>
      <w:r>
        <w:rPr>
          <w:rFonts w:ascii="微软雅黑" w:eastAsia="微软雅黑" w:hAnsi="微软雅黑" w:cs="微软雅黑" w:hint="eastAsia"/>
          <w:sz w:val="20"/>
          <w:szCs w:val="20"/>
        </w:rPr>
        <w:t>1/1000</w:t>
      </w:r>
      <w:r>
        <w:rPr>
          <w:rFonts w:ascii="微软雅黑" w:eastAsia="微软雅黑" w:hAnsi="微软雅黑" w:cs="微软雅黑" w:hint="eastAsia"/>
          <w:sz w:val="20"/>
          <w:szCs w:val="20"/>
        </w:rPr>
        <w:t>秒内得到整个高光谱立方体数据，适合水下生物动态观测。</w:t>
      </w:r>
    </w:p>
    <w:p w14:paraId="3353E937" w14:textId="77777777" w:rsidR="00997165" w:rsidRDefault="00753DC0" w:rsidP="00997165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> </w:t>
      </w:r>
      <w:r w:rsidRPr="00997165">
        <w:rPr>
          <w:rFonts w:ascii="微软雅黑" w:eastAsia="微软雅黑" w:hAnsi="微软雅黑" w:cs="微软雅黑"/>
          <w:sz w:val="20"/>
          <w:szCs w:val="20"/>
        </w:rPr>
        <w:t>S685</w:t>
      </w:r>
      <w:r w:rsidRPr="00997165">
        <w:rPr>
          <w:rFonts w:ascii="微软雅黑" w:eastAsia="微软雅黑" w:hAnsi="微软雅黑" w:cs="微软雅黑"/>
          <w:sz w:val="20"/>
          <w:szCs w:val="20"/>
        </w:rPr>
        <w:t>通过独特的</w:t>
      </w:r>
      <w:r w:rsidRPr="00997165">
        <w:rPr>
          <w:rFonts w:ascii="微软雅黑" w:eastAsia="微软雅黑" w:hAnsi="微软雅黑" w:cs="微软雅黑"/>
          <w:sz w:val="20"/>
          <w:szCs w:val="20"/>
        </w:rPr>
        <w:t>Snapshot</w:t>
      </w:r>
      <w:r w:rsidRPr="00997165">
        <w:rPr>
          <w:rFonts w:ascii="微软雅黑" w:eastAsia="微软雅黑" w:hAnsi="微软雅黑" w:cs="微软雅黑"/>
          <w:sz w:val="20"/>
          <w:szCs w:val="20"/>
        </w:rPr>
        <w:t>技术建立了时间、空间与光谱分辨率之间的平衡。与传统的</w:t>
      </w:r>
      <w:proofErr w:type="gramStart"/>
      <w:r w:rsidRPr="00997165">
        <w:rPr>
          <w:rFonts w:ascii="微软雅黑" w:eastAsia="微软雅黑" w:hAnsi="微软雅黑" w:cs="微软雅黑"/>
          <w:sz w:val="20"/>
          <w:szCs w:val="20"/>
        </w:rPr>
        <w:t>推扫式</w:t>
      </w:r>
      <w:proofErr w:type="gramEnd"/>
      <w:r w:rsidRPr="00997165">
        <w:rPr>
          <w:rFonts w:ascii="微软雅黑" w:eastAsia="微软雅黑" w:hAnsi="微软雅黑" w:cs="微软雅黑"/>
          <w:sz w:val="20"/>
          <w:szCs w:val="20"/>
        </w:rPr>
        <w:t>成像原理不同，其采用无需任何移动部件的画幅式高光谱成像技术，可在</w:t>
      </w:r>
      <w:r w:rsidRPr="00997165">
        <w:rPr>
          <w:rFonts w:ascii="微软雅黑" w:eastAsia="微软雅黑" w:hAnsi="微软雅黑" w:cs="微软雅黑"/>
          <w:sz w:val="20"/>
          <w:szCs w:val="20"/>
        </w:rPr>
        <w:t>1/1000</w:t>
      </w:r>
      <w:r w:rsidRPr="00997165">
        <w:rPr>
          <w:rFonts w:ascii="微软雅黑" w:eastAsia="微软雅黑" w:hAnsi="微软雅黑" w:cs="微软雅黑"/>
          <w:sz w:val="20"/>
          <w:szCs w:val="20"/>
        </w:rPr>
        <w:t>秒内得到整个高光谱图像立方体，因此可用于水下监测快速移动目标。</w:t>
      </w:r>
    </w:p>
    <w:p w14:paraId="24A2FD68" w14:textId="14664AE5" w:rsidR="00D35AA3" w:rsidRPr="00997165" w:rsidRDefault="00753DC0" w:rsidP="00997165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997165">
        <w:rPr>
          <w:rFonts w:ascii="微软雅黑" w:eastAsia="微软雅黑" w:hAnsi="微软雅黑" w:cs="微软雅黑"/>
          <w:sz w:val="20"/>
          <w:szCs w:val="20"/>
        </w:rPr>
        <w:t>S685</w:t>
      </w:r>
      <w:r w:rsidRPr="00997165">
        <w:rPr>
          <w:rFonts w:ascii="微软雅黑" w:eastAsia="微软雅黑" w:hAnsi="微软雅黑" w:cs="微软雅黑"/>
          <w:sz w:val="20"/>
          <w:szCs w:val="20"/>
        </w:rPr>
        <w:t>配</w:t>
      </w:r>
      <w:r w:rsidRPr="00997165">
        <w:rPr>
          <w:rFonts w:ascii="微软雅黑" w:eastAsia="微软雅黑" w:hAnsi="微软雅黑" w:cs="微软雅黑"/>
          <w:sz w:val="20"/>
          <w:szCs w:val="20"/>
        </w:rPr>
        <w:t>有开源程序接口与应用指令集，可进行二次开发从而满足特定的需求。配套软件可批量进行光谱输出、高光谱图像分类等功能。</w:t>
      </w:r>
    </w:p>
    <w:p w14:paraId="1BE03961" w14:textId="77777777" w:rsidR="00D35AA3" w:rsidRDefault="00753DC0">
      <w:pPr>
        <w:widowControl/>
        <w:spacing w:line="360" w:lineRule="exact"/>
        <w:jc w:val="left"/>
        <w:rPr>
          <w:rFonts w:ascii="微软雅黑" w:eastAsia="微软雅黑" w:hAnsi="微软雅黑" w:cs="微软雅黑"/>
          <w:color w:val="0070C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0070C0"/>
          <w:sz w:val="20"/>
          <w:szCs w:val="20"/>
        </w:rPr>
        <w:t>产品特点</w:t>
      </w:r>
    </w:p>
    <w:p w14:paraId="0405F35E" w14:textId="77777777" w:rsidR="00D35AA3" w:rsidRDefault="00753DC0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全球首款水下高光谱成像仪</w:t>
      </w:r>
    </w:p>
    <w:p w14:paraId="7356084E" w14:textId="77777777" w:rsidR="00D35AA3" w:rsidRDefault="00753DC0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可见</w:t>
      </w:r>
      <w:r>
        <w:rPr>
          <w:rFonts w:ascii="微软雅黑" w:eastAsia="微软雅黑" w:hAnsi="微软雅黑" w:cs="微软雅黑" w:hint="eastAsia"/>
          <w:sz w:val="20"/>
          <w:szCs w:val="20"/>
        </w:rPr>
        <w:t>-</w:t>
      </w:r>
      <w:r>
        <w:rPr>
          <w:rFonts w:ascii="微软雅黑" w:eastAsia="微软雅黑" w:hAnsi="微软雅黑" w:cs="微软雅黑" w:hint="eastAsia"/>
          <w:sz w:val="20"/>
          <w:szCs w:val="20"/>
        </w:rPr>
        <w:t>近红外画幅式成像</w:t>
      </w:r>
    </w:p>
    <w:p w14:paraId="46898A27" w14:textId="77777777" w:rsidR="00D35AA3" w:rsidRDefault="00753DC0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双</w:t>
      </w:r>
      <w:r>
        <w:rPr>
          <w:rFonts w:ascii="微软雅黑" w:eastAsia="微软雅黑" w:hAnsi="微软雅黑" w:cs="微软雅黑" w:hint="eastAsia"/>
          <w:sz w:val="20"/>
          <w:szCs w:val="20"/>
        </w:rPr>
        <w:t>CCD</w:t>
      </w:r>
      <w:r>
        <w:rPr>
          <w:rFonts w:ascii="微软雅黑" w:eastAsia="微软雅黑" w:hAnsi="微软雅黑" w:cs="微软雅黑" w:hint="eastAsia"/>
          <w:sz w:val="20"/>
          <w:szCs w:val="20"/>
        </w:rPr>
        <w:t>结构同步成像</w:t>
      </w:r>
    </w:p>
    <w:p w14:paraId="2585D0B6" w14:textId="77777777" w:rsidR="00D35AA3" w:rsidRDefault="00753DC0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高速测量无移动伪影</w:t>
      </w:r>
    </w:p>
    <w:p w14:paraId="19A4A817" w14:textId="77777777" w:rsidR="00D35AA3" w:rsidRDefault="00753DC0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实时预览高光谱植被指数</w:t>
      </w:r>
    </w:p>
    <w:p w14:paraId="5CD14941" w14:textId="77777777" w:rsidR="00D35AA3" w:rsidRDefault="00753DC0">
      <w:pPr>
        <w:widowControl/>
        <w:numPr>
          <w:ilvl w:val="0"/>
          <w:numId w:val="1"/>
        </w:numPr>
        <w:spacing w:line="360" w:lineRule="exact"/>
        <w:ind w:left="0"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快速安装、即插即用</w:t>
      </w:r>
    </w:p>
    <w:p w14:paraId="63F426B7" w14:textId="77777777" w:rsidR="00D35AA3" w:rsidRDefault="00753DC0">
      <w:pPr>
        <w:widowControl/>
        <w:spacing w:line="360" w:lineRule="exact"/>
        <w:jc w:val="left"/>
        <w:rPr>
          <w:rFonts w:ascii="微软雅黑" w:eastAsia="微软雅黑" w:hAnsi="微软雅黑" w:cs="微软雅黑"/>
          <w:b/>
          <w:bCs/>
          <w:color w:val="0070C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0070C0"/>
          <w:sz w:val="20"/>
          <w:szCs w:val="20"/>
        </w:rPr>
        <w:t>产品参数</w:t>
      </w:r>
    </w:p>
    <w:tbl>
      <w:tblPr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5176"/>
      </w:tblGrid>
      <w:tr w:rsidR="00D35AA3" w:rsidRPr="00997165" w14:paraId="0BBB32FA" w14:textId="77777777" w:rsidTr="00997165">
        <w:tc>
          <w:tcPr>
            <w:tcW w:w="3612" w:type="dxa"/>
            <w:gridSpan w:val="2"/>
            <w:vAlign w:val="center"/>
          </w:tcPr>
          <w:p w14:paraId="287E2E19" w14:textId="77777777" w:rsidR="00D35AA3" w:rsidRPr="00997165" w:rsidRDefault="00753DC0">
            <w:pPr>
              <w:widowControl/>
              <w:spacing w:line="36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光谱特性</w:t>
            </w:r>
          </w:p>
        </w:tc>
      </w:tr>
      <w:tr w:rsidR="00D35AA3" w:rsidRPr="00997165" w14:paraId="34D14A94" w14:textId="77777777" w:rsidTr="00997165">
        <w:tc>
          <w:tcPr>
            <w:tcW w:w="1476" w:type="dxa"/>
            <w:vAlign w:val="center"/>
          </w:tcPr>
          <w:p w14:paraId="279F55A6" w14:textId="77777777" w:rsidR="00D35AA3" w:rsidRPr="00997165" w:rsidRDefault="00753DC0">
            <w:pPr>
              <w:widowControl/>
              <w:spacing w:line="36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光谱范围</w:t>
            </w:r>
          </w:p>
        </w:tc>
        <w:tc>
          <w:tcPr>
            <w:tcW w:w="2136" w:type="dxa"/>
            <w:vAlign w:val="center"/>
          </w:tcPr>
          <w:p w14:paraId="26A576F5" w14:textId="77777777" w:rsidR="00D35AA3" w:rsidRPr="00997165" w:rsidRDefault="00753DC0">
            <w:pPr>
              <w:widowControl/>
              <w:wordWrap w:val="0"/>
              <w:spacing w:line="36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450~950nm</w:t>
            </w:r>
          </w:p>
        </w:tc>
      </w:tr>
      <w:tr w:rsidR="00D35AA3" w:rsidRPr="00997165" w14:paraId="3C9D83AE" w14:textId="77777777" w:rsidTr="00997165">
        <w:tc>
          <w:tcPr>
            <w:tcW w:w="1476" w:type="dxa"/>
            <w:vAlign w:val="center"/>
          </w:tcPr>
          <w:p w14:paraId="5C26E4BC" w14:textId="77777777" w:rsidR="00D35AA3" w:rsidRPr="00997165" w:rsidRDefault="00753DC0">
            <w:pPr>
              <w:widowControl/>
              <w:spacing w:line="36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采样间隔</w:t>
            </w:r>
          </w:p>
        </w:tc>
        <w:tc>
          <w:tcPr>
            <w:tcW w:w="2136" w:type="dxa"/>
            <w:vAlign w:val="center"/>
          </w:tcPr>
          <w:p w14:paraId="5B21D963" w14:textId="77777777" w:rsidR="00D35AA3" w:rsidRPr="00997165" w:rsidRDefault="00753DC0">
            <w:pPr>
              <w:widowControl/>
              <w:spacing w:line="36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4nm</w:t>
            </w:r>
          </w:p>
        </w:tc>
      </w:tr>
      <w:tr w:rsidR="00D35AA3" w:rsidRPr="00997165" w14:paraId="01531097" w14:textId="77777777" w:rsidTr="00997165">
        <w:tc>
          <w:tcPr>
            <w:tcW w:w="1476" w:type="dxa"/>
            <w:vAlign w:val="center"/>
          </w:tcPr>
          <w:p w14:paraId="01D18674" w14:textId="77777777" w:rsidR="00D35AA3" w:rsidRPr="00997165" w:rsidRDefault="00753DC0">
            <w:pPr>
              <w:widowControl/>
              <w:spacing w:line="36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光谱分辨率</w:t>
            </w:r>
          </w:p>
        </w:tc>
        <w:tc>
          <w:tcPr>
            <w:tcW w:w="2136" w:type="dxa"/>
            <w:vAlign w:val="center"/>
          </w:tcPr>
          <w:p w14:paraId="5E1FB441" w14:textId="77777777" w:rsidR="00D35AA3" w:rsidRPr="00997165" w:rsidRDefault="00753DC0">
            <w:pPr>
              <w:widowControl/>
              <w:wordWrap w:val="0"/>
              <w:spacing w:line="36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8 nm @ 532nm</w:t>
            </w:r>
          </w:p>
        </w:tc>
      </w:tr>
      <w:tr w:rsidR="00D35AA3" w:rsidRPr="00997165" w14:paraId="425C25F2" w14:textId="77777777" w:rsidTr="00997165">
        <w:tc>
          <w:tcPr>
            <w:tcW w:w="1476" w:type="dxa"/>
            <w:vAlign w:val="center"/>
          </w:tcPr>
          <w:p w14:paraId="6AB01558" w14:textId="77777777" w:rsidR="00D35AA3" w:rsidRPr="00997165" w:rsidRDefault="00753DC0">
            <w:pPr>
              <w:widowControl/>
              <w:spacing w:line="36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通道数</w:t>
            </w:r>
          </w:p>
        </w:tc>
        <w:tc>
          <w:tcPr>
            <w:tcW w:w="2136" w:type="dxa"/>
            <w:vAlign w:val="center"/>
          </w:tcPr>
          <w:p w14:paraId="002FBC6C" w14:textId="77777777" w:rsidR="00D35AA3" w:rsidRPr="00997165" w:rsidRDefault="00753DC0">
            <w:pPr>
              <w:widowControl/>
              <w:spacing w:line="36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</w:tr>
    </w:tbl>
    <w:tbl>
      <w:tblPr>
        <w:tblpPr w:leftFromText="180" w:rightFromText="180" w:vertAnchor="text" w:horzAnchor="margin" w:tblpY="13"/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2"/>
        <w:gridCol w:w="5245"/>
      </w:tblGrid>
      <w:tr w:rsidR="00D35AA3" w:rsidRPr="00997165" w14:paraId="004D40F5" w14:textId="77777777">
        <w:tc>
          <w:tcPr>
            <w:tcW w:w="8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87CEB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硬件特性</w:t>
            </w:r>
          </w:p>
        </w:tc>
      </w:tr>
      <w:tr w:rsidR="00D35AA3" w:rsidRPr="00997165" w14:paraId="57347CC2" w14:textId="77777777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1949A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lastRenderedPageBreak/>
              <w:t>探测器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EA81F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面阵</w:t>
            </w: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 xml:space="preserve"> Si CCD</w:t>
            </w:r>
          </w:p>
        </w:tc>
      </w:tr>
      <w:tr w:rsidR="00D35AA3" w:rsidRPr="00997165" w14:paraId="5F0AF320" w14:textId="77777777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313F8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探测器规格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1BD60" w14:textId="77777777" w:rsidR="00D35AA3" w:rsidRPr="00997165" w:rsidRDefault="00753DC0">
            <w:pPr>
              <w:widowControl/>
              <w:wordWrap w:val="0"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100</w:t>
            </w:r>
            <w:proofErr w:type="gramStart"/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万像</w:t>
            </w:r>
            <w:proofErr w:type="gramEnd"/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素×</w:t>
            </w: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D35AA3" w:rsidRPr="00997165" w14:paraId="49989840" w14:textId="77777777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DF827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测量时间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5CEBB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0.1-1000ms</w:t>
            </w:r>
          </w:p>
        </w:tc>
      </w:tr>
      <w:tr w:rsidR="00D35AA3" w:rsidRPr="00997165" w14:paraId="1AEA08A8" w14:textId="77777777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5B18D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通讯接口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97A6A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2</w:t>
            </w: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×</w:t>
            </w: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GigE</w:t>
            </w:r>
          </w:p>
        </w:tc>
      </w:tr>
      <w:tr w:rsidR="00D35AA3" w:rsidRPr="00997165" w14:paraId="3CA83BEE" w14:textId="77777777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AC7D6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高光谱成像速度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1160F" w14:textId="77777777" w:rsidR="00D35AA3" w:rsidRPr="00997165" w:rsidRDefault="00753DC0">
            <w:pPr>
              <w:widowControl/>
              <w:wordWrap w:val="0"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20 Cubes/s</w:t>
            </w:r>
          </w:p>
        </w:tc>
      </w:tr>
      <w:tr w:rsidR="00D35AA3" w:rsidRPr="00997165" w14:paraId="4E6AB333" w14:textId="77777777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FE451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数字分辨率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6BC83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 xml:space="preserve">14 </w:t>
            </w:r>
            <w:proofErr w:type="gramStart"/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bit</w:t>
            </w:r>
            <w:proofErr w:type="gramEnd"/>
          </w:p>
        </w:tc>
      </w:tr>
      <w:tr w:rsidR="00D35AA3" w:rsidRPr="00997165" w14:paraId="573E7A13" w14:textId="77777777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97B8C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光谱输出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5A9C3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2500 Spectra / Cube</w:t>
            </w:r>
          </w:p>
        </w:tc>
      </w:tr>
      <w:tr w:rsidR="00D35AA3" w:rsidRPr="00997165" w14:paraId="0DD9887E" w14:textId="77777777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E1BBF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快门方式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B36FD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全局快门</w:t>
            </w:r>
          </w:p>
        </w:tc>
      </w:tr>
      <w:tr w:rsidR="00D35AA3" w:rsidRPr="00997165" w14:paraId="2A281D55" w14:textId="77777777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5F18F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防护等级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0E61A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IP69</w:t>
            </w:r>
          </w:p>
        </w:tc>
      </w:tr>
      <w:tr w:rsidR="00D35AA3" w:rsidRPr="00997165" w14:paraId="05BA4442" w14:textId="77777777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A0DF5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镜头焦距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6662B" w14:textId="77777777" w:rsidR="00D35AA3" w:rsidRPr="00997165" w:rsidRDefault="00753DC0">
            <w:pPr>
              <w:widowControl/>
              <w:wordWrap w:val="0"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10/23/35mm</w:t>
            </w: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可选</w:t>
            </w:r>
          </w:p>
        </w:tc>
      </w:tr>
      <w:tr w:rsidR="00D35AA3" w:rsidRPr="00997165" w14:paraId="0E63D978" w14:textId="77777777">
        <w:tc>
          <w:tcPr>
            <w:tcW w:w="8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95A23" w14:textId="77777777" w:rsidR="00D35AA3" w:rsidRPr="00997165" w:rsidRDefault="00753DC0">
            <w:pPr>
              <w:widowControl/>
              <w:wordWrap w:val="0"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物理特性</w:t>
            </w:r>
          </w:p>
        </w:tc>
      </w:tr>
      <w:tr w:rsidR="00D35AA3" w:rsidRPr="00997165" w14:paraId="3FBB78B9" w14:textId="77777777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A8186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外界环境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7BC9B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非冷凝</w:t>
            </w:r>
          </w:p>
        </w:tc>
      </w:tr>
      <w:tr w:rsidR="00D35AA3" w:rsidRPr="00997165" w14:paraId="2752F8BE" w14:textId="77777777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33923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操作温度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3A4B7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 xml:space="preserve">-10-50 </w:t>
            </w: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°</w:t>
            </w: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C</w:t>
            </w:r>
          </w:p>
        </w:tc>
      </w:tr>
      <w:tr w:rsidR="00D35AA3" w:rsidRPr="00997165" w14:paraId="483F2B6A" w14:textId="77777777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D5908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重量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D50BD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4500g</w:t>
            </w:r>
          </w:p>
        </w:tc>
      </w:tr>
      <w:tr w:rsidR="00D35AA3" w:rsidRPr="00997165" w14:paraId="1435FBDF" w14:textId="77777777"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169A9" w14:textId="77777777" w:rsidR="00D35AA3" w:rsidRPr="00997165" w:rsidRDefault="00753DC0">
            <w:pPr>
              <w:widowControl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电源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F3E4E" w14:textId="77777777" w:rsidR="00D35AA3" w:rsidRPr="00997165" w:rsidRDefault="00753DC0">
            <w:pPr>
              <w:widowControl/>
              <w:wordWrap w:val="0"/>
              <w:spacing w:line="300" w:lineRule="exact"/>
              <w:ind w:leftChars="100" w:left="210"/>
              <w:rPr>
                <w:rFonts w:ascii="微软雅黑" w:eastAsia="微软雅黑" w:hAnsi="微软雅黑" w:cs="微软雅黑"/>
                <w:color w:val="333333"/>
                <w:kern w:val="0"/>
                <w:sz w:val="20"/>
                <w:szCs w:val="20"/>
              </w:rPr>
            </w:pPr>
            <w:r w:rsidRPr="00997165">
              <w:rPr>
                <w:rFonts w:ascii="微软雅黑" w:eastAsia="微软雅黑" w:hAnsi="微软雅黑" w:cs="微软雅黑" w:hint="eastAsia"/>
                <w:color w:val="333333"/>
                <w:kern w:val="0"/>
                <w:sz w:val="20"/>
                <w:szCs w:val="20"/>
              </w:rPr>
              <w:t>DC 12 V, 15 W</w:t>
            </w:r>
          </w:p>
        </w:tc>
      </w:tr>
    </w:tbl>
    <w:p w14:paraId="760C6310" w14:textId="77777777" w:rsidR="00D35AA3" w:rsidRDefault="00D35AA3">
      <w:pPr>
        <w:widowControl/>
        <w:spacing w:line="360" w:lineRule="exact"/>
        <w:jc w:val="left"/>
        <w:rPr>
          <w:rFonts w:ascii="微软雅黑" w:eastAsia="微软雅黑" w:hAnsi="微软雅黑" w:cs="微软雅黑"/>
          <w:b/>
          <w:bCs/>
          <w:color w:val="0070C0"/>
          <w:sz w:val="20"/>
          <w:szCs w:val="20"/>
        </w:rPr>
      </w:pPr>
    </w:p>
    <w:p w14:paraId="544160D6" w14:textId="77777777" w:rsidR="00D35AA3" w:rsidRDefault="00D35A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B2CCDAD" w14:textId="77777777" w:rsidR="00D35AA3" w:rsidRDefault="00D35AA3">
      <w:pPr>
        <w:widowControl/>
        <w:spacing w:line="360" w:lineRule="exact"/>
        <w:jc w:val="left"/>
        <w:rPr>
          <w:rFonts w:ascii="微软雅黑" w:eastAsia="微软雅黑" w:hAnsi="微软雅黑" w:cs="微软雅黑"/>
          <w:sz w:val="20"/>
          <w:szCs w:val="20"/>
        </w:rPr>
      </w:pPr>
      <w:bookmarkStart w:id="0" w:name="_GoBack"/>
      <w:bookmarkEnd w:id="0"/>
    </w:p>
    <w:p w14:paraId="30DB612E" w14:textId="77777777" w:rsidR="00D35AA3" w:rsidRDefault="00D35A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B2BFAF3" w14:textId="77777777" w:rsidR="00D35AA3" w:rsidRDefault="00D35AA3">
      <w:pPr>
        <w:widowControl/>
        <w:spacing w:line="360" w:lineRule="exact"/>
        <w:jc w:val="left"/>
        <w:rPr>
          <w:rFonts w:ascii="微软雅黑" w:eastAsia="微软雅黑" w:hAnsi="微软雅黑" w:cs="微软雅黑"/>
          <w:sz w:val="20"/>
          <w:szCs w:val="20"/>
        </w:rPr>
      </w:pPr>
    </w:p>
    <w:p w14:paraId="114722EF" w14:textId="77777777" w:rsidR="00D35AA3" w:rsidRDefault="00D35AA3">
      <w:pPr>
        <w:widowControl/>
        <w:spacing w:line="360" w:lineRule="exact"/>
        <w:jc w:val="left"/>
        <w:rPr>
          <w:rFonts w:ascii="微软雅黑" w:eastAsia="微软雅黑" w:hAnsi="微软雅黑" w:cs="微软雅黑"/>
          <w:sz w:val="20"/>
          <w:szCs w:val="20"/>
        </w:rPr>
      </w:pPr>
    </w:p>
    <w:p w14:paraId="7113D89A" w14:textId="77777777" w:rsidR="00D35AA3" w:rsidRDefault="00D35AA3">
      <w:pPr>
        <w:widowControl/>
        <w:spacing w:line="360" w:lineRule="exact"/>
        <w:jc w:val="left"/>
        <w:rPr>
          <w:rFonts w:ascii="微软雅黑" w:eastAsia="微软雅黑" w:hAnsi="微软雅黑" w:cs="微软雅黑"/>
          <w:sz w:val="20"/>
          <w:szCs w:val="20"/>
        </w:rPr>
      </w:pPr>
    </w:p>
    <w:p w14:paraId="21698B7A" w14:textId="77777777" w:rsidR="00D35AA3" w:rsidRDefault="00D35AA3">
      <w:pPr>
        <w:widowControl/>
        <w:spacing w:line="360" w:lineRule="exact"/>
        <w:jc w:val="left"/>
        <w:rPr>
          <w:rFonts w:ascii="微软雅黑" w:eastAsia="微软雅黑" w:hAnsi="微软雅黑" w:cs="微软雅黑"/>
          <w:sz w:val="20"/>
          <w:szCs w:val="20"/>
        </w:rPr>
      </w:pPr>
    </w:p>
    <w:p w14:paraId="691880CA" w14:textId="77777777" w:rsidR="00D35AA3" w:rsidRDefault="00D35AA3">
      <w:pPr>
        <w:widowControl/>
        <w:spacing w:line="360" w:lineRule="exact"/>
        <w:jc w:val="left"/>
        <w:rPr>
          <w:rFonts w:ascii="微软雅黑" w:eastAsia="微软雅黑" w:hAnsi="微软雅黑" w:cs="微软雅黑"/>
          <w:sz w:val="20"/>
          <w:szCs w:val="20"/>
        </w:rPr>
      </w:pPr>
    </w:p>
    <w:p w14:paraId="6C11AB6F" w14:textId="77777777" w:rsidR="00D35AA3" w:rsidRDefault="00D35AA3">
      <w:pPr>
        <w:widowControl/>
        <w:spacing w:line="360" w:lineRule="exact"/>
        <w:jc w:val="left"/>
        <w:rPr>
          <w:rFonts w:ascii="微软雅黑" w:eastAsia="微软雅黑" w:hAnsi="微软雅黑" w:cs="微软雅黑"/>
          <w:sz w:val="20"/>
          <w:szCs w:val="20"/>
        </w:rPr>
      </w:pPr>
    </w:p>
    <w:p w14:paraId="7CEAAA4C" w14:textId="77777777" w:rsidR="00D35AA3" w:rsidRDefault="00D35AA3">
      <w:pPr>
        <w:widowControl/>
        <w:spacing w:line="360" w:lineRule="exact"/>
        <w:jc w:val="left"/>
        <w:rPr>
          <w:rFonts w:ascii="微软雅黑" w:eastAsia="微软雅黑" w:hAnsi="微软雅黑" w:cs="微软雅黑"/>
          <w:sz w:val="20"/>
          <w:szCs w:val="20"/>
        </w:rPr>
      </w:pPr>
    </w:p>
    <w:p w14:paraId="519411E1" w14:textId="77777777" w:rsidR="00D35AA3" w:rsidRDefault="00D35AA3">
      <w:pPr>
        <w:widowControl/>
        <w:spacing w:line="360" w:lineRule="exact"/>
        <w:jc w:val="left"/>
        <w:rPr>
          <w:rFonts w:ascii="微软雅黑" w:eastAsia="微软雅黑" w:hAnsi="微软雅黑" w:cs="微软雅黑"/>
          <w:sz w:val="20"/>
          <w:szCs w:val="20"/>
        </w:rPr>
      </w:pPr>
    </w:p>
    <w:p w14:paraId="387ED0B6" w14:textId="77777777" w:rsidR="00D35AA3" w:rsidRDefault="00D35AA3">
      <w:pPr>
        <w:widowControl/>
        <w:spacing w:line="360" w:lineRule="exact"/>
        <w:jc w:val="left"/>
        <w:rPr>
          <w:rFonts w:ascii="微软雅黑" w:eastAsia="微软雅黑" w:hAnsi="微软雅黑" w:cs="微软雅黑"/>
          <w:sz w:val="20"/>
          <w:szCs w:val="20"/>
        </w:rPr>
      </w:pPr>
    </w:p>
    <w:p w14:paraId="7419A623" w14:textId="77777777" w:rsidR="00D35AA3" w:rsidRDefault="00D35AA3">
      <w:pPr>
        <w:widowControl/>
        <w:spacing w:line="360" w:lineRule="exact"/>
        <w:jc w:val="left"/>
        <w:rPr>
          <w:rFonts w:ascii="微软雅黑" w:eastAsia="微软雅黑" w:hAnsi="微软雅黑" w:cs="微软雅黑"/>
          <w:sz w:val="20"/>
          <w:szCs w:val="20"/>
        </w:rPr>
      </w:pPr>
    </w:p>
    <w:sectPr w:rsidR="00D35AA3">
      <w:headerReference w:type="default" r:id="rId9"/>
      <w:footerReference w:type="default" r:id="rId10"/>
      <w:pgSz w:w="11906" w:h="16838"/>
      <w:pgMar w:top="1701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9B971" w14:textId="77777777" w:rsidR="00753DC0" w:rsidRDefault="00753DC0">
      <w:r>
        <w:separator/>
      </w:r>
    </w:p>
  </w:endnote>
  <w:endnote w:type="continuationSeparator" w:id="0">
    <w:p w14:paraId="18F39F39" w14:textId="77777777" w:rsidR="00753DC0" w:rsidRDefault="0075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A4251" w14:textId="77777777" w:rsidR="00D35AA3" w:rsidRDefault="00753DC0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95F89C" wp14:editId="546F3E94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73802" w14:textId="77777777" w:rsidR="00753DC0" w:rsidRDefault="00753DC0">
      <w:r>
        <w:separator/>
      </w:r>
    </w:p>
  </w:footnote>
  <w:footnote w:type="continuationSeparator" w:id="0">
    <w:p w14:paraId="50B4FE60" w14:textId="77777777" w:rsidR="00753DC0" w:rsidRDefault="0075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D30B4" w14:textId="77777777" w:rsidR="00D35AA3" w:rsidRDefault="00753DC0">
    <w:r>
      <w:rPr>
        <w:noProof/>
      </w:rPr>
      <w:drawing>
        <wp:anchor distT="0" distB="0" distL="114300" distR="114300" simplePos="0" relativeHeight="251660288" behindDoc="0" locked="0" layoutInCell="1" allowOverlap="1" wp14:anchorId="46AAE598" wp14:editId="2536C0FA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8F24D"/>
    <w:multiLevelType w:val="singleLevel"/>
    <w:tmpl w:val="4858F24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108"/>
    <w:rsid w:val="00172975"/>
    <w:rsid w:val="00290108"/>
    <w:rsid w:val="002B136F"/>
    <w:rsid w:val="0036539B"/>
    <w:rsid w:val="0042643E"/>
    <w:rsid w:val="0043361F"/>
    <w:rsid w:val="004F7019"/>
    <w:rsid w:val="00531EC9"/>
    <w:rsid w:val="005B22B5"/>
    <w:rsid w:val="006826C0"/>
    <w:rsid w:val="00730259"/>
    <w:rsid w:val="00753DC0"/>
    <w:rsid w:val="00856CE9"/>
    <w:rsid w:val="008A32CB"/>
    <w:rsid w:val="008C032A"/>
    <w:rsid w:val="0094730E"/>
    <w:rsid w:val="00997165"/>
    <w:rsid w:val="00B256D3"/>
    <w:rsid w:val="00C63114"/>
    <w:rsid w:val="00D35AA3"/>
    <w:rsid w:val="00DB0481"/>
    <w:rsid w:val="00E75AB9"/>
    <w:rsid w:val="00E8038B"/>
    <w:rsid w:val="00EA7C7A"/>
    <w:rsid w:val="00ED4CD6"/>
    <w:rsid w:val="0267757A"/>
    <w:rsid w:val="036830F1"/>
    <w:rsid w:val="05C46530"/>
    <w:rsid w:val="05C96CA8"/>
    <w:rsid w:val="091D3400"/>
    <w:rsid w:val="0AD51955"/>
    <w:rsid w:val="0BFD609C"/>
    <w:rsid w:val="0CF55FAE"/>
    <w:rsid w:val="0D277BCB"/>
    <w:rsid w:val="0D604EB6"/>
    <w:rsid w:val="0F606193"/>
    <w:rsid w:val="10232A98"/>
    <w:rsid w:val="187E3DCC"/>
    <w:rsid w:val="1B4B150A"/>
    <w:rsid w:val="202D73B8"/>
    <w:rsid w:val="24C33941"/>
    <w:rsid w:val="26644040"/>
    <w:rsid w:val="2B9410EF"/>
    <w:rsid w:val="2D136D2B"/>
    <w:rsid w:val="32841E88"/>
    <w:rsid w:val="3592442B"/>
    <w:rsid w:val="392E2379"/>
    <w:rsid w:val="39D44469"/>
    <w:rsid w:val="3F0F7301"/>
    <w:rsid w:val="3F58383E"/>
    <w:rsid w:val="41CB1A69"/>
    <w:rsid w:val="45720C84"/>
    <w:rsid w:val="45781606"/>
    <w:rsid w:val="50EB2940"/>
    <w:rsid w:val="5B151F57"/>
    <w:rsid w:val="5BD94C1B"/>
    <w:rsid w:val="5C0E4E61"/>
    <w:rsid w:val="5E730534"/>
    <w:rsid w:val="61462BC5"/>
    <w:rsid w:val="619E20CF"/>
    <w:rsid w:val="66085008"/>
    <w:rsid w:val="67E93377"/>
    <w:rsid w:val="68BB1949"/>
    <w:rsid w:val="6A830F36"/>
    <w:rsid w:val="70B061B0"/>
    <w:rsid w:val="71A47A92"/>
    <w:rsid w:val="72950A18"/>
    <w:rsid w:val="738D5EBE"/>
    <w:rsid w:val="73BC6F40"/>
    <w:rsid w:val="755E7850"/>
    <w:rsid w:val="76170C44"/>
    <w:rsid w:val="76A359B4"/>
    <w:rsid w:val="77A5749F"/>
    <w:rsid w:val="785E6017"/>
    <w:rsid w:val="78A01355"/>
    <w:rsid w:val="79AD3802"/>
    <w:rsid w:val="79C96C23"/>
    <w:rsid w:val="7AE06395"/>
    <w:rsid w:val="7D8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BA05D0"/>
  <w15:docId w15:val="{72454A71-573D-4BE4-B2D9-11FDD10A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jc w:val="left"/>
      <w:outlineLvl w:val="0"/>
    </w:pPr>
    <w:rPr>
      <w:rFonts w:ascii="微软雅黑" w:eastAsia="微软雅黑" w:hAnsi="微软雅黑" w:cs="Times New Roman"/>
      <w:color w:val="0188DE"/>
      <w:kern w:val="44"/>
      <w:sz w:val="66"/>
      <w:szCs w:val="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1064A0"/>
      <w:u w:val="none"/>
    </w:rPr>
  </w:style>
  <w:style w:type="character" w:styleId="ac">
    <w:name w:val="Emphasis"/>
    <w:basedOn w:val="a0"/>
    <w:uiPriority w:val="20"/>
    <w:qFormat/>
  </w:style>
  <w:style w:type="character" w:styleId="ad">
    <w:name w:val="Hyperlink"/>
    <w:basedOn w:val="a0"/>
    <w:uiPriority w:val="99"/>
    <w:semiHidden/>
    <w:unhideWhenUsed/>
    <w:qFormat/>
    <w:rPr>
      <w:color w:val="1064A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不忘初心</cp:lastModifiedBy>
  <cp:revision>12</cp:revision>
  <dcterms:created xsi:type="dcterms:W3CDTF">2019-01-15T03:14:00Z</dcterms:created>
  <dcterms:modified xsi:type="dcterms:W3CDTF">2020-02-18T08:30:00Z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