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139700</wp:posOffset>
            </wp:positionV>
            <wp:extent cx="3017520" cy="2414270"/>
            <wp:effectExtent l="0" t="0" r="11430" b="5080"/>
            <wp:wrapTopAndBottom/>
            <wp:docPr id="1" name="图片 1" descr="QQ截图2020021115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2111520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110PV贴片式温度传感器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110PV贴片式温度传感器采用热敏电阻，可直接测量物体表面的温度，尤其适合用于光伏太阳能板表面温度的测量，其温度测量范围高达-40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-135℃，能适应太阳能板昼夜温差的巨大变化，并与Campbell的全系列数据采集器拥有良好的兼容性。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光伏太阳能板的温度会对其能量转换效率产生直接影响，随着太阳能板温度的上升，其能量输出会逐渐下降。采用PV110面板温度传感器可及时了解光伏太阳能板表面温度，监测太阳能板的工作性能，为高效利用太阳能资源，保障系统稳定运行提供重要的监测数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110PV的热敏探头表面配有铝制盘片，具有良好的导热性能，既可以增大与测量物体的接触面积，提高测量数据的准确性，又可以保护热敏电阻免受外界损害。此外，它还能通过CWS900系列无线传感器接口与无线传感器网络连接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  <w:shd w:val="clear" w:fill="FFFFFF"/>
        </w:rPr>
        <w:t>优势与特点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测量温度，更宽的测量量程：-40° 到 +135°C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易于安装 — 110PV平滑表面的粘性条附着到太阳能板的背面或其它设备上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铝圆盘保护热敏电阻并促进来自表面的热扩散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在重度电磁干扰的环境中进行精准的测量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兼容CWS900系列接口，可用于无线的传感器网络中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0070C0"/>
          <w:spacing w:val="0"/>
          <w:kern w:val="0"/>
          <w:sz w:val="20"/>
          <w:szCs w:val="20"/>
          <w:lang w:val="en-US" w:eastAsia="zh-CN" w:bidi="ar"/>
        </w:rPr>
        <w:t>技术参数</w:t>
      </w:r>
    </w:p>
    <w:tbl>
      <w:tblPr>
        <w:tblW w:w="84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4"/>
        <w:gridCol w:w="55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110PV贴片式温度传感器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量    程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-40 ~ 135℃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    度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±0.2℃（-40℃ ~ 70℃）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±0.5℃（71℃ ~ 105℃）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210" w:leftChars="10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±1℃（106℃ ~ 135℃）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zui大浸水深度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21psi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时间常数（空气中）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252s（静止空气）；25s（表面）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斯坦哈特哈特线性方程误差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0.0024℃（-40℃时）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zui大电缆长度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304.8m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2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重    量</w:t>
            </w:r>
          </w:p>
        </w:tc>
        <w:tc>
          <w:tcPr>
            <w:tcW w:w="5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90.7g（含3.2m电缆）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8C87"/>
    <w:multiLevelType w:val="singleLevel"/>
    <w:tmpl w:val="03338C8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3A608AD"/>
    <w:rsid w:val="05C46530"/>
    <w:rsid w:val="05C96CA8"/>
    <w:rsid w:val="091D3400"/>
    <w:rsid w:val="0AD51955"/>
    <w:rsid w:val="0B5748F6"/>
    <w:rsid w:val="0BFD609C"/>
    <w:rsid w:val="0CF55FAE"/>
    <w:rsid w:val="0D277BCB"/>
    <w:rsid w:val="0D604EB6"/>
    <w:rsid w:val="0F606193"/>
    <w:rsid w:val="10232A98"/>
    <w:rsid w:val="187E3DCC"/>
    <w:rsid w:val="1A8B01C0"/>
    <w:rsid w:val="1B4B150A"/>
    <w:rsid w:val="1C8F2794"/>
    <w:rsid w:val="202D73B8"/>
    <w:rsid w:val="20B84E65"/>
    <w:rsid w:val="240F6297"/>
    <w:rsid w:val="24C33941"/>
    <w:rsid w:val="26644040"/>
    <w:rsid w:val="29703156"/>
    <w:rsid w:val="2B9410EF"/>
    <w:rsid w:val="2D136D2B"/>
    <w:rsid w:val="2EAF3864"/>
    <w:rsid w:val="313271DA"/>
    <w:rsid w:val="314075E9"/>
    <w:rsid w:val="32841E88"/>
    <w:rsid w:val="392E2379"/>
    <w:rsid w:val="39D44469"/>
    <w:rsid w:val="3D242B97"/>
    <w:rsid w:val="3F0F7301"/>
    <w:rsid w:val="3F58383E"/>
    <w:rsid w:val="41CB1A69"/>
    <w:rsid w:val="45720C84"/>
    <w:rsid w:val="45781606"/>
    <w:rsid w:val="46FF7B5E"/>
    <w:rsid w:val="4A7956F3"/>
    <w:rsid w:val="50EB2940"/>
    <w:rsid w:val="52AC689C"/>
    <w:rsid w:val="5B151F57"/>
    <w:rsid w:val="5BD94C1B"/>
    <w:rsid w:val="5E3D115C"/>
    <w:rsid w:val="5E730534"/>
    <w:rsid w:val="61462BC5"/>
    <w:rsid w:val="619E20CF"/>
    <w:rsid w:val="66085008"/>
    <w:rsid w:val="67E93377"/>
    <w:rsid w:val="68BB1949"/>
    <w:rsid w:val="6A830F36"/>
    <w:rsid w:val="6EC55C1C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C4DF7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1064A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1064A0"/>
      <w:u w:val="non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2020-02-11T07:22:56Z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