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0E" w:rsidRPr="006D1CB9" w:rsidRDefault="006D1CB9" w:rsidP="00E05273">
      <w:pPr>
        <w:rPr>
          <w:rFonts w:ascii="微软雅黑" w:eastAsia="微软雅黑" w:hAnsi="微软雅黑"/>
          <w:color w:val="000000" w:themeColor="text1"/>
          <w:sz w:val="20"/>
          <w:szCs w:val="20"/>
        </w:rPr>
      </w:pPr>
      <w:r w:rsidRPr="006D1CB9">
        <w:rPr>
          <w:rFonts w:ascii="微软雅黑" w:eastAsia="微软雅黑" w:hAnsi="微软雅黑" w:hint="eastAsia"/>
          <w:noProof/>
        </w:rPr>
        <w:drawing>
          <wp:anchor distT="0" distB="0" distL="114300" distR="114300" simplePos="0" relativeHeight="251656192" behindDoc="0" locked="0" layoutInCell="1" allowOverlap="1">
            <wp:simplePos x="0" y="0"/>
            <wp:positionH relativeFrom="column">
              <wp:posOffset>516890</wp:posOffset>
            </wp:positionH>
            <wp:positionV relativeFrom="paragraph">
              <wp:posOffset>57150</wp:posOffset>
            </wp:positionV>
            <wp:extent cx="2307590" cy="1501775"/>
            <wp:effectExtent l="0" t="0" r="16510" b="3175"/>
            <wp:wrapTopAndBottom/>
            <wp:docPr id="207" name="图片 57" descr="w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57" descr="ws100"/>
                    <pic:cNvPicPr>
                      <a:picLocks noChangeAspect="1"/>
                    </pic:cNvPicPr>
                  </pic:nvPicPr>
                  <pic:blipFill>
                    <a:blip r:embed="rId8"/>
                    <a:stretch>
                      <a:fillRect/>
                    </a:stretch>
                  </pic:blipFill>
                  <pic:spPr>
                    <a:xfrm>
                      <a:off x="0" y="0"/>
                      <a:ext cx="2307590" cy="1501775"/>
                    </a:xfrm>
                    <a:prstGeom prst="rect">
                      <a:avLst/>
                    </a:prstGeom>
                    <a:noFill/>
                    <a:ln>
                      <a:noFill/>
                    </a:ln>
                  </pic:spPr>
                </pic:pic>
              </a:graphicData>
            </a:graphic>
          </wp:anchor>
        </w:drawing>
      </w:r>
      <w:r w:rsidRPr="006D1CB9">
        <w:rPr>
          <w:rFonts w:ascii="微软雅黑" w:eastAsia="微软雅黑" w:hAnsi="微软雅黑" w:hint="eastAsia"/>
          <w:noProof/>
        </w:rPr>
        <w:drawing>
          <wp:anchor distT="0" distB="0" distL="114300" distR="114300" simplePos="0" relativeHeight="251662336" behindDoc="0" locked="0" layoutInCell="1" allowOverlap="1">
            <wp:simplePos x="0" y="0"/>
            <wp:positionH relativeFrom="column">
              <wp:posOffset>2905760</wp:posOffset>
            </wp:positionH>
            <wp:positionV relativeFrom="paragraph">
              <wp:posOffset>51435</wp:posOffset>
            </wp:positionV>
            <wp:extent cx="2320290" cy="1510030"/>
            <wp:effectExtent l="0" t="0" r="3810" b="13970"/>
            <wp:wrapTopAndBottom/>
            <wp:docPr id="208" name="图片 58" descr="W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58" descr="WS100"/>
                    <pic:cNvPicPr>
                      <a:picLocks noChangeAspect="1"/>
                    </pic:cNvPicPr>
                  </pic:nvPicPr>
                  <pic:blipFill>
                    <a:blip r:embed="rId9"/>
                    <a:stretch>
                      <a:fillRect/>
                    </a:stretch>
                  </pic:blipFill>
                  <pic:spPr>
                    <a:xfrm>
                      <a:off x="0" y="0"/>
                      <a:ext cx="2320290" cy="1510030"/>
                    </a:xfrm>
                    <a:prstGeom prst="rect">
                      <a:avLst/>
                    </a:prstGeom>
                    <a:noFill/>
                    <a:ln>
                      <a:noFill/>
                    </a:ln>
                  </pic:spPr>
                </pic:pic>
              </a:graphicData>
            </a:graphic>
          </wp:anchor>
        </w:drawing>
      </w:r>
    </w:p>
    <w:p w:rsidR="0067130E" w:rsidRPr="006D1CB9" w:rsidRDefault="00E8032C" w:rsidP="00E05273">
      <w:pPr>
        <w:spacing w:line="360" w:lineRule="exact"/>
        <w:jc w:val="left"/>
        <w:rPr>
          <w:rFonts w:ascii="微软雅黑" w:eastAsia="微软雅黑" w:hAnsi="微软雅黑" w:cs="微软雅黑"/>
          <w:b/>
          <w:color w:val="0070C0"/>
          <w:sz w:val="28"/>
          <w:szCs w:val="28"/>
        </w:rPr>
      </w:pPr>
      <w:r w:rsidRPr="006D1CB9">
        <w:rPr>
          <w:rFonts w:ascii="微软雅黑" w:eastAsia="微软雅黑" w:hAnsi="微软雅黑" w:cs="微软雅黑" w:hint="eastAsia"/>
          <w:b/>
          <w:color w:val="0070C0"/>
          <w:sz w:val="28"/>
          <w:szCs w:val="28"/>
        </w:rPr>
        <w:t>WS100雷达降水传感器</w:t>
      </w:r>
    </w:p>
    <w:p w:rsidR="0067130E" w:rsidRPr="006D1CB9" w:rsidRDefault="0067130E" w:rsidP="00E05273">
      <w:pPr>
        <w:rPr>
          <w:rFonts w:ascii="微软雅黑" w:eastAsia="微软雅黑" w:hAnsi="微软雅黑"/>
        </w:rPr>
      </w:pPr>
    </w:p>
    <w:p w:rsidR="0067130E" w:rsidRPr="006D1CB9" w:rsidRDefault="00E8032C">
      <w:pPr>
        <w:spacing w:line="360" w:lineRule="exact"/>
        <w:ind w:firstLineChars="200" w:firstLine="400"/>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LufftWS100雨量传感器，具有雷达技术和</w:t>
      </w:r>
      <w:proofErr w:type="gramStart"/>
      <w:r w:rsidRPr="006D1CB9">
        <w:rPr>
          <w:rFonts w:ascii="微软雅黑" w:eastAsia="微软雅黑" w:hAnsi="微软雅黑" w:cs="微软雅黑" w:hint="eastAsia"/>
          <w:color w:val="000000" w:themeColor="text1"/>
          <w:sz w:val="20"/>
          <w:szCs w:val="20"/>
        </w:rPr>
        <w:t>可</w:t>
      </w:r>
      <w:proofErr w:type="gramEnd"/>
      <w:r w:rsidRPr="006D1CB9">
        <w:rPr>
          <w:rFonts w:ascii="微软雅黑" w:eastAsia="微软雅黑" w:hAnsi="微软雅黑" w:cs="微软雅黑" w:hint="eastAsia"/>
          <w:color w:val="000000" w:themeColor="text1"/>
          <w:sz w:val="20"/>
          <w:szCs w:val="20"/>
        </w:rPr>
        <w:t>调节的加热功能。它使用24GHz多普勒雷达，可以测量所有形式冷凝水的速度。包括下雨，冻雨，冰雹，雪和雨夹雪。</w:t>
      </w:r>
    </w:p>
    <w:p w:rsidR="0067130E" w:rsidRPr="006D1CB9" w:rsidRDefault="00E8032C">
      <w:pPr>
        <w:widowControl/>
        <w:spacing w:line="360" w:lineRule="exact"/>
        <w:jc w:val="left"/>
        <w:rPr>
          <w:rFonts w:ascii="微软雅黑" w:eastAsia="微软雅黑" w:hAnsi="微软雅黑" w:cs="微软雅黑"/>
          <w:color w:val="0070C0"/>
          <w:sz w:val="20"/>
          <w:szCs w:val="20"/>
        </w:rPr>
      </w:pPr>
      <w:r w:rsidRPr="006D1CB9">
        <w:rPr>
          <w:rFonts w:ascii="微软雅黑" w:eastAsia="微软雅黑" w:hAnsi="微软雅黑" w:cs="微软雅黑" w:hint="eastAsia"/>
          <w:color w:val="0070C0"/>
          <w:sz w:val="20"/>
          <w:szCs w:val="20"/>
        </w:rPr>
        <w:t>工作原理</w:t>
      </w:r>
    </w:p>
    <w:p w:rsidR="0067130E" w:rsidRPr="006D1CB9" w:rsidRDefault="00E8032C">
      <w:pPr>
        <w:widowControl/>
        <w:numPr>
          <w:ilvl w:val="0"/>
          <w:numId w:val="1"/>
        </w:numPr>
        <w:spacing w:line="360" w:lineRule="exact"/>
        <w:jc w:val="left"/>
        <w:rPr>
          <w:rFonts w:ascii="微软雅黑" w:eastAsia="微软雅黑" w:hAnsi="微软雅黑" w:cs="微软雅黑"/>
          <w:color w:val="000000" w:themeColor="text1"/>
          <w:kern w:val="0"/>
          <w:sz w:val="20"/>
          <w:szCs w:val="20"/>
        </w:rPr>
      </w:pPr>
      <w:r w:rsidRPr="006D1CB9">
        <w:rPr>
          <w:rFonts w:ascii="微软雅黑" w:eastAsia="微软雅黑" w:hAnsi="微软雅黑" w:cs="微软雅黑" w:hint="eastAsia"/>
          <w:color w:val="000000" w:themeColor="text1"/>
          <w:kern w:val="0"/>
          <w:sz w:val="20"/>
          <w:szCs w:val="20"/>
        </w:rPr>
        <w:t>24-GHz的多普勒雷达测量下降速度；</w:t>
      </w:r>
    </w:p>
    <w:p w:rsidR="0067130E" w:rsidRPr="006D1CB9" w:rsidRDefault="00E8032C">
      <w:pPr>
        <w:widowControl/>
        <w:numPr>
          <w:ilvl w:val="0"/>
          <w:numId w:val="1"/>
        </w:numPr>
        <w:spacing w:line="360" w:lineRule="exact"/>
        <w:jc w:val="left"/>
        <w:rPr>
          <w:rFonts w:ascii="微软雅黑" w:eastAsia="微软雅黑" w:hAnsi="微软雅黑" w:cs="微软雅黑"/>
          <w:color w:val="000000" w:themeColor="text1"/>
          <w:kern w:val="0"/>
          <w:sz w:val="20"/>
          <w:szCs w:val="20"/>
        </w:rPr>
      </w:pPr>
      <w:r w:rsidRPr="006D1CB9">
        <w:rPr>
          <w:rFonts w:ascii="微软雅黑" w:eastAsia="微软雅黑" w:hAnsi="微软雅黑" w:cs="微软雅黑" w:hint="eastAsia"/>
          <w:color w:val="000000" w:themeColor="text1"/>
          <w:kern w:val="0"/>
          <w:sz w:val="20"/>
          <w:szCs w:val="20"/>
        </w:rPr>
        <w:t>降水量和降水强度是由降水粒子的大小和速度之间的关系计算出来的；</w:t>
      </w:r>
    </w:p>
    <w:p w:rsidR="0067130E" w:rsidRPr="006D1CB9" w:rsidRDefault="00E8032C">
      <w:pPr>
        <w:widowControl/>
        <w:numPr>
          <w:ilvl w:val="0"/>
          <w:numId w:val="1"/>
        </w:numPr>
        <w:spacing w:line="360" w:lineRule="exact"/>
        <w:jc w:val="lef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kern w:val="0"/>
          <w:sz w:val="20"/>
          <w:szCs w:val="20"/>
        </w:rPr>
        <w:t>降水类型（雨，雪，冻雨，雨夹雪，冰雹）是由不同的下落速度计算和测量得出的；</w:t>
      </w:r>
    </w:p>
    <w:p w:rsidR="0067130E" w:rsidRPr="006D1CB9" w:rsidRDefault="00E8032C">
      <w:pPr>
        <w:spacing w:line="360" w:lineRule="exact"/>
        <w:rPr>
          <w:rFonts w:ascii="微软雅黑" w:eastAsia="微软雅黑" w:hAnsi="微软雅黑" w:cs="微软雅黑"/>
          <w:color w:val="0070C0"/>
          <w:sz w:val="20"/>
          <w:szCs w:val="20"/>
        </w:rPr>
      </w:pPr>
      <w:r w:rsidRPr="006D1CB9">
        <w:rPr>
          <w:rFonts w:ascii="微软雅黑" w:eastAsia="微软雅黑" w:hAnsi="微软雅黑" w:cs="微软雅黑" w:hint="eastAsia"/>
          <w:color w:val="0070C0"/>
          <w:sz w:val="20"/>
          <w:szCs w:val="20"/>
        </w:rPr>
        <w:t>与其他产品相对比的优势</w:t>
      </w:r>
    </w:p>
    <w:p w:rsidR="0067130E" w:rsidRPr="006D1CB9" w:rsidRDefault="00E8032C">
      <w:pPr>
        <w:spacing w:line="360" w:lineRule="exact"/>
        <w:ind w:firstLineChars="200" w:firstLine="400"/>
        <w:rPr>
          <w:rFonts w:ascii="微软雅黑" w:eastAsia="微软雅黑" w:hAnsi="微软雅黑" w:cs="微软雅黑"/>
          <w:b/>
          <w:bCs/>
          <w:color w:val="000000" w:themeColor="text1"/>
          <w:sz w:val="20"/>
          <w:szCs w:val="20"/>
        </w:rPr>
      </w:pPr>
      <w:r w:rsidRPr="006D1CB9">
        <w:rPr>
          <w:rFonts w:ascii="微软雅黑" w:eastAsia="微软雅黑" w:hAnsi="微软雅黑" w:cs="微软雅黑" w:hint="eastAsia"/>
          <w:color w:val="000000" w:themeColor="text1"/>
          <w:sz w:val="20"/>
          <w:szCs w:val="20"/>
        </w:rPr>
        <w:t>使用24GHz多普勒雷达，可以测量所有形式冷凝水的速度。包括下雨，冻雨，冰雹，雪和雨夹雪。</w:t>
      </w:r>
    </w:p>
    <w:p w:rsidR="0067130E" w:rsidRPr="006D1CB9" w:rsidRDefault="00E8032C">
      <w:pPr>
        <w:widowControl/>
        <w:spacing w:line="360" w:lineRule="exact"/>
        <w:jc w:val="left"/>
        <w:rPr>
          <w:rFonts w:ascii="微软雅黑" w:eastAsia="微软雅黑" w:hAnsi="微软雅黑" w:cs="微软雅黑"/>
          <w:b/>
          <w:bCs/>
          <w:color w:val="000000" w:themeColor="text1"/>
          <w:sz w:val="20"/>
          <w:szCs w:val="20"/>
        </w:rPr>
      </w:pPr>
      <w:r w:rsidRPr="006D1CB9">
        <w:rPr>
          <w:rFonts w:ascii="微软雅黑" w:eastAsia="微软雅黑" w:hAnsi="微软雅黑" w:cs="微软雅黑" w:hint="eastAsia"/>
          <w:color w:val="0070C0"/>
          <w:sz w:val="20"/>
          <w:szCs w:val="20"/>
        </w:rPr>
        <w:t>应用领域：</w:t>
      </w:r>
      <w:r w:rsidRPr="006D1CB9">
        <w:rPr>
          <w:rFonts w:ascii="微软雅黑" w:eastAsia="微软雅黑" w:hAnsi="微软雅黑" w:cs="微软雅黑" w:hint="eastAsia"/>
          <w:color w:val="000000" w:themeColor="text1"/>
          <w:sz w:val="20"/>
          <w:szCs w:val="20"/>
        </w:rPr>
        <w:t>水文和水管理、农业和环境科学、楼宇自动化、气象学、机场和交通管制</w:t>
      </w:r>
    </w:p>
    <w:p w:rsidR="0067130E" w:rsidRPr="006D1CB9" w:rsidRDefault="00E8032C">
      <w:pPr>
        <w:widowControl/>
        <w:spacing w:line="360" w:lineRule="exact"/>
        <w:jc w:val="left"/>
        <w:rPr>
          <w:rFonts w:ascii="微软雅黑" w:eastAsia="微软雅黑" w:hAnsi="微软雅黑" w:cs="微软雅黑"/>
          <w:color w:val="0070C0"/>
          <w:sz w:val="20"/>
          <w:szCs w:val="20"/>
        </w:rPr>
      </w:pPr>
      <w:r w:rsidRPr="006D1CB9">
        <w:rPr>
          <w:rFonts w:ascii="微软雅黑" w:eastAsia="微软雅黑" w:hAnsi="微软雅黑" w:cs="微软雅黑" w:hint="eastAsia"/>
          <w:color w:val="0070C0"/>
          <w:sz w:val="20"/>
          <w:szCs w:val="20"/>
        </w:rPr>
        <w:t>产品特点</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24-GHz的多普勒雷达测量</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快速、免维护；</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响应速度快；</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当前天气现象检测；</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精度0.01mm；</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降水量和降水强度是由降水粒子的大小和速度之间的关系计算出来的；</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降水类型（雨，雪，冻雨，雨夹雪，冰雹）是由不同的下落速度计算和测量得出的；</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检测数据经UMB、协议等多个协议输出；</w:t>
      </w:r>
    </w:p>
    <w:p w:rsidR="0067130E" w:rsidRPr="006D1CB9" w:rsidRDefault="00E8032C">
      <w:pPr>
        <w:numPr>
          <w:ilvl w:val="0"/>
          <w:numId w:val="1"/>
        </w:numPr>
        <w:spacing w:line="360" w:lineRule="exac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输出雨滴谱数据，按照不同尺寸雨滴直径大小分类（12类），并输出相应数量。</w:t>
      </w:r>
    </w:p>
    <w:tbl>
      <w:tblPr>
        <w:tblW w:w="8330" w:type="dxa"/>
        <w:tblLayout w:type="fixed"/>
        <w:tblCellMar>
          <w:left w:w="0" w:type="dxa"/>
          <w:right w:w="0" w:type="dxa"/>
        </w:tblCellMar>
        <w:tblLook w:val="04A0" w:firstRow="1" w:lastRow="0" w:firstColumn="1" w:lastColumn="0" w:noHBand="0" w:noVBand="1"/>
      </w:tblPr>
      <w:tblGrid>
        <w:gridCol w:w="1951"/>
        <w:gridCol w:w="6379"/>
      </w:tblGrid>
      <w:tr w:rsidR="0067130E" w:rsidRPr="006D1CB9">
        <w:trPr>
          <w:trHeight w:val="392"/>
        </w:trPr>
        <w:tc>
          <w:tcPr>
            <w:tcW w:w="8330" w:type="dxa"/>
            <w:gridSpan w:val="2"/>
            <w:tcBorders>
              <w:top w:val="nil"/>
              <w:left w:val="nil"/>
              <w:bottom w:val="single" w:sz="4" w:space="0" w:color="auto"/>
              <w:right w:val="nil"/>
            </w:tcBorders>
            <w:noWrap/>
            <w:tcMar>
              <w:top w:w="15" w:type="dxa"/>
              <w:left w:w="15" w:type="dxa"/>
              <w:right w:w="15" w:type="dxa"/>
            </w:tcMar>
            <w:vAlign w:val="center"/>
          </w:tcPr>
          <w:p w:rsidR="0067130E" w:rsidRPr="006D1CB9" w:rsidRDefault="00E8032C">
            <w:pPr>
              <w:widowControl/>
              <w:spacing w:line="360" w:lineRule="exact"/>
              <w:jc w:val="left"/>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70C0"/>
                <w:sz w:val="20"/>
                <w:szCs w:val="20"/>
              </w:rPr>
              <w:t>技术参数</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工作电压</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10~28Vdc</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无加热功耗</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1VA/0.4VA(节能)</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加热功耗</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9VA</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lastRenderedPageBreak/>
              <w:t>工作温度</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-40~60°C</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工作湿度</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0~100%</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防护等级</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IP66</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接口</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RS485半双工线，UMB协议，脉冲/频率输出，SDI-12，Modbus</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电缆长度</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bookmarkStart w:id="0" w:name="_GoBack"/>
            <w:bookmarkEnd w:id="0"/>
            <w:r w:rsidRPr="006D1CB9">
              <w:rPr>
                <w:rFonts w:ascii="微软雅黑" w:eastAsia="微软雅黑" w:hAnsi="微软雅黑" w:cs="微软雅黑" w:hint="eastAsia"/>
                <w:color w:val="000000" w:themeColor="text1"/>
                <w:sz w:val="20"/>
                <w:szCs w:val="20"/>
              </w:rPr>
              <w:t>10m</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检测平面大小</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9cm²</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降水类型</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雨，冻雨，雨夹雪，雪，冰雹</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水滴直径</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0.3~5mm</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冰雹测量范围</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5.1~30mm</w:t>
            </w:r>
          </w:p>
        </w:tc>
      </w:tr>
      <w:tr w:rsidR="0067130E" w:rsidRPr="006D1CB9">
        <w:trPr>
          <w:trHeight w:val="392"/>
        </w:trPr>
        <w:tc>
          <w:tcPr>
            <w:tcW w:w="195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降水强度</w:t>
            </w:r>
          </w:p>
        </w:tc>
        <w:tc>
          <w:tcPr>
            <w:tcW w:w="63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7130E" w:rsidRPr="006D1CB9" w:rsidRDefault="00E8032C" w:rsidP="006D1CB9">
            <w:pPr>
              <w:spacing w:line="360" w:lineRule="exact"/>
              <w:jc w:val="center"/>
              <w:rPr>
                <w:rFonts w:ascii="微软雅黑" w:eastAsia="微软雅黑" w:hAnsi="微软雅黑" w:cs="微软雅黑"/>
                <w:color w:val="000000" w:themeColor="text1"/>
                <w:sz w:val="20"/>
                <w:szCs w:val="20"/>
              </w:rPr>
            </w:pPr>
            <w:r w:rsidRPr="006D1CB9">
              <w:rPr>
                <w:rFonts w:ascii="微软雅黑" w:eastAsia="微软雅黑" w:hAnsi="微软雅黑" w:cs="微软雅黑" w:hint="eastAsia"/>
                <w:color w:val="000000" w:themeColor="text1"/>
                <w:sz w:val="20"/>
                <w:szCs w:val="20"/>
              </w:rPr>
              <w:t>0.01~200mm/h</w:t>
            </w:r>
          </w:p>
        </w:tc>
      </w:tr>
    </w:tbl>
    <w:p w:rsidR="0067130E" w:rsidRPr="006D1CB9" w:rsidRDefault="0067130E">
      <w:pPr>
        <w:rPr>
          <w:rFonts w:ascii="微软雅黑" w:eastAsia="微软雅黑" w:hAnsi="微软雅黑"/>
        </w:rPr>
      </w:pPr>
    </w:p>
    <w:sectPr w:rsidR="0067130E" w:rsidRPr="006D1CB9">
      <w:headerReference w:type="default" r:id="rId10"/>
      <w:footerReference w:type="default" r:id="rId11"/>
      <w:type w:val="continuous"/>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1D" w:rsidRDefault="009D291D">
      <w:r>
        <w:separator/>
      </w:r>
    </w:p>
  </w:endnote>
  <w:endnote w:type="continuationSeparator" w:id="0">
    <w:p w:rsidR="009D291D" w:rsidRDefault="009D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0E" w:rsidRDefault="00E8032C">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1D" w:rsidRDefault="009D291D">
      <w:r>
        <w:separator/>
      </w:r>
    </w:p>
  </w:footnote>
  <w:footnote w:type="continuationSeparator" w:id="0">
    <w:p w:rsidR="009D291D" w:rsidRDefault="009D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0E" w:rsidRDefault="00E8032C">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F83EC"/>
    <w:multiLevelType w:val="singleLevel"/>
    <w:tmpl w:val="790F83E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172975"/>
    <w:rsid w:val="00290108"/>
    <w:rsid w:val="002B136F"/>
    <w:rsid w:val="0036539B"/>
    <w:rsid w:val="0042643E"/>
    <w:rsid w:val="00531EC9"/>
    <w:rsid w:val="0067130E"/>
    <w:rsid w:val="006D1CB9"/>
    <w:rsid w:val="00730259"/>
    <w:rsid w:val="009D291D"/>
    <w:rsid w:val="00C63114"/>
    <w:rsid w:val="00E05273"/>
    <w:rsid w:val="00E8032C"/>
    <w:rsid w:val="00E8038B"/>
    <w:rsid w:val="00ED4CD6"/>
    <w:rsid w:val="0267757A"/>
    <w:rsid w:val="036830F1"/>
    <w:rsid w:val="05C46530"/>
    <w:rsid w:val="05C96CA8"/>
    <w:rsid w:val="091D3400"/>
    <w:rsid w:val="0AD51955"/>
    <w:rsid w:val="0BFD609C"/>
    <w:rsid w:val="0CF55FAE"/>
    <w:rsid w:val="0D277BCB"/>
    <w:rsid w:val="0D604EB6"/>
    <w:rsid w:val="0F606193"/>
    <w:rsid w:val="10232A98"/>
    <w:rsid w:val="187E3DCC"/>
    <w:rsid w:val="1B4B150A"/>
    <w:rsid w:val="1C8F2794"/>
    <w:rsid w:val="202D73B8"/>
    <w:rsid w:val="24C33941"/>
    <w:rsid w:val="26644040"/>
    <w:rsid w:val="2B9410EF"/>
    <w:rsid w:val="2D136D2B"/>
    <w:rsid w:val="32841E88"/>
    <w:rsid w:val="392E2379"/>
    <w:rsid w:val="39D44469"/>
    <w:rsid w:val="3F0F7301"/>
    <w:rsid w:val="3F58383E"/>
    <w:rsid w:val="41CB1A69"/>
    <w:rsid w:val="45720C84"/>
    <w:rsid w:val="45781606"/>
    <w:rsid w:val="50EB2940"/>
    <w:rsid w:val="5A5E18A8"/>
    <w:rsid w:val="5B151F57"/>
    <w:rsid w:val="5BD94C1B"/>
    <w:rsid w:val="5E730534"/>
    <w:rsid w:val="5F187850"/>
    <w:rsid w:val="61462BC5"/>
    <w:rsid w:val="619E20CF"/>
    <w:rsid w:val="66085008"/>
    <w:rsid w:val="67E93377"/>
    <w:rsid w:val="68BB1949"/>
    <w:rsid w:val="6A830F36"/>
    <w:rsid w:val="6D170ED7"/>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E442"/>
  <w15:docId w15:val="{E0C3C4FE-BD4C-43C8-BB5E-687CF84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10">
    <w:name w:val="标题 1 字符"/>
    <w:link w:val="1"/>
    <w:qFormat/>
    <w:rPr>
      <w:rFonts w:ascii="微软雅黑" w:eastAsia="微软雅黑" w:hAnsi="微软雅黑" w:cs="Times New Roman"/>
      <w:color w:val="0188DE"/>
      <w:kern w:val="44"/>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5</cp:revision>
  <dcterms:created xsi:type="dcterms:W3CDTF">2019-01-15T03:14:00Z</dcterms:created>
  <dcterms:modified xsi:type="dcterms:W3CDTF">2020-02-25T14:54:00Z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