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Style w:val="18"/>
          <w:rFonts w:hint="eastAsia" w:ascii="微软雅黑" w:hAnsi="微软雅黑" w:eastAsia="微软雅黑" w:cs="微软雅黑"/>
          <w:b/>
          <w:bCs/>
          <w:sz w:val="28"/>
          <w:szCs w:val="28"/>
        </w:rPr>
      </w:pPr>
      <w:bookmarkStart w:id="0" w:name="_Toc6915"/>
      <w:r>
        <w:rPr>
          <w:rFonts w:hint="eastAsia" w:ascii="微软雅黑" w:hAnsi="微软雅黑" w:eastAsia="微软雅黑" w:cs="微软雅黑"/>
          <w:b/>
          <w:bCs/>
          <w:sz w:val="28"/>
          <w:szCs w:val="28"/>
        </w:rPr>
        <w:drawing>
          <wp:anchor distT="0" distB="0" distL="114300" distR="114300" simplePos="0" relativeHeight="251658240" behindDoc="0" locked="0" layoutInCell="1" allowOverlap="1">
            <wp:simplePos x="0" y="0"/>
            <wp:positionH relativeFrom="column">
              <wp:posOffset>57785</wp:posOffset>
            </wp:positionH>
            <wp:positionV relativeFrom="paragraph">
              <wp:posOffset>53340</wp:posOffset>
            </wp:positionV>
            <wp:extent cx="5196840" cy="1507490"/>
            <wp:effectExtent l="0" t="0" r="3810" b="1651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196840" cy="150749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Style w:val="18"/>
          <w:rFonts w:hint="eastAsia" w:ascii="微软雅黑" w:hAnsi="微软雅黑" w:eastAsia="微软雅黑" w:cs="微软雅黑"/>
          <w:b/>
          <w:bCs/>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Style w:val="18"/>
          <w:rFonts w:hint="eastAsia" w:ascii="微软雅黑" w:hAnsi="微软雅黑" w:eastAsia="微软雅黑" w:cs="微软雅黑"/>
          <w:b/>
          <w:bCs/>
          <w:sz w:val="28"/>
          <w:szCs w:val="28"/>
        </w:rPr>
      </w:pPr>
      <w:r>
        <w:rPr>
          <w:rStyle w:val="18"/>
          <w:rFonts w:hint="eastAsia" w:ascii="微软雅黑" w:hAnsi="微软雅黑" w:eastAsia="微软雅黑" w:cs="微软雅黑"/>
          <w:b/>
          <w:bCs/>
          <w:sz w:val="28"/>
          <w:szCs w:val="28"/>
        </w:rPr>
        <w:t>HydraProbe Lite便携式土壤三参数测量仪</w:t>
      </w:r>
      <w:bookmarkEnd w:id="0"/>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Style w:val="18"/>
          <w:rFonts w:hint="eastAsia" w:ascii="微软雅黑" w:hAnsi="微软雅黑" w:eastAsia="微软雅黑" w:cs="微软雅黑"/>
          <w:b/>
          <w:bCs/>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400" w:firstLineChars="20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rPr>
        <w:t>HydraProbe Lite 介电谱精确的数据和信号特征有助于找出影响土壤水分测量的误差因素，包括温度、盐分和土壤类型。 这方法通过了来自多家科学刊物进行的最严格的科学审查，包括《Vadose Zone Journal》、《American Geophysical Union》、和《The Journal of Soil Science Society of America》。</w:t>
      </w:r>
      <w:bookmarkStart w:id="1" w:name="_GoBack"/>
      <w:bookmarkEnd w:id="1"/>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0070C0"/>
          <w:sz w:val="20"/>
          <w:szCs w:val="20"/>
        </w:rPr>
      </w:pPr>
      <w:r>
        <w:rPr>
          <w:rFonts w:hint="eastAsia" w:ascii="微软雅黑" w:hAnsi="微软雅黑" w:eastAsia="微软雅黑" w:cs="微软雅黑"/>
          <w:color w:val="0070C0"/>
          <w:sz w:val="20"/>
          <w:szCs w:val="20"/>
          <w:lang w:val="en-US" w:eastAsia="zh-CN"/>
        </w:rPr>
        <w:t>技术参数</w:t>
      </w:r>
    </w:p>
    <w:tbl>
      <w:tblPr>
        <w:tblStyle w:val="9"/>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79"/>
        <w:gridCol w:w="2500"/>
        <w:gridCol w:w="1712"/>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330" w:type="dxa"/>
            <w:gridSpan w:val="4"/>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HydraProbe Lite 土壤传感器-技术参数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679"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测量参数</w:t>
            </w:r>
          </w:p>
        </w:tc>
        <w:tc>
          <w:tcPr>
            <w:tcW w:w="2500"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精度</w:t>
            </w:r>
          </w:p>
        </w:tc>
        <w:tc>
          <w:tcPr>
            <w:tcW w:w="171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量程</w:t>
            </w:r>
          </w:p>
        </w:tc>
        <w:tc>
          <w:tcPr>
            <w:tcW w:w="1439"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5" w:hRule="atLeast"/>
        </w:trPr>
        <w:tc>
          <w:tcPr>
            <w:tcW w:w="2679"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无机土和矿质土的土壤湿度</w:t>
            </w:r>
          </w:p>
        </w:tc>
        <w:tc>
          <w:tcPr>
            <w:tcW w:w="2500"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大部分土质的土壤湿度：</w:t>
            </w:r>
            <w:r>
              <w:rPr>
                <w:rFonts w:hint="eastAsia" w:ascii="微软雅黑" w:hAnsi="微软雅黑" w:eastAsia="微软雅黑" w:cs="微软雅黑"/>
                <w:sz w:val="20"/>
                <w:szCs w:val="20"/>
                <w:lang w:val="en-US" w:eastAsia="zh-CN"/>
              </w:rPr>
              <w:br w:type="textWrapping"/>
            </w:r>
            <w:r>
              <w:rPr>
                <w:rFonts w:hint="eastAsia" w:ascii="微软雅黑" w:hAnsi="微软雅黑" w:eastAsia="微软雅黑" w:cs="微软雅黑"/>
                <w:sz w:val="20"/>
                <w:szCs w:val="20"/>
                <w:lang w:val="en-US" w:eastAsia="zh-CN"/>
              </w:rPr>
              <w:t>± 0.01 WFV</w:t>
            </w:r>
            <w:r>
              <w:rPr>
                <w:rFonts w:hint="eastAsia" w:ascii="微软雅黑" w:hAnsi="微软雅黑" w:eastAsia="微软雅黑" w:cs="微软雅黑"/>
                <w:sz w:val="20"/>
                <w:szCs w:val="20"/>
                <w:lang w:val="en-US" w:eastAsia="zh-CN"/>
              </w:rPr>
              <w:br w:type="textWrapping"/>
            </w:r>
            <w:r>
              <w:rPr>
                <w:rFonts w:hint="eastAsia" w:ascii="微软雅黑" w:hAnsi="微软雅黑" w:eastAsia="微软雅黑" w:cs="微软雅黑"/>
                <w:sz w:val="20"/>
                <w:szCs w:val="20"/>
                <w:lang w:val="en-US" w:eastAsia="zh-CN"/>
              </w:rPr>
              <w:t>细黏土的土壤湿度：</w:t>
            </w:r>
            <w:r>
              <w:rPr>
                <w:rFonts w:hint="eastAsia" w:ascii="微软雅黑" w:hAnsi="微软雅黑" w:eastAsia="微软雅黑" w:cs="微软雅黑"/>
                <w:sz w:val="20"/>
                <w:szCs w:val="20"/>
                <w:lang w:val="en-US" w:eastAsia="zh-CN"/>
              </w:rPr>
              <w:br w:type="textWrapping"/>
            </w:r>
            <w:r>
              <w:rPr>
                <w:rFonts w:hint="eastAsia" w:ascii="微软雅黑" w:hAnsi="微软雅黑" w:eastAsia="微软雅黑" w:cs="微软雅黑"/>
                <w:sz w:val="20"/>
                <w:szCs w:val="20"/>
                <w:lang w:val="en-US" w:eastAsia="zh-CN"/>
              </w:rPr>
              <w:t>± ≤0.03*</w:t>
            </w:r>
          </w:p>
        </w:tc>
        <w:tc>
          <w:tcPr>
            <w:tcW w:w="1712"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 xml:space="preserve">完全干燥 - </w:t>
            </w:r>
            <w:r>
              <w:rPr>
                <w:rFonts w:hint="eastAsia" w:ascii="微软雅黑" w:hAnsi="微软雅黑" w:eastAsia="微软雅黑" w:cs="微软雅黑"/>
                <w:sz w:val="20"/>
                <w:szCs w:val="20"/>
                <w:lang w:val="en-US" w:eastAsia="zh-CN"/>
              </w:rPr>
              <w:br w:type="textWrapping"/>
            </w:r>
            <w:r>
              <w:rPr>
                <w:rFonts w:hint="eastAsia" w:ascii="微软雅黑" w:hAnsi="微软雅黑" w:eastAsia="微软雅黑" w:cs="微软雅黑"/>
                <w:sz w:val="20"/>
                <w:szCs w:val="20"/>
                <w:lang w:val="en-US" w:eastAsia="zh-CN"/>
              </w:rPr>
              <w:t>完全饱和</w:t>
            </w:r>
          </w:p>
        </w:tc>
        <w:tc>
          <w:tcPr>
            <w:tcW w:w="1439"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atLeast"/>
        </w:trPr>
        <w:tc>
          <w:tcPr>
            <w:tcW w:w="2679"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电 导 率</w:t>
            </w:r>
          </w:p>
        </w:tc>
        <w:tc>
          <w:tcPr>
            <w:tcW w:w="2500"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 2.0% 或 0.02 S/m，取两者中高值</w:t>
            </w:r>
          </w:p>
        </w:tc>
        <w:tc>
          <w:tcPr>
            <w:tcW w:w="171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0 - 1.5 S/m</w:t>
            </w:r>
          </w:p>
        </w:tc>
        <w:tc>
          <w:tcPr>
            <w:tcW w:w="1439"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679"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温    度</w:t>
            </w:r>
          </w:p>
        </w:tc>
        <w:tc>
          <w:tcPr>
            <w:tcW w:w="2500"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 0.3° C</w:t>
            </w:r>
          </w:p>
        </w:tc>
        <w:tc>
          <w:tcPr>
            <w:tcW w:w="171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-10°C - 60° C</w:t>
            </w:r>
          </w:p>
        </w:tc>
        <w:tc>
          <w:tcPr>
            <w:tcW w:w="1439"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0.1°C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679"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不同传感器的测量 偏 差</w:t>
            </w:r>
          </w:p>
        </w:tc>
        <w:tc>
          <w:tcPr>
            <w:tcW w:w="5651" w:type="dxa"/>
            <w:gridSpan w:val="3"/>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 0.012 WFV (θ m3 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330" w:type="dxa"/>
            <w:gridSpan w:val="4"/>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供电和通讯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679"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电源供应器</w:t>
            </w:r>
          </w:p>
        </w:tc>
        <w:tc>
          <w:tcPr>
            <w:tcW w:w="5651" w:type="dxa"/>
            <w:gridSpan w:val="3"/>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 xml:space="preserve">9-20 VDC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679"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耗    电</w:t>
            </w:r>
          </w:p>
        </w:tc>
        <w:tc>
          <w:tcPr>
            <w:tcW w:w="5651" w:type="dxa"/>
            <w:gridSpan w:val="3"/>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休眠状态：&lt;1 mA     激活状态：&lt;10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330" w:type="dxa"/>
            <w:gridSpan w:val="4"/>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尺寸规格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679"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传感器长度</w:t>
            </w:r>
          </w:p>
        </w:tc>
        <w:tc>
          <w:tcPr>
            <w:tcW w:w="5651" w:type="dxa"/>
            <w:gridSpan w:val="3"/>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11.5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679"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传感器直径</w:t>
            </w:r>
          </w:p>
        </w:tc>
        <w:tc>
          <w:tcPr>
            <w:tcW w:w="5651" w:type="dxa"/>
            <w:gridSpan w:val="3"/>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4.0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679"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探针长度</w:t>
            </w:r>
          </w:p>
        </w:tc>
        <w:tc>
          <w:tcPr>
            <w:tcW w:w="5651" w:type="dxa"/>
            <w:gridSpan w:val="3"/>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5.6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679"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传感器感应体积 - 圆柱体部分</w:t>
            </w:r>
          </w:p>
        </w:tc>
        <w:tc>
          <w:tcPr>
            <w:tcW w:w="5651" w:type="dxa"/>
            <w:gridSpan w:val="3"/>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210" w:leftChars="100" w:firstLine="0" w:firstLineChars="0"/>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长度: 6.5 cm直径: 4.0 cm</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0"/>
          <w:szCs w:val="20"/>
          <w:lang w:val="en-US" w:eastAsia="zh-CN"/>
        </w:rPr>
      </w:pPr>
    </w:p>
    <w:sectPr>
      <w:headerReference r:id="rId3" w:type="default"/>
      <w:footerReference r:id="rId4" w:type="default"/>
      <w:pgSz w:w="11906" w:h="16838"/>
      <w:pgMar w:top="1701" w:right="1797" w:bottom="1985"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anchor distT="0" distB="0" distL="114300" distR="114300" simplePos="0" relativeHeight="251661312" behindDoc="0" locked="0" layoutInCell="1" allowOverlap="1">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90108"/>
    <w:rsid w:val="00172975"/>
    <w:rsid w:val="00290108"/>
    <w:rsid w:val="002B136F"/>
    <w:rsid w:val="0036539B"/>
    <w:rsid w:val="0042643E"/>
    <w:rsid w:val="00531EC9"/>
    <w:rsid w:val="00730259"/>
    <w:rsid w:val="00C63114"/>
    <w:rsid w:val="00E8038B"/>
    <w:rsid w:val="00ED4CD6"/>
    <w:rsid w:val="0267757A"/>
    <w:rsid w:val="036830F1"/>
    <w:rsid w:val="04BB1ECB"/>
    <w:rsid w:val="05C46530"/>
    <w:rsid w:val="05C96CA8"/>
    <w:rsid w:val="091D3400"/>
    <w:rsid w:val="0AD51955"/>
    <w:rsid w:val="0BFD609C"/>
    <w:rsid w:val="0CF55FAE"/>
    <w:rsid w:val="0D277BCB"/>
    <w:rsid w:val="0D604EB6"/>
    <w:rsid w:val="0F606193"/>
    <w:rsid w:val="10232A98"/>
    <w:rsid w:val="187E3DCC"/>
    <w:rsid w:val="1B4B150A"/>
    <w:rsid w:val="1DB866CA"/>
    <w:rsid w:val="202D73B8"/>
    <w:rsid w:val="24C33941"/>
    <w:rsid w:val="26644040"/>
    <w:rsid w:val="2B7A0274"/>
    <w:rsid w:val="2B9410EF"/>
    <w:rsid w:val="2D136D2B"/>
    <w:rsid w:val="2E1C62FD"/>
    <w:rsid w:val="2EC3533A"/>
    <w:rsid w:val="32841E88"/>
    <w:rsid w:val="392E2379"/>
    <w:rsid w:val="39D44469"/>
    <w:rsid w:val="3F0F7301"/>
    <w:rsid w:val="3F58383E"/>
    <w:rsid w:val="41CB1A69"/>
    <w:rsid w:val="44F76E63"/>
    <w:rsid w:val="45720C84"/>
    <w:rsid w:val="45781606"/>
    <w:rsid w:val="50EB2940"/>
    <w:rsid w:val="5B151F57"/>
    <w:rsid w:val="5BD94C1B"/>
    <w:rsid w:val="5E730534"/>
    <w:rsid w:val="60C63B84"/>
    <w:rsid w:val="61462BC5"/>
    <w:rsid w:val="619E20CF"/>
    <w:rsid w:val="644F2CB3"/>
    <w:rsid w:val="66085008"/>
    <w:rsid w:val="67E93377"/>
    <w:rsid w:val="68BB1949"/>
    <w:rsid w:val="6A830F36"/>
    <w:rsid w:val="70B061B0"/>
    <w:rsid w:val="71A47A92"/>
    <w:rsid w:val="72950A18"/>
    <w:rsid w:val="738D5EBE"/>
    <w:rsid w:val="73BC6F40"/>
    <w:rsid w:val="755E7850"/>
    <w:rsid w:val="76170C44"/>
    <w:rsid w:val="76A359B4"/>
    <w:rsid w:val="77A5749F"/>
    <w:rsid w:val="785E6017"/>
    <w:rsid w:val="78A01355"/>
    <w:rsid w:val="79AD3802"/>
    <w:rsid w:val="79C96C23"/>
    <w:rsid w:val="7AE06395"/>
    <w:rsid w:val="7B573075"/>
    <w:rsid w:val="7D82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jc w:val="left"/>
      <w:outlineLvl w:val="0"/>
    </w:pPr>
    <w:rPr>
      <w:rFonts w:ascii="微软雅黑" w:hAnsi="微软雅黑" w:eastAsia="微软雅黑" w:cs="Times New Roman"/>
      <w:color w:val="0188DE"/>
      <w:kern w:val="44"/>
      <w:sz w:val="66"/>
      <w:szCs w:val="66"/>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semiHidden/>
    <w:unhideWhenUsed/>
    <w:qFormat/>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jc w:val="left"/>
    </w:pPr>
    <w:rPr>
      <w:rFonts w:cs="Times New Roman"/>
      <w:kern w:val="0"/>
      <w:sz w:val="24"/>
    </w:rPr>
  </w:style>
  <w:style w:type="character" w:styleId="11">
    <w:name w:val="Strong"/>
    <w:basedOn w:val="10"/>
    <w:qFormat/>
    <w:uiPriority w:val="22"/>
    <w:rPr>
      <w:b/>
    </w:rPr>
  </w:style>
  <w:style w:type="character" w:styleId="12">
    <w:name w:val="FollowedHyperlink"/>
    <w:basedOn w:val="10"/>
    <w:semiHidden/>
    <w:unhideWhenUsed/>
    <w:qFormat/>
    <w:uiPriority w:val="99"/>
    <w:rPr>
      <w:color w:val="1064A0"/>
      <w:u w:val="none"/>
    </w:rPr>
  </w:style>
  <w:style w:type="character" w:styleId="13">
    <w:name w:val="Emphasis"/>
    <w:basedOn w:val="10"/>
    <w:qFormat/>
    <w:uiPriority w:val="20"/>
  </w:style>
  <w:style w:type="character" w:styleId="14">
    <w:name w:val="Hyperlink"/>
    <w:basedOn w:val="10"/>
    <w:semiHidden/>
    <w:unhideWhenUsed/>
    <w:qFormat/>
    <w:uiPriority w:val="99"/>
    <w:rPr>
      <w:color w:val="1064A0"/>
      <w:u w:val="none"/>
    </w:rPr>
  </w:style>
  <w:style w:type="character" w:customStyle="1" w:styleId="15">
    <w:name w:val="页眉 Char"/>
    <w:basedOn w:val="10"/>
    <w:link w:val="7"/>
    <w:qFormat/>
    <w:uiPriority w:val="99"/>
    <w:rPr>
      <w:sz w:val="18"/>
      <w:szCs w:val="18"/>
    </w:rPr>
  </w:style>
  <w:style w:type="character" w:customStyle="1" w:styleId="16">
    <w:name w:val="页脚 Char"/>
    <w:basedOn w:val="10"/>
    <w:link w:val="6"/>
    <w:qFormat/>
    <w:uiPriority w:val="99"/>
    <w:rPr>
      <w:sz w:val="18"/>
      <w:szCs w:val="18"/>
    </w:rPr>
  </w:style>
  <w:style w:type="character" w:customStyle="1" w:styleId="17">
    <w:name w:val="批注框文本 Char"/>
    <w:basedOn w:val="10"/>
    <w:link w:val="5"/>
    <w:semiHidden/>
    <w:qFormat/>
    <w:uiPriority w:val="99"/>
    <w:rPr>
      <w:rFonts w:asciiTheme="minorHAnsi" w:hAnsiTheme="minorHAnsi" w:eastAsiaTheme="minorEastAsia" w:cstheme="minorBidi"/>
      <w:kern w:val="2"/>
      <w:sz w:val="18"/>
      <w:szCs w:val="18"/>
    </w:rPr>
  </w:style>
  <w:style w:type="character" w:customStyle="1" w:styleId="18">
    <w:name w:val="标题 1 Char"/>
    <w:link w:val="2"/>
    <w:uiPriority w:val="0"/>
    <w:rPr>
      <w:rFonts w:ascii="微软雅黑" w:hAnsi="微软雅黑" w:eastAsia="微软雅黑" w:cs="Times New Roman"/>
      <w:color w:val="0188DE"/>
      <w:kern w:val="44"/>
      <w:sz w:val="66"/>
      <w:szCs w:val="6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1274</Words>
  <Characters>7264</Characters>
  <Lines>60</Lines>
  <Paragraphs>17</Paragraphs>
  <TotalTime>0</TotalTime>
  <ScaleCrop>false</ScaleCrop>
  <LinksUpToDate>false</LinksUpToDate>
  <CharactersWithSpaces>8521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2019-01-15T03:14:00Z</dcterms:created>
  <dc:creator>lidan</dc:creator>
  <cp:lastModifiedBy>Administrator</cp:lastModifiedBy>
  <dcterms:modified xsi:type="dcterms:W3CDTF">2020-02-12T07:49:46Z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