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0A2A" w14:textId="352FAC95" w:rsidR="00C5236B" w:rsidRDefault="00C5236B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bookmarkStart w:id="0" w:name="_Hlk32590414"/>
      <w:bookmarkEnd w:id="0"/>
    </w:p>
    <w:p w14:paraId="4076C3F3" w14:textId="578EF39B" w:rsidR="00C5236B" w:rsidRDefault="00174A25" w:rsidP="006A262B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1" w:name="_Toc7748"/>
      <w:r w:rsidRPr="00174A25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FACE温度增强及CO2增强系统</w:t>
      </w:r>
      <w:bookmarkEnd w:id="1"/>
    </w:p>
    <w:p w14:paraId="27482130" w14:textId="35C8118E" w:rsidR="00C5236B" w:rsidRDefault="00C5236B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14:paraId="484706C1" w14:textId="5414AF61" w:rsidR="00174A25" w:rsidRP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在较大区域内改变和调控自由空气中的特定气体成分，是一项挑战性很强的技术研究工作。世界上有多个优秀团队，正在研究在开放体系增加空气中CO2、O3等多个组分浓度以及改变温度、降水等因子的自动控制技术。世界上过去和正在运行的FACE系统基本上是旱地系统，如美国研制的系统设计目标为试验区域的浓度比大气中高50%，但实际达到的指标是平均高20%(燬chroeder,2006)。由于这种平台技术的缺陷，影响到相关研究结果的学术和应用价值。</w:t>
      </w:r>
    </w:p>
    <w:p w14:paraId="1E7CD36F" w14:textId="5B9FE159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远程控制计算机管理整个平台的运行，设置布气实验时间、气象条件等，可进行CO2浓度/温度设置</w:t>
      </w:r>
      <w:proofErr w:type="gramStart"/>
      <w:r w:rsidRPr="00174A25">
        <w:rPr>
          <w:rFonts w:ascii="微软雅黑" w:eastAsia="微软雅黑" w:hAnsi="微软雅黑" w:cs="微软雅黑" w:hint="eastAsia"/>
          <w:sz w:val="20"/>
          <w:szCs w:val="20"/>
        </w:rPr>
        <w:t>值或者</w:t>
      </w:r>
      <w:proofErr w:type="gramEnd"/>
      <w:r w:rsidRPr="00174A25">
        <w:rPr>
          <w:rFonts w:ascii="微软雅黑" w:eastAsia="微软雅黑" w:hAnsi="微软雅黑" w:cs="微软雅黑" w:hint="eastAsia"/>
          <w:sz w:val="20"/>
          <w:szCs w:val="20"/>
        </w:rPr>
        <w:t>增强比例/幅度设定，控制样地数据采集器获得对照样地数据采集器的参考数据，对控制量进行运算，通过各种控制器、质量流量计、调压器等进行实施，再通过控制样地内的传感器、分析仪对样地内的温度、气体浓度进行测量，实现反馈、闭环控制。</w:t>
      </w:r>
    </w:p>
    <w:p w14:paraId="25A0F68C" w14:textId="128FFDAB" w:rsidR="00174A25" w:rsidRDefault="00174A25" w:rsidP="00174A25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75F5A" wp14:editId="3FAB561A">
            <wp:simplePos x="0" y="0"/>
            <wp:positionH relativeFrom="column">
              <wp:posOffset>649222</wp:posOffset>
            </wp:positionH>
            <wp:positionV relativeFrom="paragraph">
              <wp:posOffset>124088</wp:posOffset>
            </wp:positionV>
            <wp:extent cx="3964940" cy="47326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E341A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12D0B5B8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5B2494DF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5843CB85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22631F9A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190B787D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4DDC9237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7E3AA44C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55FDEB1E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549BF13C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0FF6A065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165537A7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0F3083BC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055896B1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4DA2252C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197740C2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75B6B0B9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1FD23D80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672B2BC9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4F99A074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3FDED921" w14:textId="77777777" w:rsid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253F642B" w14:textId="77777777" w:rsidR="00174A25" w:rsidRPr="006A262B" w:rsidRDefault="00174A25" w:rsidP="006A262B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bookmarkStart w:id="2" w:name="_GoBack"/>
      <w:r w:rsidRPr="006A262B">
        <w:rPr>
          <w:rFonts w:ascii="微软雅黑" w:eastAsia="微软雅黑" w:hAnsi="微软雅黑" w:cs="微软雅黑" w:hint="eastAsia"/>
          <w:color w:val="0070C0"/>
          <w:sz w:val="20"/>
          <w:szCs w:val="20"/>
        </w:rPr>
        <w:t>增温性能:</w:t>
      </w:r>
    </w:p>
    <w:bookmarkEnd w:id="2"/>
    <w:p w14:paraId="0BF286F6" w14:textId="1E5DA851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lastRenderedPageBreak/>
        <w:t>增温幅度: 0.25到 4摄氏度</w:t>
      </w:r>
    </w:p>
    <w:p w14:paraId="72304DD3" w14:textId="0A0EEF3D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调节分辨率: 0.01 摄氏度</w:t>
      </w:r>
    </w:p>
    <w:p w14:paraId="42269C47" w14:textId="79FCB965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调节相对精度: 0.05 摄氏度</w:t>
      </w:r>
    </w:p>
    <w:p w14:paraId="5E4616C0" w14:textId="6F614768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调节稳定度:</w:t>
      </w:r>
    </w:p>
    <w:p w14:paraId="41E39E1D" w14:textId="01FD5A65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0.1摄氏度@风速不大于2米</w:t>
      </w:r>
      <w:proofErr w:type="gramStart"/>
      <w:r w:rsidRPr="00174A25">
        <w:rPr>
          <w:rFonts w:ascii="微软雅黑" w:eastAsia="微软雅黑" w:hAnsi="微软雅黑" w:cs="微软雅黑" w:hint="eastAsia"/>
          <w:sz w:val="20"/>
          <w:szCs w:val="20"/>
        </w:rPr>
        <w:t>秒</w:t>
      </w:r>
      <w:proofErr w:type="gramEnd"/>
    </w:p>
    <w:p w14:paraId="54359A9F" w14:textId="6F8180AC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0.2摄氏度@风速不大于 5米</w:t>
      </w:r>
      <w:proofErr w:type="gramStart"/>
      <w:r w:rsidRPr="00174A25">
        <w:rPr>
          <w:rFonts w:ascii="微软雅黑" w:eastAsia="微软雅黑" w:hAnsi="微软雅黑" w:cs="微软雅黑" w:hint="eastAsia"/>
          <w:sz w:val="20"/>
          <w:szCs w:val="20"/>
        </w:rPr>
        <w:t>秒</w:t>
      </w:r>
      <w:proofErr w:type="gramEnd"/>
    </w:p>
    <w:p w14:paraId="2779A8AB" w14:textId="77777777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CO2浓度增强样地性能:</w:t>
      </w:r>
    </w:p>
    <w:p w14:paraId="014878F9" w14:textId="5632383A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CO2浓度增强幅度: 10到1000ppmv</w:t>
      </w:r>
    </w:p>
    <w:p w14:paraId="54559B8F" w14:textId="5FA3EFA5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有效调节分辨率: 3ppmv</w:t>
      </w:r>
    </w:p>
    <w:p w14:paraId="733D9224" w14:textId="2F2D8055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调节精度:总浓度的1.5%+5ppmv</w:t>
      </w:r>
    </w:p>
    <w:p w14:paraId="1C1C688A" w14:textId="7FA10C39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调节稳定度:5ppmv@风速不大于2m/s</w:t>
      </w:r>
    </w:p>
    <w:p w14:paraId="08E33A8C" w14:textId="605EF49F" w:rsidR="00174A25" w:rsidRPr="00174A25" w:rsidRDefault="00174A25" w:rsidP="00174A2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174A25">
        <w:rPr>
          <w:rFonts w:ascii="微软雅黑" w:eastAsia="微软雅黑" w:hAnsi="微软雅黑" w:cs="微软雅黑" w:hint="eastAsia"/>
          <w:sz w:val="20"/>
          <w:szCs w:val="20"/>
        </w:rPr>
        <w:t>10ppmv@风速不大于5m/s</w:t>
      </w:r>
    </w:p>
    <w:p w14:paraId="24F61917" w14:textId="045074BB" w:rsidR="00174A25" w:rsidRP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A866F14" wp14:editId="4B383B2B">
            <wp:simplePos x="0" y="0"/>
            <wp:positionH relativeFrom="column">
              <wp:posOffset>-2888</wp:posOffset>
            </wp:positionH>
            <wp:positionV relativeFrom="paragraph">
              <wp:posOffset>830808</wp:posOffset>
            </wp:positionV>
            <wp:extent cx="5278120" cy="1933781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933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25">
        <w:rPr>
          <w:rFonts w:ascii="微软雅黑" w:eastAsia="微软雅黑" w:hAnsi="微软雅黑" w:cs="微软雅黑" w:hint="eastAsia"/>
          <w:sz w:val="20"/>
          <w:szCs w:val="20"/>
        </w:rPr>
        <w:t>本系统的控制核心部件使用</w:t>
      </w:r>
      <w:proofErr w:type="spellStart"/>
      <w:r w:rsidRPr="00174A25">
        <w:rPr>
          <w:rFonts w:ascii="微软雅黑" w:eastAsia="微软雅黑" w:hAnsi="微软雅黑" w:cs="微软雅黑"/>
          <w:sz w:val="20"/>
          <w:szCs w:val="20"/>
        </w:rPr>
        <w:t>CampbellScientific,Inc</w:t>
      </w:r>
      <w:proofErr w:type="spellEnd"/>
      <w:r w:rsidRPr="00174A25">
        <w:rPr>
          <w:rFonts w:ascii="微软雅黑" w:eastAsia="微软雅黑" w:hAnsi="微软雅黑" w:cs="微软雅黑"/>
          <w:sz w:val="20"/>
          <w:szCs w:val="20"/>
        </w:rPr>
        <w:t>的数据采集器，比较国际上的FACE系统，有的采用了</w:t>
      </w:r>
      <w:proofErr w:type="spellStart"/>
      <w:r w:rsidRPr="00174A25">
        <w:rPr>
          <w:rFonts w:ascii="微软雅黑" w:eastAsia="微软雅黑" w:hAnsi="微软雅黑" w:cs="微软雅黑"/>
          <w:sz w:val="20"/>
          <w:szCs w:val="20"/>
        </w:rPr>
        <w:t>Campbll</w:t>
      </w:r>
      <w:proofErr w:type="spellEnd"/>
      <w:r w:rsidRPr="00174A25">
        <w:rPr>
          <w:rFonts w:ascii="微软雅黑" w:eastAsia="微软雅黑" w:hAnsi="微软雅黑" w:cs="微软雅黑"/>
          <w:sz w:val="20"/>
          <w:szCs w:val="20"/>
        </w:rPr>
        <w:t>的数据采集器，有的使用PLC来控制。有的使用了电脑控制相比之下，使用采集器有如下优点。</w:t>
      </w:r>
    </w:p>
    <w:p w14:paraId="3572A9CE" w14:textId="5B242828" w:rsidR="00174A25" w:rsidRP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2C6F0429" w14:textId="77777777" w:rsidR="00174A25" w:rsidRPr="00174A25" w:rsidRDefault="00174A25" w:rsidP="00174A2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174A25" w:rsidRPr="00174A25">
      <w:headerReference w:type="default" r:id="rId10"/>
      <w:footerReference w:type="default" r:id="rId11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D4EF" w14:textId="77777777" w:rsidR="00FD6A7C" w:rsidRDefault="00FD6A7C">
      <w:r>
        <w:separator/>
      </w:r>
    </w:p>
  </w:endnote>
  <w:endnote w:type="continuationSeparator" w:id="0">
    <w:p w14:paraId="6E7210A3" w14:textId="77777777" w:rsidR="00FD6A7C" w:rsidRDefault="00F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4F75" w14:textId="77777777" w:rsidR="00C5236B" w:rsidRDefault="00CD5636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49B501" wp14:editId="62B1DC1A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98B5" w14:textId="77777777" w:rsidR="00FD6A7C" w:rsidRDefault="00FD6A7C">
      <w:r>
        <w:separator/>
      </w:r>
    </w:p>
  </w:footnote>
  <w:footnote w:type="continuationSeparator" w:id="0">
    <w:p w14:paraId="797EFC3F" w14:textId="77777777" w:rsidR="00FD6A7C" w:rsidRDefault="00FD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0CD9" w14:textId="77777777" w:rsidR="00C5236B" w:rsidRDefault="00CD5636">
    <w:r>
      <w:rPr>
        <w:noProof/>
      </w:rPr>
      <w:drawing>
        <wp:anchor distT="0" distB="0" distL="114300" distR="114300" simplePos="0" relativeHeight="251660288" behindDoc="0" locked="0" layoutInCell="1" allowOverlap="1" wp14:anchorId="509A6AFE" wp14:editId="4F077614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172975"/>
    <w:rsid w:val="00174A25"/>
    <w:rsid w:val="00290108"/>
    <w:rsid w:val="002B136F"/>
    <w:rsid w:val="0036539B"/>
    <w:rsid w:val="0042643E"/>
    <w:rsid w:val="00531EC9"/>
    <w:rsid w:val="006A262B"/>
    <w:rsid w:val="00730259"/>
    <w:rsid w:val="00C5236B"/>
    <w:rsid w:val="00C63114"/>
    <w:rsid w:val="00CD5636"/>
    <w:rsid w:val="00E8038B"/>
    <w:rsid w:val="00ED4CD6"/>
    <w:rsid w:val="00FD6A7C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E131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174A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</cp:revision>
  <dcterms:created xsi:type="dcterms:W3CDTF">2020-02-14T08:33:00Z</dcterms:created>
  <dcterms:modified xsi:type="dcterms:W3CDTF">2020-02-20T11:15:00Z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