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6D" w:rsidRDefault="00B4668D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50800</wp:posOffset>
            </wp:positionV>
            <wp:extent cx="3068955" cy="2470150"/>
            <wp:effectExtent l="19050" t="0" r="0" b="0"/>
            <wp:wrapTopAndBottom/>
            <wp:docPr id="2" name="图片 153" descr="DRD11A降水探测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3" descr="DRD11A降水探测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24701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81E" w:rsidRDefault="00B4668D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rFonts w:ascii="微软雅黑" w:eastAsia="微软雅黑" w:hAnsi="微软雅黑" w:cs="微软雅黑"/>
          <w:b/>
          <w:color w:val="0070C0"/>
          <w:sz w:val="28"/>
          <w:szCs w:val="28"/>
        </w:rPr>
        <w:t>DRD11A降水探测器</w:t>
      </w:r>
    </w:p>
    <w:p w:rsidR="0021581E" w:rsidRDefault="0021581E" w:rsidP="000C506D">
      <w:pPr>
        <w:spacing w:line="360" w:lineRule="exact"/>
        <w:jc w:val="left"/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</w:pPr>
    </w:p>
    <w:p w:rsidR="0021581E" w:rsidRDefault="00B4668D" w:rsidP="00AC36C7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z w:val="20"/>
          <w:szCs w:val="20"/>
        </w:rPr>
        <w:t>DRD11A降水探测器采用电容原理，带有保护涂</w:t>
      </w:r>
      <w:r>
        <w:rPr>
          <w:rFonts w:ascii="微软雅黑" w:eastAsia="微软雅黑" w:hAnsi="微软雅黑" w:cs="微软雅黑" w:hint="eastAsia"/>
          <w:sz w:val="20"/>
          <w:szCs w:val="20"/>
        </w:rPr>
        <w:t>层的</w:t>
      </w:r>
      <w:proofErr w:type="spellStart"/>
      <w:r>
        <w:rPr>
          <w:rFonts w:ascii="微软雅黑" w:eastAsia="微软雅黑" w:hAnsi="微软雅黑" w:cs="微软雅黑"/>
          <w:sz w:val="20"/>
          <w:szCs w:val="20"/>
        </w:rPr>
        <w:t>RainCap</w:t>
      </w:r>
      <w:proofErr w:type="spellEnd"/>
      <w:r>
        <w:rPr>
          <w:rFonts w:ascii="微软雅黑" w:eastAsia="微软雅黑" w:hAnsi="微软雅黑" w:cs="微软雅黑"/>
          <w:sz w:val="20"/>
          <w:szCs w:val="20"/>
        </w:rPr>
        <w:t>™探头，可实现雨和雪的快速和准确的</w:t>
      </w:r>
      <w:r>
        <w:rPr>
          <w:rFonts w:ascii="微软雅黑" w:eastAsia="微软雅黑" w:hAnsi="微软雅黑" w:cs="微软雅黑" w:hint="eastAsia"/>
          <w:sz w:val="20"/>
          <w:szCs w:val="20"/>
        </w:rPr>
        <w:t>监测。</w:t>
      </w:r>
      <w:r>
        <w:rPr>
          <w:rFonts w:ascii="微软雅黑" w:eastAsia="微软雅黑" w:hAnsi="微软雅黑" w:cs="微软雅黑"/>
          <w:sz w:val="20"/>
          <w:szCs w:val="20"/>
        </w:rPr>
        <w:t>DRD11A是通过水滴而不是临界信号电平进行</w:t>
      </w:r>
      <w:r>
        <w:rPr>
          <w:rFonts w:ascii="微软雅黑" w:eastAsia="微软雅黑" w:hAnsi="微软雅黑" w:cs="微软雅黑" w:hint="eastAsia"/>
          <w:sz w:val="20"/>
          <w:szCs w:val="20"/>
        </w:rPr>
        <w:t>降水监测。特殊的延时电路使探测器在首次探测到降水后有两分钟的延迟，从而使探头能够区别是雨水残留还是小雨，保证测量的准确性。</w:t>
      </w:r>
      <w:r>
        <w:rPr>
          <w:rFonts w:ascii="微软雅黑" w:eastAsia="微软雅黑" w:hAnsi="微软雅黑" w:cs="微软雅黑"/>
          <w:sz w:val="20"/>
          <w:szCs w:val="20"/>
        </w:rPr>
        <w:t>DRD11A还可通过模拟量信号来估算降雨强度。</w:t>
      </w:r>
      <w:r>
        <w:rPr>
          <w:rFonts w:ascii="微软雅黑" w:eastAsia="微软雅黑" w:hAnsi="微软雅黑" w:cs="微软雅黑" w:hint="eastAsia"/>
          <w:sz w:val="20"/>
          <w:szCs w:val="20"/>
        </w:rPr>
        <w:t>默认降雨强度分为小雨、中雨和大雨三种。内部包含的加热元件能够保证探测器表面迅速干燥，可以防止雾和凝结水汽对探测器产生不利影响。同时，加热器在低温环境下会启动，以融化降雪，从而实现对降雪量的测量。</w:t>
      </w:r>
    </w:p>
    <w:p w:rsidR="0021581E" w:rsidRDefault="0021581E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21581E" w:rsidRDefault="00B4668D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0"/>
          <w:szCs w:val="20"/>
        </w:rPr>
      </w:pPr>
      <w:r>
        <w:rPr>
          <w:rFonts w:ascii="微软雅黑" w:eastAsia="微软雅黑" w:hAnsi="微软雅黑" w:cs="微软雅黑"/>
          <w:color w:val="0070C0"/>
          <w:sz w:val="20"/>
          <w:szCs w:val="20"/>
        </w:rPr>
        <w:t>技术参数</w:t>
      </w:r>
    </w:p>
    <w:p w:rsidR="0021581E" w:rsidRDefault="00B466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探头板面积：</w:t>
      </w:r>
      <w:r>
        <w:rPr>
          <w:rFonts w:ascii="微软雅黑" w:eastAsia="微软雅黑" w:hAnsi="微软雅黑" w:cs="微软雅黑"/>
          <w:sz w:val="20"/>
          <w:szCs w:val="20"/>
        </w:rPr>
        <w:t>7.2cm²</w:t>
      </w:r>
    </w:p>
    <w:p w:rsidR="0021581E" w:rsidRDefault="00B466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最小湿润面积：</w:t>
      </w:r>
      <w:r>
        <w:rPr>
          <w:rFonts w:ascii="微软雅黑" w:eastAsia="微软雅黑" w:hAnsi="微软雅黑" w:cs="微软雅黑"/>
          <w:sz w:val="20"/>
          <w:szCs w:val="20"/>
        </w:rPr>
        <w:t>0.05cm²</w:t>
      </w:r>
    </w:p>
    <w:p w:rsidR="0021581E" w:rsidRDefault="00B466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角度：</w:t>
      </w:r>
      <w:r>
        <w:rPr>
          <w:rFonts w:ascii="微软雅黑" w:eastAsia="微软雅黑" w:hAnsi="微软雅黑" w:cs="微软雅黑"/>
          <w:sz w:val="20"/>
          <w:szCs w:val="20"/>
        </w:rPr>
        <w:t>30°</w:t>
      </w:r>
    </w:p>
    <w:p w:rsidR="0021581E" w:rsidRDefault="00B466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壳体材料：</w:t>
      </w:r>
      <w:r>
        <w:rPr>
          <w:rFonts w:ascii="微软雅黑" w:eastAsia="微软雅黑" w:hAnsi="微软雅黑" w:cs="微软雅黑"/>
          <w:sz w:val="20"/>
          <w:szCs w:val="20"/>
        </w:rPr>
        <w:t>聚丙烯</w:t>
      </w:r>
    </w:p>
    <w:p w:rsidR="0021581E" w:rsidRDefault="00B466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风挡和托架：</w:t>
      </w:r>
      <w:r>
        <w:rPr>
          <w:rFonts w:ascii="微软雅黑" w:eastAsia="微软雅黑" w:hAnsi="微软雅黑" w:cs="微软雅黑"/>
          <w:sz w:val="20"/>
          <w:szCs w:val="20"/>
        </w:rPr>
        <w:t>铝</w:t>
      </w:r>
    </w:p>
    <w:p w:rsidR="0021581E" w:rsidRDefault="00B466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防湿罩：</w:t>
      </w:r>
      <w:r>
        <w:rPr>
          <w:rFonts w:ascii="微软雅黑" w:eastAsia="微软雅黑" w:hAnsi="微软雅黑" w:cs="微软雅黑"/>
          <w:sz w:val="20"/>
          <w:szCs w:val="20"/>
        </w:rPr>
        <w:t>聚氨酯</w:t>
      </w:r>
    </w:p>
    <w:p w:rsidR="0021581E" w:rsidRDefault="00B466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尺寸（高</w:t>
      </w:r>
      <w:r>
        <w:rPr>
          <w:rFonts w:ascii="微软雅黑" w:eastAsia="微软雅黑" w:hAnsi="微软雅黑" w:cs="微软雅黑"/>
          <w:sz w:val="20"/>
          <w:szCs w:val="20"/>
        </w:rPr>
        <w:t>x宽x长）</w:t>
      </w:r>
      <w:r>
        <w:rPr>
          <w:rFonts w:ascii="微软雅黑" w:eastAsia="微软雅黑" w:hAnsi="微软雅黑" w:cs="微软雅黑" w:hint="eastAsia"/>
          <w:sz w:val="20"/>
          <w:szCs w:val="20"/>
        </w:rPr>
        <w:t>带风挡</w:t>
      </w:r>
      <w:r>
        <w:rPr>
          <w:rFonts w:ascii="微软雅黑" w:eastAsia="微软雅黑" w:hAnsi="微软雅黑" w:cs="微软雅黑"/>
          <w:sz w:val="20"/>
          <w:szCs w:val="20"/>
        </w:rPr>
        <w:t>110x80x175mm</w:t>
      </w:r>
      <w:r>
        <w:rPr>
          <w:rFonts w:ascii="微软雅黑" w:eastAsia="微软雅黑" w:hAnsi="微软雅黑" w:cs="微软雅黑" w:hint="eastAsia"/>
          <w:sz w:val="20"/>
          <w:szCs w:val="20"/>
        </w:rPr>
        <w:t>，不带风挡</w:t>
      </w:r>
      <w:r>
        <w:rPr>
          <w:rFonts w:ascii="微软雅黑" w:eastAsia="微软雅黑" w:hAnsi="微软雅黑" w:cs="微软雅黑"/>
          <w:sz w:val="20"/>
          <w:szCs w:val="20"/>
        </w:rPr>
        <w:t>90x46x157mm</w:t>
      </w:r>
    </w:p>
    <w:p w:rsidR="0021581E" w:rsidRDefault="00B466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重量：</w:t>
      </w:r>
      <w:r>
        <w:rPr>
          <w:rFonts w:ascii="微软雅黑" w:eastAsia="微软雅黑" w:hAnsi="微软雅黑" w:cs="微软雅黑"/>
          <w:sz w:val="20"/>
          <w:szCs w:val="20"/>
        </w:rPr>
        <w:t>500g</w:t>
      </w:r>
    </w:p>
    <w:p w:rsidR="0021581E" w:rsidRDefault="00B466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电缆长度：</w:t>
      </w:r>
      <w:r>
        <w:rPr>
          <w:rFonts w:ascii="微软雅黑" w:eastAsia="微软雅黑" w:hAnsi="微软雅黑" w:cs="微软雅黑"/>
          <w:sz w:val="20"/>
          <w:szCs w:val="20"/>
        </w:rPr>
        <w:t>4m</w:t>
      </w:r>
    </w:p>
    <w:p w:rsidR="0021581E" w:rsidRDefault="00B466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供电电压：</w:t>
      </w:r>
      <w:r>
        <w:rPr>
          <w:rFonts w:ascii="微软雅黑" w:eastAsia="微软雅黑" w:hAnsi="微软雅黑" w:cs="微软雅黑"/>
          <w:sz w:val="20"/>
          <w:szCs w:val="20"/>
        </w:rPr>
        <w:t>12Vdc±10%</w:t>
      </w:r>
    </w:p>
    <w:p w:rsidR="0021581E" w:rsidRDefault="00B466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供电电流：＜</w:t>
      </w:r>
      <w:r>
        <w:rPr>
          <w:rFonts w:ascii="微软雅黑" w:eastAsia="微软雅黑" w:hAnsi="微软雅黑" w:cs="微软雅黑"/>
          <w:sz w:val="20"/>
          <w:szCs w:val="20"/>
        </w:rPr>
        <w:t>150mA（典型情况下），260mA（最大），25mA（关闭加热器时）</w:t>
      </w:r>
    </w:p>
    <w:p w:rsidR="0021581E" w:rsidRDefault="00B466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加热器功耗</w:t>
      </w:r>
      <w:r>
        <w:rPr>
          <w:rFonts w:ascii="微软雅黑" w:eastAsia="微软雅黑" w:hAnsi="微软雅黑" w:cs="微软雅黑"/>
          <w:sz w:val="20"/>
          <w:szCs w:val="20"/>
        </w:rPr>
        <w:t>0.5～2.3W</w:t>
      </w:r>
    </w:p>
    <w:p w:rsidR="0021581E" w:rsidRDefault="00B466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输出：降雨</w:t>
      </w:r>
      <w:r>
        <w:rPr>
          <w:rFonts w:ascii="微软雅黑" w:eastAsia="微软雅黑" w:hAnsi="微软雅黑" w:cs="微软雅黑"/>
          <w:sz w:val="20"/>
          <w:szCs w:val="20"/>
        </w:rPr>
        <w:t>ON/OFF</w:t>
      </w:r>
    </w:p>
    <w:p w:rsidR="0021581E" w:rsidRDefault="00B466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模拟输出：</w:t>
      </w:r>
      <w:r>
        <w:rPr>
          <w:rFonts w:ascii="微软雅黑" w:eastAsia="微软雅黑" w:hAnsi="微软雅黑" w:cs="微软雅黑"/>
          <w:sz w:val="20"/>
          <w:szCs w:val="20"/>
        </w:rPr>
        <w:t>1～3V(湿～干）</w:t>
      </w:r>
      <w:bookmarkStart w:id="0" w:name="_GoBack"/>
      <w:bookmarkEnd w:id="0"/>
    </w:p>
    <w:p w:rsidR="0021581E" w:rsidRDefault="00B466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lastRenderedPageBreak/>
        <w:t>频率输出：</w:t>
      </w:r>
      <w:r>
        <w:rPr>
          <w:rFonts w:ascii="微软雅黑" w:eastAsia="微软雅黑" w:hAnsi="微软雅黑" w:cs="微软雅黑"/>
          <w:sz w:val="20"/>
          <w:szCs w:val="20"/>
        </w:rPr>
        <w:t>1500～6000Hz(未校准）</w:t>
      </w:r>
    </w:p>
    <w:p w:rsidR="0021581E" w:rsidRDefault="00B466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操作环境：工作温度：</w:t>
      </w:r>
      <w:r>
        <w:rPr>
          <w:rFonts w:ascii="微软雅黑" w:eastAsia="微软雅黑" w:hAnsi="微软雅黑" w:cs="微软雅黑"/>
          <w:sz w:val="20"/>
          <w:szCs w:val="20"/>
        </w:rPr>
        <w:t>-15～55℃</w:t>
      </w:r>
    </w:p>
    <w:p w:rsidR="0021581E" w:rsidRDefault="00B466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存储温度：</w:t>
      </w:r>
      <w:r>
        <w:rPr>
          <w:rFonts w:ascii="微软雅黑" w:eastAsia="微软雅黑" w:hAnsi="微软雅黑" w:cs="微软雅黑"/>
          <w:sz w:val="20"/>
          <w:szCs w:val="20"/>
        </w:rPr>
        <w:t>-40～65℃</w:t>
      </w:r>
    </w:p>
    <w:p w:rsidR="0021581E" w:rsidRDefault="00B466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反应时间：&lt;5分钟</w:t>
      </w:r>
    </w:p>
    <w:sectPr w:rsidR="0021581E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2D6" w:rsidRDefault="00F142D6">
      <w:r>
        <w:separator/>
      </w:r>
    </w:p>
  </w:endnote>
  <w:endnote w:type="continuationSeparator" w:id="0">
    <w:p w:rsidR="00F142D6" w:rsidRDefault="00F1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1E" w:rsidRDefault="00B4668D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2D6" w:rsidRDefault="00F142D6">
      <w:r>
        <w:separator/>
      </w:r>
    </w:p>
  </w:footnote>
  <w:footnote w:type="continuationSeparator" w:id="0">
    <w:p w:rsidR="00F142D6" w:rsidRDefault="00F1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1E" w:rsidRDefault="00B4668D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0C506D"/>
    <w:rsid w:val="00172975"/>
    <w:rsid w:val="001E5D00"/>
    <w:rsid w:val="0021581E"/>
    <w:rsid w:val="00224F17"/>
    <w:rsid w:val="00290108"/>
    <w:rsid w:val="002B136F"/>
    <w:rsid w:val="0036539B"/>
    <w:rsid w:val="00401609"/>
    <w:rsid w:val="0042643E"/>
    <w:rsid w:val="00460182"/>
    <w:rsid w:val="0047741D"/>
    <w:rsid w:val="00531EC9"/>
    <w:rsid w:val="00644174"/>
    <w:rsid w:val="006E3195"/>
    <w:rsid w:val="006E7A70"/>
    <w:rsid w:val="00730259"/>
    <w:rsid w:val="00760D81"/>
    <w:rsid w:val="00AC36C7"/>
    <w:rsid w:val="00B06613"/>
    <w:rsid w:val="00B4668D"/>
    <w:rsid w:val="00B93E7E"/>
    <w:rsid w:val="00BB4661"/>
    <w:rsid w:val="00BC17D8"/>
    <w:rsid w:val="00BC475C"/>
    <w:rsid w:val="00C63114"/>
    <w:rsid w:val="00C64155"/>
    <w:rsid w:val="00DF2061"/>
    <w:rsid w:val="00E8038B"/>
    <w:rsid w:val="00EB3BEA"/>
    <w:rsid w:val="00ED4CD6"/>
    <w:rsid w:val="00F142D6"/>
    <w:rsid w:val="00F97B1F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1B008D9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7AE7CAF"/>
  <w15:docId w15:val="{E0C3C4FE-BD4C-43C8-BB5E-687CF84E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bai david</cp:lastModifiedBy>
  <cp:revision>7</cp:revision>
  <dcterms:created xsi:type="dcterms:W3CDTF">2020-02-05T02:52:00Z</dcterms:created>
  <dcterms:modified xsi:type="dcterms:W3CDTF">2020-02-25T14:40:00Z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