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21" w:rsidRDefault="00250EE3">
      <w:pPr>
        <w:spacing w:line="360" w:lineRule="exact"/>
        <w:jc w:val="left"/>
        <w:rPr>
          <w:rFonts w:ascii="微软雅黑" w:eastAsia="微软雅黑" w:hAnsi="微软雅黑" w:cs="微软雅黑"/>
          <w:b/>
          <w:color w:val="0070C0"/>
          <w:sz w:val="20"/>
          <w:szCs w:val="20"/>
        </w:rPr>
      </w:pPr>
      <w:r>
        <w:rPr>
          <w:rFonts w:ascii="微软雅黑" w:eastAsia="微软雅黑" w:hAnsi="微软雅黑" w:cs="微软雅黑" w:hint="eastAsia"/>
          <w:noProof/>
          <w:sz w:val="20"/>
          <w:szCs w:val="20"/>
        </w:rPr>
        <w:drawing>
          <wp:anchor distT="0" distB="0" distL="114300" distR="114300" simplePos="0" relativeHeight="251658240" behindDoc="0" locked="0" layoutInCell="1" allowOverlap="1">
            <wp:simplePos x="0" y="0"/>
            <wp:positionH relativeFrom="column">
              <wp:posOffset>3249930</wp:posOffset>
            </wp:positionH>
            <wp:positionV relativeFrom="paragraph">
              <wp:posOffset>11430</wp:posOffset>
            </wp:positionV>
            <wp:extent cx="2318385" cy="2159000"/>
            <wp:effectExtent l="0" t="0" r="5715" b="1270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18385" cy="2159000"/>
                    </a:xfrm>
                    <a:prstGeom prst="rect">
                      <a:avLst/>
                    </a:prstGeom>
                    <a:noFill/>
                    <a:ln>
                      <a:noFill/>
                    </a:ln>
                    <a:effectLst/>
                  </pic:spPr>
                </pic:pic>
              </a:graphicData>
            </a:graphic>
          </wp:anchor>
        </w:drawing>
      </w:r>
    </w:p>
    <w:p w:rsidR="00F51721" w:rsidRDefault="00250EE3">
      <w:pPr>
        <w:widowControl/>
        <w:shd w:val="clear" w:color="auto" w:fill="FFFFFF"/>
        <w:spacing w:line="360" w:lineRule="exact"/>
        <w:jc w:val="left"/>
        <w:rPr>
          <w:rFonts w:ascii="微软雅黑" w:eastAsia="微软雅黑" w:hAnsi="微软雅黑" w:cs="微软雅黑"/>
          <w:color w:val="000000"/>
          <w:kern w:val="0"/>
          <w:sz w:val="20"/>
          <w:szCs w:val="20"/>
          <w:shd w:val="clear" w:color="auto" w:fill="FFFFFF"/>
        </w:rPr>
      </w:pPr>
      <w:r>
        <w:rPr>
          <w:rFonts w:ascii="微软雅黑" w:eastAsia="微软雅黑" w:hAnsi="微软雅黑" w:cs="微软雅黑"/>
          <w:b/>
          <w:color w:val="0070C0"/>
          <w:sz w:val="28"/>
          <w:szCs w:val="28"/>
        </w:rPr>
        <w:t>G5101-i</w:t>
      </w:r>
      <w:r>
        <w:rPr>
          <w:rFonts w:ascii="微软雅黑" w:eastAsia="微软雅黑" w:hAnsi="微软雅黑" w:cs="微软雅黑"/>
          <w:b/>
          <w:color w:val="0070C0"/>
          <w:sz w:val="28"/>
          <w:szCs w:val="28"/>
        </w:rPr>
        <w:t>同位素分析仪</w:t>
      </w:r>
    </w:p>
    <w:p w:rsidR="00F51721" w:rsidRDefault="00250EE3">
      <w:pPr>
        <w:widowControl/>
        <w:spacing w:line="360" w:lineRule="exact"/>
        <w:ind w:firstLineChars="200" w:firstLine="400"/>
        <w:jc w:val="left"/>
        <w:rPr>
          <w:rFonts w:ascii="微软雅黑" w:eastAsia="微软雅黑" w:hAnsi="微软雅黑" w:cs="微软雅黑"/>
          <w:sz w:val="20"/>
          <w:szCs w:val="20"/>
        </w:rPr>
      </w:pPr>
      <w:proofErr w:type="spellStart"/>
      <w:r>
        <w:rPr>
          <w:rFonts w:ascii="微软雅黑" w:eastAsia="微软雅黑" w:hAnsi="微软雅黑" w:cs="微软雅黑" w:hint="eastAsia"/>
          <w:sz w:val="20"/>
          <w:szCs w:val="20"/>
        </w:rPr>
        <w:t>Picarro</w:t>
      </w:r>
      <w:proofErr w:type="spellEnd"/>
      <w:r>
        <w:rPr>
          <w:rFonts w:ascii="微软雅黑" w:eastAsia="微软雅黑" w:hAnsi="微软雅黑" w:cs="微软雅黑" w:hint="eastAsia"/>
          <w:sz w:val="20"/>
          <w:szCs w:val="20"/>
        </w:rPr>
        <w:t xml:space="preserve"> G5101-i </w:t>
      </w:r>
      <w:r>
        <w:rPr>
          <w:rFonts w:ascii="微软雅黑" w:eastAsia="微软雅黑" w:hAnsi="微软雅黑" w:cs="微软雅黑" w:hint="eastAsia"/>
          <w:sz w:val="20"/>
          <w:szCs w:val="20"/>
        </w:rPr>
        <w:t>N2O</w:t>
      </w:r>
      <w:r>
        <w:rPr>
          <w:rFonts w:ascii="微软雅黑" w:eastAsia="微软雅黑" w:hAnsi="微软雅黑" w:cs="微软雅黑" w:hint="eastAsia"/>
          <w:sz w:val="20"/>
          <w:szCs w:val="20"/>
        </w:rPr>
        <w:t>同位素分析仪以</w:t>
      </w:r>
      <w:proofErr w:type="spellStart"/>
      <w:r>
        <w:rPr>
          <w:rFonts w:ascii="微软雅黑" w:eastAsia="微软雅黑" w:hAnsi="微软雅黑" w:cs="微软雅黑" w:hint="eastAsia"/>
          <w:sz w:val="20"/>
          <w:szCs w:val="20"/>
        </w:rPr>
        <w:t>ppbv</w:t>
      </w:r>
      <w:proofErr w:type="spellEnd"/>
      <w:r>
        <w:rPr>
          <w:rFonts w:ascii="微软雅黑" w:eastAsia="微软雅黑" w:hAnsi="微软雅黑" w:cs="微软雅黑" w:hint="eastAsia"/>
          <w:sz w:val="20"/>
          <w:szCs w:val="20"/>
        </w:rPr>
        <w:t>级的超高灵敏度实时测量</w:t>
      </w:r>
      <w:r>
        <w:rPr>
          <w:rFonts w:ascii="微软雅黑" w:eastAsia="微软雅黑" w:hAnsi="微软雅黑" w:cs="微软雅黑" w:hint="eastAsia"/>
          <w:sz w:val="20"/>
          <w:szCs w:val="20"/>
        </w:rPr>
        <w:t>N2O</w:t>
      </w:r>
      <w:r>
        <w:rPr>
          <w:rFonts w:ascii="微软雅黑" w:eastAsia="微软雅黑" w:hAnsi="微软雅黑" w:cs="微软雅黑" w:hint="eastAsia"/>
          <w:sz w:val="20"/>
          <w:szCs w:val="20"/>
        </w:rPr>
        <w:t>中的氮同位素比率和氧同位素比率及总的</w:t>
      </w:r>
      <w:r>
        <w:rPr>
          <w:rFonts w:ascii="微软雅黑" w:eastAsia="微软雅黑" w:hAnsi="微软雅黑" w:cs="微软雅黑" w:hint="eastAsia"/>
          <w:sz w:val="20"/>
          <w:szCs w:val="20"/>
        </w:rPr>
        <w:t>N2O(14N+15N)</w:t>
      </w:r>
      <w:r>
        <w:rPr>
          <w:rFonts w:ascii="微软雅黑" w:eastAsia="微软雅黑" w:hAnsi="微软雅黑" w:cs="微软雅黑" w:hint="eastAsia"/>
          <w:sz w:val="20"/>
          <w:szCs w:val="20"/>
        </w:rPr>
        <w:t>浓度。该设备采用</w:t>
      </w:r>
      <w:proofErr w:type="spellStart"/>
      <w:r>
        <w:rPr>
          <w:rFonts w:ascii="微软雅黑" w:eastAsia="微软雅黑" w:hAnsi="微软雅黑" w:cs="微软雅黑" w:hint="eastAsia"/>
          <w:sz w:val="20"/>
          <w:szCs w:val="20"/>
        </w:rPr>
        <w:t>Picarro</w:t>
      </w:r>
      <w:proofErr w:type="spellEnd"/>
      <w:r>
        <w:rPr>
          <w:rFonts w:ascii="微软雅黑" w:eastAsia="微软雅黑" w:hAnsi="微软雅黑" w:cs="微软雅黑" w:hint="eastAsia"/>
          <w:sz w:val="20"/>
          <w:szCs w:val="20"/>
        </w:rPr>
        <w:t>独一无二的波长扫描光腔衰荡光谱（</w:t>
      </w:r>
      <w:r>
        <w:rPr>
          <w:rFonts w:ascii="微软雅黑" w:eastAsia="微软雅黑" w:hAnsi="微软雅黑" w:cs="微软雅黑" w:hint="eastAsia"/>
          <w:sz w:val="20"/>
          <w:szCs w:val="20"/>
        </w:rPr>
        <w:t>WS-CRDS</w:t>
      </w:r>
      <w:r>
        <w:rPr>
          <w:rFonts w:ascii="微软雅黑" w:eastAsia="微软雅黑" w:hAnsi="微软雅黑" w:cs="微软雅黑" w:hint="eastAsia"/>
          <w:sz w:val="20"/>
          <w:szCs w:val="20"/>
        </w:rPr>
        <w:t>）技术，测量有效路径可达</w:t>
      </w:r>
      <w:r>
        <w:rPr>
          <w:rFonts w:ascii="微软雅黑" w:eastAsia="微软雅黑" w:hAnsi="微软雅黑" w:cs="微软雅黑" w:hint="eastAsia"/>
          <w:sz w:val="20"/>
          <w:szCs w:val="20"/>
        </w:rPr>
        <w:t>20</w:t>
      </w:r>
      <w:r>
        <w:rPr>
          <w:rFonts w:ascii="微软雅黑" w:eastAsia="微软雅黑" w:hAnsi="微软雅黑" w:cs="微软雅黑" w:hint="eastAsia"/>
          <w:sz w:val="20"/>
          <w:szCs w:val="20"/>
        </w:rPr>
        <w:t>千米，极高的稳定性、灵敏度和精度是基于传统的吸收光谱技术和离轴积分腔输出光谱技术（</w:t>
      </w:r>
      <w:r>
        <w:rPr>
          <w:rFonts w:ascii="微软雅黑" w:eastAsia="微软雅黑" w:hAnsi="微软雅黑" w:cs="微软雅黑" w:hint="eastAsia"/>
          <w:sz w:val="20"/>
          <w:szCs w:val="20"/>
        </w:rPr>
        <w:t>ICOS</w:t>
      </w:r>
      <w:r>
        <w:rPr>
          <w:rFonts w:ascii="微软雅黑" w:eastAsia="微软雅黑" w:hAnsi="微软雅黑" w:cs="微软雅黑" w:hint="eastAsia"/>
          <w:sz w:val="20"/>
          <w:szCs w:val="20"/>
        </w:rPr>
        <w:t>）分析仪无法达到的。专利的高精度波长监视器确保了只有特定的吸收光谱可以被测量到，这大大减少了分析仪对干扰气体的灵敏度，从而确保在混合气体中进行痕量测量和同位素的分析。</w:t>
      </w:r>
    </w:p>
    <w:p w:rsidR="00F51721" w:rsidRDefault="00250EE3">
      <w:pPr>
        <w:widowControl/>
        <w:spacing w:line="360" w:lineRule="exact"/>
        <w:jc w:val="left"/>
        <w:rPr>
          <w:rFonts w:ascii="微软雅黑" w:eastAsia="微软雅黑" w:hAnsi="微软雅黑" w:cs="微软雅黑" w:hint="eastAsia"/>
          <w:sz w:val="20"/>
          <w:szCs w:val="20"/>
        </w:rPr>
      </w:pPr>
      <w:r>
        <w:rPr>
          <w:rFonts w:ascii="微软雅黑" w:eastAsia="微软雅黑" w:hAnsi="微软雅黑" w:cs="微软雅黑" w:hint="eastAsia"/>
          <w:sz w:val="20"/>
          <w:szCs w:val="20"/>
        </w:rPr>
        <w:t>技术原理光谱扫描光腔衰荡光谱技术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WS-CRDS)</w:t>
      </w:r>
    </w:p>
    <w:p w:rsidR="00C17993" w:rsidRDefault="00C17993">
      <w:pPr>
        <w:widowControl/>
        <w:spacing w:line="360" w:lineRule="exact"/>
        <w:jc w:val="left"/>
        <w:rPr>
          <w:rFonts w:ascii="微软雅黑" w:eastAsia="微软雅黑" w:hAnsi="微软雅黑" w:cs="微软雅黑"/>
          <w:sz w:val="20"/>
          <w:szCs w:val="20"/>
        </w:rPr>
      </w:pPr>
    </w:p>
    <w:p w:rsidR="00F51721" w:rsidRDefault="00250EE3">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技术</w:t>
      </w:r>
      <w:r>
        <w:rPr>
          <w:rFonts w:ascii="微软雅黑" w:eastAsia="微软雅黑" w:hAnsi="微软雅黑" w:cs="微软雅黑"/>
          <w:color w:val="0070C0"/>
          <w:sz w:val="20"/>
          <w:szCs w:val="20"/>
        </w:rPr>
        <w:t>参数</w:t>
      </w: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8"/>
        <w:gridCol w:w="6697"/>
      </w:tblGrid>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测量技术</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波长扫描光腔衰荡光谱技术（</w:t>
            </w:r>
            <w:r>
              <w:rPr>
                <w:rFonts w:ascii="微软雅黑" w:eastAsia="微软雅黑" w:hAnsi="微软雅黑" w:cs="微软雅黑" w:hint="eastAsia"/>
                <w:sz w:val="20"/>
                <w:szCs w:val="20"/>
              </w:rPr>
              <w:t>WS-CRDS</w:t>
            </w:r>
            <w:r>
              <w:rPr>
                <w:rFonts w:ascii="微软雅黑" w:eastAsia="微软雅黑" w:hAnsi="微软雅黑" w:cs="微软雅黑" w:hint="eastAsia"/>
                <w:sz w:val="20"/>
                <w:szCs w:val="20"/>
              </w:rPr>
              <w:t>）</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浓度精度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确保精度</w:t>
            </w:r>
            <w:r>
              <w:rPr>
                <w:rFonts w:ascii="微软雅黑" w:eastAsia="微软雅黑" w:hAnsi="微软雅黑" w:cs="微软雅黑" w:hint="eastAsia"/>
                <w:sz w:val="20"/>
                <w:szCs w:val="20"/>
              </w:rPr>
              <w:t>&lt;0.05ppb</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10min, 1</w:t>
            </w:r>
            <w:r>
              <w:rPr>
                <w:rFonts w:ascii="微软雅黑" w:eastAsia="微软雅黑" w:hAnsi="微软雅黑" w:cs="微软雅黑" w:hint="eastAsia"/>
                <w:sz w:val="20"/>
                <w:szCs w:val="20"/>
              </w:rPr>
              <w:t>σ）</w:t>
            </w:r>
            <w:r>
              <w:rPr>
                <w:rFonts w:ascii="微软雅黑" w:eastAsia="微软雅黑" w:hAnsi="微软雅黑" w:cs="微软雅黑" w:hint="eastAsia"/>
                <w:sz w:val="20"/>
                <w:szCs w:val="20"/>
              </w:rPr>
              <w:t>&lt;0.1ppb</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100sec, 1</w:t>
            </w:r>
            <w:r>
              <w:rPr>
                <w:rFonts w:ascii="微软雅黑" w:eastAsia="微软雅黑" w:hAnsi="微软雅黑" w:cs="微软雅黑" w:hint="eastAsia"/>
                <w:sz w:val="20"/>
                <w:szCs w:val="20"/>
              </w:rPr>
              <w:t>σ）</w:t>
            </w:r>
          </w:p>
        </w:tc>
      </w:tr>
      <w:tr w:rsidR="00F51721">
        <w:trPr>
          <w:trHeight w:val="270"/>
        </w:trPr>
        <w:tc>
          <w:tcPr>
            <w:tcW w:w="1588" w:type="dxa"/>
            <w:noWrap/>
            <w:tcMar>
              <w:top w:w="15" w:type="dxa"/>
              <w:left w:w="15" w:type="dxa"/>
              <w:right w:w="15" w:type="dxa"/>
            </w:tcMar>
            <w:vAlign w:val="center"/>
          </w:tcPr>
          <w:p w:rsidR="00F51721" w:rsidRDefault="00F51721">
            <w:pPr>
              <w:widowControl/>
              <w:spacing w:line="360" w:lineRule="exact"/>
              <w:ind w:firstLineChars="100" w:firstLine="200"/>
              <w:jc w:val="left"/>
              <w:rPr>
                <w:rFonts w:ascii="微软雅黑" w:eastAsia="微软雅黑" w:hAnsi="微软雅黑" w:cs="微软雅黑"/>
                <w:sz w:val="20"/>
                <w:szCs w:val="20"/>
              </w:rPr>
            </w:pP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δ</w:t>
            </w:r>
            <w:r>
              <w:rPr>
                <w:rFonts w:ascii="微软雅黑" w:eastAsia="微软雅黑" w:hAnsi="微软雅黑" w:cs="微软雅黑" w:hint="eastAsia"/>
                <w:sz w:val="20"/>
                <w:szCs w:val="20"/>
              </w:rPr>
              <w:t xml:space="preserve">15N, </w:t>
            </w:r>
            <w:r>
              <w:rPr>
                <w:rFonts w:ascii="微软雅黑" w:eastAsia="微软雅黑" w:hAnsi="微软雅黑" w:cs="微软雅黑" w:hint="eastAsia"/>
                <w:sz w:val="20"/>
                <w:szCs w:val="20"/>
              </w:rPr>
              <w:t>δ</w:t>
            </w:r>
            <w:r>
              <w:rPr>
                <w:rFonts w:ascii="微软雅黑" w:eastAsia="微软雅黑" w:hAnsi="微软雅黑" w:cs="微软雅黑" w:hint="eastAsia"/>
                <w:sz w:val="20"/>
                <w:szCs w:val="20"/>
              </w:rPr>
              <w:t>15N</w:t>
            </w:r>
            <w:r>
              <w:rPr>
                <w:rFonts w:ascii="微软雅黑" w:eastAsia="微软雅黑" w:hAnsi="微软雅黑" w:cs="微软雅黑" w:hint="eastAsia"/>
                <w:sz w:val="20"/>
                <w:szCs w:val="20"/>
              </w:rPr>
              <w:t>α</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δ</w:t>
            </w:r>
            <w:r>
              <w:rPr>
                <w:rFonts w:ascii="微软雅黑" w:eastAsia="微软雅黑" w:hAnsi="微软雅黑" w:cs="微软雅黑" w:hint="eastAsia"/>
                <w:sz w:val="20"/>
                <w:szCs w:val="20"/>
              </w:rPr>
              <w:t>15N</w:t>
            </w:r>
            <w:r>
              <w:rPr>
                <w:rFonts w:ascii="微软雅黑" w:eastAsia="微软雅黑" w:hAnsi="微软雅黑" w:cs="微软雅黑" w:hint="eastAsia"/>
                <w:sz w:val="20"/>
                <w:szCs w:val="20"/>
              </w:rPr>
              <w:t>β：确保精度</w:t>
            </w:r>
            <w:r>
              <w:rPr>
                <w:rFonts w:ascii="微软雅黑" w:eastAsia="微软雅黑" w:hAnsi="微软雅黑" w:cs="微软雅黑" w:hint="eastAsia"/>
                <w:sz w:val="20"/>
                <w:szCs w:val="20"/>
              </w:rPr>
              <w:t>&lt;0.5</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10min, 1</w:t>
            </w:r>
            <w:r>
              <w:rPr>
                <w:rFonts w:ascii="微软雅黑" w:eastAsia="微软雅黑" w:hAnsi="微软雅黑" w:cs="微软雅黑" w:hint="eastAsia"/>
                <w:sz w:val="20"/>
                <w:szCs w:val="20"/>
              </w:rPr>
              <w:t>σ）</w:t>
            </w:r>
            <w:r>
              <w:rPr>
                <w:rFonts w:ascii="微软雅黑" w:eastAsia="微软雅黑" w:hAnsi="微软雅黑" w:cs="微软雅黑" w:hint="eastAsia"/>
                <w:sz w:val="20"/>
                <w:szCs w:val="20"/>
              </w:rPr>
              <w:t>; &lt;1</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100sec, 1</w:t>
            </w:r>
            <w:r>
              <w:rPr>
                <w:rFonts w:ascii="微软雅黑" w:eastAsia="微软雅黑" w:hAnsi="微软雅黑" w:cs="微软雅黑" w:hint="eastAsia"/>
                <w:sz w:val="20"/>
                <w:szCs w:val="20"/>
              </w:rPr>
              <w:t>σ）</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测量范围</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0.3 ~ 2ppm(</w:t>
            </w:r>
            <w:r>
              <w:rPr>
                <w:rFonts w:ascii="微软雅黑" w:eastAsia="微软雅黑" w:hAnsi="微软雅黑" w:cs="微软雅黑" w:hint="eastAsia"/>
                <w:sz w:val="20"/>
                <w:szCs w:val="20"/>
              </w:rPr>
              <w:t>可扩展至</w:t>
            </w:r>
            <w:r>
              <w:rPr>
                <w:rFonts w:ascii="微软雅黑" w:eastAsia="微软雅黑" w:hAnsi="微软雅黑" w:cs="微软雅黑" w:hint="eastAsia"/>
                <w:sz w:val="20"/>
                <w:szCs w:val="20"/>
              </w:rPr>
              <w:t>20ppm)</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测量间隔</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&lt;10</w:t>
            </w:r>
            <w:r>
              <w:rPr>
                <w:rFonts w:ascii="微软雅黑" w:eastAsia="微软雅黑" w:hAnsi="微软雅黑" w:cs="微软雅黑" w:hint="eastAsia"/>
                <w:sz w:val="20"/>
                <w:szCs w:val="20"/>
              </w:rPr>
              <w:t>秒</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温度控制精度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 xml:space="preserve">0.005 </w:t>
            </w:r>
            <w:r>
              <w:rPr>
                <w:rFonts w:ascii="微软雅黑" w:eastAsia="微软雅黑" w:hAnsi="微软雅黑" w:cs="微软雅黑" w:hint="eastAsia"/>
                <w:sz w:val="20"/>
                <w:szCs w:val="20"/>
              </w:rPr>
              <w:t>℃</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压力控制精度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0.0002 </w:t>
            </w:r>
            <w:proofErr w:type="spellStart"/>
            <w:r>
              <w:rPr>
                <w:rFonts w:ascii="微软雅黑" w:eastAsia="微软雅黑" w:hAnsi="微软雅黑" w:cs="微软雅黑" w:hint="eastAsia"/>
                <w:sz w:val="20"/>
                <w:szCs w:val="20"/>
              </w:rPr>
              <w:t>atm</w:t>
            </w:r>
            <w:proofErr w:type="spellEnd"/>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波长控制精度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2MHz</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取样温度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 xml:space="preserve">-10 ~ 45 </w:t>
            </w:r>
            <w:r>
              <w:rPr>
                <w:rFonts w:ascii="微软雅黑" w:eastAsia="微软雅黑" w:hAnsi="微软雅黑" w:cs="微软雅黑" w:hint="eastAsia"/>
                <w:sz w:val="20"/>
                <w:szCs w:val="20"/>
              </w:rPr>
              <w:t>℃</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取样流速</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&lt;0.05L/min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760Torr</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取样压力</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300 ~ 1000</w:t>
            </w:r>
            <w:r>
              <w:rPr>
                <w:rFonts w:ascii="微软雅黑" w:eastAsia="微软雅黑" w:hAnsi="微软雅黑" w:cs="微软雅黑" w:hint="eastAsia"/>
                <w:sz w:val="20"/>
                <w:szCs w:val="20"/>
              </w:rPr>
              <w:t>托</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取样湿度</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&lt;99% R.H</w:t>
            </w:r>
            <w:r>
              <w:rPr>
                <w:rFonts w:ascii="微软雅黑" w:eastAsia="微软雅黑" w:hAnsi="微软雅黑" w:cs="微软雅黑" w:hint="eastAsia"/>
                <w:sz w:val="20"/>
                <w:szCs w:val="20"/>
              </w:rPr>
              <w:t>，无冷凝</w:t>
            </w:r>
            <w:r>
              <w:rPr>
                <w:rFonts w:ascii="微软雅黑" w:eastAsia="微软雅黑" w:hAnsi="微软雅黑" w:cs="微软雅黑" w:hint="eastAsia"/>
                <w:sz w:val="20"/>
                <w:szCs w:val="20"/>
              </w:rPr>
              <w:t>@40</w:t>
            </w:r>
            <w:r>
              <w:rPr>
                <w:rFonts w:ascii="微软雅黑" w:eastAsia="微软雅黑" w:hAnsi="微软雅黑" w:cs="微软雅黑" w:hint="eastAsia"/>
                <w:sz w:val="20"/>
                <w:szCs w:val="20"/>
              </w:rPr>
              <w:t>℃，</w:t>
            </w:r>
          </w:p>
        </w:tc>
      </w:tr>
      <w:tr w:rsidR="00F51721">
        <w:trPr>
          <w:trHeight w:val="270"/>
        </w:trPr>
        <w:tc>
          <w:tcPr>
            <w:tcW w:w="1588" w:type="dxa"/>
            <w:noWrap/>
            <w:tcMar>
              <w:top w:w="15" w:type="dxa"/>
              <w:left w:w="15" w:type="dxa"/>
              <w:right w:w="15" w:type="dxa"/>
            </w:tcMar>
            <w:vAlign w:val="center"/>
          </w:tcPr>
          <w:p w:rsidR="00F51721" w:rsidRDefault="00F51721">
            <w:pPr>
              <w:widowControl/>
              <w:spacing w:line="360" w:lineRule="exact"/>
              <w:ind w:firstLineChars="100" w:firstLine="200"/>
              <w:jc w:val="left"/>
              <w:rPr>
                <w:rFonts w:ascii="微软雅黑" w:eastAsia="微软雅黑" w:hAnsi="微软雅黑" w:cs="微软雅黑"/>
                <w:sz w:val="20"/>
                <w:szCs w:val="20"/>
              </w:rPr>
            </w:pP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无需干燥</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诊断软件</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可监测并记录</w:t>
            </w:r>
            <w:r>
              <w:rPr>
                <w:rFonts w:ascii="微软雅黑" w:eastAsia="微软雅黑" w:hAnsi="微软雅黑" w:cs="微软雅黑" w:hint="eastAsia"/>
                <w:sz w:val="20"/>
                <w:szCs w:val="20"/>
              </w:rPr>
              <w:t>38</w:t>
            </w:r>
            <w:r>
              <w:rPr>
                <w:rFonts w:ascii="微软雅黑" w:eastAsia="微软雅黑" w:hAnsi="微软雅黑" w:cs="微软雅黑" w:hint="eastAsia"/>
                <w:sz w:val="20"/>
                <w:szCs w:val="20"/>
              </w:rPr>
              <w:t>个参数，方便远程协助解决各种问题</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输出</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RS-232</w:t>
            </w:r>
            <w:r>
              <w:rPr>
                <w:rFonts w:ascii="微软雅黑" w:eastAsia="微软雅黑" w:hAnsi="微软雅黑" w:cs="微软雅黑" w:hint="eastAsia"/>
                <w:sz w:val="20"/>
                <w:szCs w:val="20"/>
              </w:rPr>
              <w:t>，网卡，</w:t>
            </w:r>
            <w:r>
              <w:rPr>
                <w:rFonts w:ascii="微软雅黑" w:eastAsia="微软雅黑" w:hAnsi="微软雅黑" w:cs="微软雅黑" w:hint="eastAsia"/>
                <w:sz w:val="20"/>
                <w:szCs w:val="20"/>
              </w:rPr>
              <w:t xml:space="preserve">USB, </w:t>
            </w:r>
            <w:r>
              <w:rPr>
                <w:rFonts w:ascii="微软雅黑" w:eastAsia="微软雅黑" w:hAnsi="微软雅黑" w:cs="微软雅黑" w:hint="eastAsia"/>
                <w:sz w:val="20"/>
                <w:szCs w:val="20"/>
              </w:rPr>
              <w:t>模拟输出</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电压</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（可选）</w:t>
            </w:r>
            <w:r>
              <w:rPr>
                <w:rFonts w:ascii="微软雅黑" w:eastAsia="微软雅黑" w:hAnsi="微软雅黑" w:cs="微软雅黑" w:hint="eastAsia"/>
                <w:sz w:val="20"/>
                <w:szCs w:val="20"/>
              </w:rPr>
              <w:t>4 ~ 20mA / -10 ~ 10V</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出</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入口接头</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1/4</w:t>
            </w:r>
            <w:r>
              <w:rPr>
                <w:rFonts w:ascii="微软雅黑" w:eastAsia="微软雅黑" w:hAnsi="微软雅黑" w:cs="微软雅黑" w:hint="eastAsia"/>
                <w:sz w:val="20"/>
                <w:szCs w:val="20"/>
              </w:rPr>
              <w:t>英寸接头套管</w:t>
            </w:r>
          </w:p>
        </w:tc>
      </w:tr>
      <w:tr w:rsidR="00F51721">
        <w:trPr>
          <w:trHeight w:val="270"/>
        </w:trPr>
        <w:tc>
          <w:tcPr>
            <w:tcW w:w="1588"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耗电</w:t>
            </w:r>
          </w:p>
        </w:tc>
        <w:tc>
          <w:tcPr>
            <w:tcW w:w="6697" w:type="dxa"/>
            <w:noWrap/>
            <w:tcMar>
              <w:top w:w="15" w:type="dxa"/>
              <w:left w:w="15" w:type="dxa"/>
              <w:right w:w="15" w:type="dxa"/>
            </w:tcMar>
            <w:vAlign w:val="center"/>
          </w:tcPr>
          <w:p w:rsidR="00F51721" w:rsidRDefault="00250EE3">
            <w:pPr>
              <w:widowControl/>
              <w:spacing w:line="360" w:lineRule="exact"/>
              <w:ind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90-250VAC</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&lt;200Watts</w:t>
            </w:r>
          </w:p>
        </w:tc>
      </w:tr>
    </w:tbl>
    <w:p w:rsidR="00F51721" w:rsidRDefault="00F51721">
      <w:pPr>
        <w:widowControl/>
        <w:spacing w:line="360" w:lineRule="exact"/>
        <w:ind w:firstLineChars="200" w:firstLine="400"/>
        <w:jc w:val="left"/>
        <w:rPr>
          <w:rFonts w:ascii="微软雅黑" w:eastAsia="微软雅黑" w:hAnsi="微软雅黑" w:cs="微软雅黑"/>
          <w:sz w:val="20"/>
          <w:szCs w:val="20"/>
        </w:rPr>
      </w:pPr>
      <w:bookmarkStart w:id="0" w:name="_GoBack"/>
      <w:bookmarkEnd w:id="0"/>
    </w:p>
    <w:sectPr w:rsidR="00F51721" w:rsidSect="00F51721">
      <w:headerReference w:type="default" r:id="rId8"/>
      <w:footerReference w:type="default" r:id="rId9"/>
      <w:pgSz w:w="11906" w:h="16838"/>
      <w:pgMar w:top="1701" w:right="1797" w:bottom="198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E3" w:rsidRDefault="00250EE3" w:rsidP="00F51721">
      <w:r>
        <w:separator/>
      </w:r>
    </w:p>
  </w:endnote>
  <w:endnote w:type="continuationSeparator" w:id="0">
    <w:p w:rsidR="00250EE3" w:rsidRDefault="00250EE3" w:rsidP="00F51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21" w:rsidRDefault="00250EE3">
    <w:pPr>
      <w:pStyle w:val="a4"/>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E3" w:rsidRDefault="00250EE3" w:rsidP="00F51721">
      <w:r>
        <w:separator/>
      </w:r>
    </w:p>
  </w:footnote>
  <w:footnote w:type="continuationSeparator" w:id="0">
    <w:p w:rsidR="00250EE3" w:rsidRDefault="00250EE3" w:rsidP="00F51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21" w:rsidRDefault="00250EE3">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3704" cy="93327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0108"/>
    <w:rsid w:val="00172975"/>
    <w:rsid w:val="00250EE3"/>
    <w:rsid w:val="0028553C"/>
    <w:rsid w:val="00290108"/>
    <w:rsid w:val="002B136F"/>
    <w:rsid w:val="0036539B"/>
    <w:rsid w:val="0042643E"/>
    <w:rsid w:val="00531EC9"/>
    <w:rsid w:val="00730259"/>
    <w:rsid w:val="007A5DCE"/>
    <w:rsid w:val="008A32CB"/>
    <w:rsid w:val="008C032A"/>
    <w:rsid w:val="009F666B"/>
    <w:rsid w:val="00C17993"/>
    <w:rsid w:val="00C63114"/>
    <w:rsid w:val="00DB0481"/>
    <w:rsid w:val="00E06EA4"/>
    <w:rsid w:val="00E8038B"/>
    <w:rsid w:val="00E911EE"/>
    <w:rsid w:val="00ED4CD6"/>
    <w:rsid w:val="00F51721"/>
    <w:rsid w:val="0267757A"/>
    <w:rsid w:val="036830F1"/>
    <w:rsid w:val="05C46530"/>
    <w:rsid w:val="05C96CA8"/>
    <w:rsid w:val="091D3400"/>
    <w:rsid w:val="0AD51955"/>
    <w:rsid w:val="0BFD609C"/>
    <w:rsid w:val="0CF55FAE"/>
    <w:rsid w:val="0D1E2F6C"/>
    <w:rsid w:val="0D277BCB"/>
    <w:rsid w:val="0D604EB6"/>
    <w:rsid w:val="0F606193"/>
    <w:rsid w:val="10232A98"/>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2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51721"/>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51721"/>
    <w:rPr>
      <w:sz w:val="18"/>
      <w:szCs w:val="18"/>
    </w:rPr>
  </w:style>
  <w:style w:type="paragraph" w:styleId="a4">
    <w:name w:val="footer"/>
    <w:basedOn w:val="a"/>
    <w:link w:val="Char0"/>
    <w:uiPriority w:val="99"/>
    <w:unhideWhenUsed/>
    <w:qFormat/>
    <w:rsid w:val="00F5172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517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F51721"/>
    <w:pPr>
      <w:jc w:val="left"/>
    </w:pPr>
    <w:rPr>
      <w:rFonts w:cs="Times New Roman"/>
      <w:kern w:val="0"/>
      <w:sz w:val="24"/>
    </w:rPr>
  </w:style>
  <w:style w:type="character" w:styleId="a7">
    <w:name w:val="Strong"/>
    <w:basedOn w:val="a0"/>
    <w:uiPriority w:val="22"/>
    <w:qFormat/>
    <w:rsid w:val="00F51721"/>
    <w:rPr>
      <w:b/>
    </w:rPr>
  </w:style>
  <w:style w:type="character" w:styleId="a8">
    <w:name w:val="FollowedHyperlink"/>
    <w:basedOn w:val="a0"/>
    <w:uiPriority w:val="99"/>
    <w:semiHidden/>
    <w:unhideWhenUsed/>
    <w:qFormat/>
    <w:rsid w:val="00F51721"/>
    <w:rPr>
      <w:color w:val="1064A0"/>
      <w:u w:val="none"/>
    </w:rPr>
  </w:style>
  <w:style w:type="character" w:styleId="a9">
    <w:name w:val="Emphasis"/>
    <w:basedOn w:val="a0"/>
    <w:uiPriority w:val="20"/>
    <w:qFormat/>
    <w:rsid w:val="00F51721"/>
  </w:style>
  <w:style w:type="character" w:styleId="aa">
    <w:name w:val="Hyperlink"/>
    <w:basedOn w:val="a0"/>
    <w:uiPriority w:val="99"/>
    <w:semiHidden/>
    <w:unhideWhenUsed/>
    <w:qFormat/>
    <w:rsid w:val="00F51721"/>
    <w:rPr>
      <w:color w:val="1064A0"/>
      <w:u w:val="none"/>
    </w:rPr>
  </w:style>
  <w:style w:type="character" w:customStyle="1" w:styleId="Char1">
    <w:name w:val="页眉 Char"/>
    <w:basedOn w:val="a0"/>
    <w:link w:val="a5"/>
    <w:uiPriority w:val="99"/>
    <w:qFormat/>
    <w:rsid w:val="00F51721"/>
    <w:rPr>
      <w:sz w:val="18"/>
      <w:szCs w:val="18"/>
    </w:rPr>
  </w:style>
  <w:style w:type="character" w:customStyle="1" w:styleId="Char0">
    <w:name w:val="页脚 Char"/>
    <w:basedOn w:val="a0"/>
    <w:link w:val="a4"/>
    <w:uiPriority w:val="99"/>
    <w:qFormat/>
    <w:rsid w:val="00F51721"/>
    <w:rPr>
      <w:sz w:val="18"/>
      <w:szCs w:val="18"/>
    </w:rPr>
  </w:style>
  <w:style w:type="character" w:customStyle="1" w:styleId="Char">
    <w:name w:val="批注框文本 Char"/>
    <w:basedOn w:val="a0"/>
    <w:link w:val="a3"/>
    <w:uiPriority w:val="99"/>
    <w:semiHidden/>
    <w:qFormat/>
    <w:rsid w:val="00F517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北京华益瑞科技有限公司</cp:lastModifiedBy>
  <cp:revision>9</cp:revision>
  <dcterms:created xsi:type="dcterms:W3CDTF">2019-01-15T03:14:00Z</dcterms:created>
  <dcterms:modified xsi:type="dcterms:W3CDTF">2020-02-20T06:35:00Z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