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FCC" w:rsidRDefault="00E55FF1">
      <w:pPr>
        <w:spacing w:line="360" w:lineRule="exact"/>
        <w:jc w:val="left"/>
        <w:rPr>
          <w:rFonts w:ascii="微软雅黑" w:eastAsia="微软雅黑" w:hAnsi="微软雅黑" w:cs="微软雅黑"/>
          <w:b/>
          <w:color w:val="0070C0"/>
          <w:sz w:val="28"/>
          <w:szCs w:val="28"/>
        </w:rPr>
      </w:pPr>
      <w:r>
        <w:rPr>
          <w:rFonts w:ascii="微软雅黑" w:eastAsia="微软雅黑" w:hAnsi="微软雅黑" w:cs="微软雅黑" w:hint="eastAsia"/>
          <w:b/>
          <w:noProof/>
          <w:color w:val="0070C0"/>
          <w:sz w:val="20"/>
          <w:szCs w:val="20"/>
        </w:rPr>
        <w:drawing>
          <wp:anchor distT="0" distB="0" distL="114300" distR="114300" simplePos="0" relativeHeight="251658240" behindDoc="0" locked="0" layoutInCell="1" allowOverlap="1">
            <wp:simplePos x="0" y="0"/>
            <wp:positionH relativeFrom="column">
              <wp:posOffset>2411095</wp:posOffset>
            </wp:positionH>
            <wp:positionV relativeFrom="paragraph">
              <wp:posOffset>74295</wp:posOffset>
            </wp:positionV>
            <wp:extent cx="2828290" cy="2125345"/>
            <wp:effectExtent l="19050" t="0" r="0" b="0"/>
            <wp:wrapTopAndBottom/>
            <wp:docPr id="1" name="图片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09"/>
                    <pic:cNvPicPr>
                      <a:picLocks noChangeAspect="1" noChangeArrowheads="1"/>
                    </pic:cNvPicPr>
                  </pic:nvPicPr>
                  <pic:blipFill>
                    <a:blip r:embed="rId8" cstate="print"/>
                    <a:srcRect/>
                    <a:stretch>
                      <a:fillRect/>
                    </a:stretch>
                  </pic:blipFill>
                  <pic:spPr>
                    <a:xfrm>
                      <a:off x="0" y="0"/>
                      <a:ext cx="2828290" cy="2125345"/>
                    </a:xfrm>
                    <a:prstGeom prst="rect">
                      <a:avLst/>
                    </a:prstGeom>
                    <a:noFill/>
                    <a:ln w="9525" cmpd="sng">
                      <a:noFill/>
                      <a:miter lim="800000"/>
                      <a:headEnd/>
                      <a:tailEnd/>
                    </a:ln>
                    <a:effectLst/>
                  </pic:spPr>
                </pic:pic>
              </a:graphicData>
            </a:graphic>
          </wp:anchor>
        </w:drawing>
      </w:r>
    </w:p>
    <w:p w:rsidR="001F6A72" w:rsidRDefault="00E55FF1">
      <w:pPr>
        <w:spacing w:line="360" w:lineRule="exact"/>
        <w:jc w:val="left"/>
        <w:rPr>
          <w:rFonts w:ascii="微软雅黑" w:eastAsia="微软雅黑" w:hAnsi="微软雅黑" w:cs="微软雅黑"/>
          <w:b/>
          <w:color w:val="0070C0"/>
          <w:sz w:val="28"/>
          <w:szCs w:val="28"/>
        </w:rPr>
      </w:pPr>
      <w:r>
        <w:rPr>
          <w:rFonts w:ascii="微软雅黑" w:eastAsia="微软雅黑" w:hAnsi="微软雅黑" w:cs="微软雅黑" w:hint="eastAsia"/>
          <w:b/>
          <w:color w:val="0070C0"/>
          <w:sz w:val="28"/>
          <w:szCs w:val="28"/>
        </w:rPr>
        <w:t>物联网自动风沙监测系统</w:t>
      </w:r>
    </w:p>
    <w:p w:rsidR="001F6A72" w:rsidRDefault="001F6A72" w:rsidP="0043656A">
      <w:pPr>
        <w:spacing w:line="360" w:lineRule="exact"/>
        <w:jc w:val="left"/>
        <w:rPr>
          <w:rFonts w:ascii="微软雅黑" w:eastAsia="微软雅黑" w:hAnsi="微软雅黑" w:cs="微软雅黑"/>
          <w:b/>
          <w:color w:val="0070C0"/>
          <w:sz w:val="28"/>
          <w:szCs w:val="28"/>
        </w:rPr>
      </w:pPr>
    </w:p>
    <w:p w:rsidR="001F6A72" w:rsidRDefault="00E55FF1">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风沙自动监测系统，核心为自研发自动集沙仪，利用高精度称重传感器，采集的风沙量；沙通量传感器通过砂流冲击和风层流摩擦引起的内部声压变化来确定飞沙流的强度和速度。同时监</w:t>
      </w:r>
      <w:proofErr w:type="gramStart"/>
      <w:r>
        <w:rPr>
          <w:rFonts w:ascii="微软雅黑" w:eastAsia="微软雅黑" w:hAnsi="微软雅黑" w:cs="微软雅黑" w:hint="eastAsia"/>
          <w:sz w:val="20"/>
          <w:szCs w:val="20"/>
        </w:rPr>
        <w:t>测记录</w:t>
      </w:r>
      <w:proofErr w:type="gramEnd"/>
      <w:r>
        <w:rPr>
          <w:rFonts w:ascii="微软雅黑" w:eastAsia="微软雅黑" w:hAnsi="微软雅黑" w:cs="微软雅黑" w:hint="eastAsia"/>
          <w:sz w:val="20"/>
          <w:szCs w:val="20"/>
        </w:rPr>
        <w:t>风速、风向、温湿度、雨量、大气压力等气象因子。风沙自动观测系统功能：</w:t>
      </w:r>
      <w:r>
        <w:rPr>
          <w:rFonts w:ascii="微软雅黑" w:eastAsia="微软雅黑" w:hAnsi="微软雅黑" w:cs="微软雅黑"/>
          <w:sz w:val="20"/>
          <w:szCs w:val="20"/>
        </w:rPr>
        <w:t>监</w:t>
      </w:r>
      <w:r>
        <w:rPr>
          <w:rFonts w:ascii="微软雅黑" w:eastAsia="微软雅黑" w:hAnsi="微软雅黑" w:cs="微软雅黑" w:hint="eastAsia"/>
          <w:sz w:val="20"/>
          <w:szCs w:val="20"/>
        </w:rPr>
        <w:t>测研究自然界的风沙运动趋势和风蚀作用，自动记录沉淀物侵蚀的起始时间和强度、风剖面沉淀物随时间变化的累计量，记录相关过程中的气象参数、分析风蚀物的成分等。系统可确定地域输沙率，可以存储，查看、删除测量值。本套系统是通过整合前端在线监测设备、数据综合监管平台一体的风沙测量、监控的整体解决方案。</w:t>
      </w:r>
    </w:p>
    <w:p w:rsidR="001F6A72" w:rsidRDefault="00E55FF1">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本套风沙</w:t>
      </w:r>
      <w:bookmarkStart w:id="0" w:name="_GoBack"/>
      <w:bookmarkEnd w:id="0"/>
      <w:r>
        <w:rPr>
          <w:rFonts w:ascii="微软雅黑" w:eastAsia="微软雅黑" w:hAnsi="微软雅黑" w:cs="微软雅黑" w:hint="eastAsia"/>
          <w:sz w:val="20"/>
          <w:szCs w:val="20"/>
        </w:rPr>
        <w:t>自动监测系统通过物联网的方式及理念把各层梯度传感器使用无线方式整合起来，测量出数据</w:t>
      </w:r>
      <w:proofErr w:type="gramStart"/>
      <w:r>
        <w:rPr>
          <w:rFonts w:ascii="微软雅黑" w:eastAsia="微软雅黑" w:hAnsi="微软雅黑" w:cs="微软雅黑" w:hint="eastAsia"/>
          <w:sz w:val="20"/>
          <w:szCs w:val="20"/>
        </w:rPr>
        <w:t>传输至主采集</w:t>
      </w:r>
      <w:proofErr w:type="gramEnd"/>
      <w:r>
        <w:rPr>
          <w:rFonts w:ascii="微软雅黑" w:eastAsia="微软雅黑" w:hAnsi="微软雅黑" w:cs="微软雅黑" w:hint="eastAsia"/>
          <w:sz w:val="20"/>
          <w:szCs w:val="20"/>
        </w:rPr>
        <w:t>器、通过无线基站传输数据、云平台进行数</w:t>
      </w:r>
    </w:p>
    <w:p w:rsidR="001F6A72" w:rsidRDefault="00E55FF1">
      <w:pPr>
        <w:widowControl/>
        <w:spacing w:line="360" w:lineRule="exact"/>
        <w:jc w:val="left"/>
        <w:rPr>
          <w:rFonts w:ascii="微软雅黑" w:eastAsia="微软雅黑" w:hAnsi="微软雅黑" w:cs="微软雅黑"/>
          <w:sz w:val="20"/>
          <w:szCs w:val="20"/>
        </w:rPr>
      </w:pPr>
      <w:r>
        <w:rPr>
          <w:rFonts w:ascii="微软雅黑" w:eastAsia="微软雅黑" w:hAnsi="微软雅黑" w:cs="微软雅黑" w:hint="eastAsia"/>
          <w:sz w:val="20"/>
          <w:szCs w:val="20"/>
        </w:rPr>
        <w:t>据存储、最终把测量的数据通过几种方式进行处理、展示。</w:t>
      </w:r>
    </w:p>
    <w:p w:rsidR="001F6A72" w:rsidRDefault="001F6A72">
      <w:pPr>
        <w:widowControl/>
        <w:spacing w:line="360" w:lineRule="exact"/>
        <w:jc w:val="left"/>
        <w:rPr>
          <w:rFonts w:ascii="微软雅黑" w:eastAsia="微软雅黑" w:hAnsi="微软雅黑" w:cs="微软雅黑"/>
          <w:sz w:val="20"/>
          <w:szCs w:val="20"/>
        </w:rPr>
      </w:pPr>
    </w:p>
    <w:p w:rsidR="001F6A72" w:rsidRDefault="00E55FF1">
      <w:pPr>
        <w:widowControl/>
        <w:shd w:val="clear" w:color="auto" w:fill="FFFFFF"/>
        <w:spacing w:line="360" w:lineRule="exact"/>
        <w:jc w:val="left"/>
        <w:rPr>
          <w:rFonts w:ascii="微软雅黑" w:eastAsia="微软雅黑" w:hAnsi="微软雅黑" w:cs="微软雅黑"/>
          <w:color w:val="0070C0"/>
          <w:sz w:val="20"/>
          <w:szCs w:val="20"/>
        </w:rPr>
      </w:pPr>
      <w:r>
        <w:rPr>
          <w:rFonts w:ascii="微软雅黑" w:eastAsia="微软雅黑" w:hAnsi="微软雅黑" w:cs="微软雅黑" w:hint="eastAsia"/>
          <w:color w:val="0070C0"/>
          <w:sz w:val="20"/>
          <w:szCs w:val="20"/>
        </w:rPr>
        <w:t>系统组成</w:t>
      </w:r>
    </w:p>
    <w:p w:rsidR="001F6A72" w:rsidRDefault="00E55FF1">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自动集沙仪7套、风速传感器7套、风向传感器1套、沙通量传感器2套、空气温度传感器7套、雨量传感器1套、大气压1套；</w:t>
      </w:r>
    </w:p>
    <w:p w:rsidR="001F6A72" w:rsidRDefault="00E55FF1">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安装高度分别为：1米、5米、10米、20米、30米、40米、50米。</w:t>
      </w:r>
    </w:p>
    <w:p w:rsidR="001F6A72" w:rsidRDefault="00E55FF1">
      <w:pPr>
        <w:widowControl/>
        <w:shd w:val="clear" w:color="auto" w:fill="FFFFFF"/>
        <w:spacing w:line="360" w:lineRule="exact"/>
        <w:jc w:val="left"/>
        <w:rPr>
          <w:rFonts w:ascii="微软雅黑" w:eastAsia="微软雅黑" w:hAnsi="微软雅黑" w:cs="Helvetica"/>
          <w:color w:val="1069FE"/>
          <w:spacing w:val="13"/>
          <w:kern w:val="0"/>
          <w:sz w:val="20"/>
          <w:szCs w:val="20"/>
        </w:rPr>
      </w:pPr>
      <w:r>
        <w:rPr>
          <w:rFonts w:ascii="微软雅黑" w:eastAsia="微软雅黑" w:hAnsi="微软雅黑" w:cs="微软雅黑" w:hint="eastAsia"/>
          <w:color w:val="0070C0"/>
          <w:sz w:val="20"/>
          <w:szCs w:val="20"/>
        </w:rPr>
        <w:t>系统核心</w:t>
      </w:r>
    </w:p>
    <w:p w:rsidR="001F6A72" w:rsidRDefault="00E55FF1">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我司研发的自动集沙仪：高精度称重传感器，采集风沙量；通量传感器通过砂流冲击和风层流摩擦引起的内部声压变化，确定飞沙流的强度和速度。</w:t>
      </w:r>
    </w:p>
    <w:p w:rsidR="001F6A72" w:rsidRDefault="00E55FF1">
      <w:pPr>
        <w:widowControl/>
        <w:shd w:val="clear" w:color="auto" w:fill="FFFFFF"/>
        <w:spacing w:line="360" w:lineRule="exact"/>
        <w:jc w:val="left"/>
        <w:rPr>
          <w:rFonts w:ascii="微软雅黑" w:eastAsia="微软雅黑" w:hAnsi="微软雅黑" w:cs="Helvetica"/>
          <w:color w:val="444444"/>
          <w:kern w:val="0"/>
          <w:sz w:val="15"/>
          <w:szCs w:val="15"/>
        </w:rPr>
      </w:pPr>
      <w:r>
        <w:rPr>
          <w:rFonts w:ascii="微软雅黑" w:eastAsia="微软雅黑" w:hAnsi="微软雅黑" w:cs="微软雅黑" w:hint="eastAsia"/>
          <w:color w:val="0070C0"/>
          <w:sz w:val="20"/>
          <w:szCs w:val="20"/>
        </w:rPr>
        <w:t>系统功能</w:t>
      </w:r>
    </w:p>
    <w:p w:rsidR="001F6A72" w:rsidRDefault="00E55FF1">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监测研究自然界的风沙运动趋势和风蚀作用，自动记录沉淀物侵蚀的起始时间和强度、风剖面沉淀物随时间变化的累计量，记录相关过程中的气象参数、分析风蚀物的成分等；</w:t>
      </w:r>
    </w:p>
    <w:p w:rsidR="001F6A72" w:rsidRDefault="00E55FF1">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确定地域的输沙率，存储、查看、删除测量值；</w:t>
      </w:r>
    </w:p>
    <w:p w:rsidR="001F6A72" w:rsidRDefault="00E55FF1">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通过整合前端在线监测设备、数据综合监管平台，实现风沙测量监控</w:t>
      </w:r>
      <w:proofErr w:type="gramStart"/>
      <w:r>
        <w:rPr>
          <w:rFonts w:ascii="微软雅黑" w:eastAsia="微软雅黑" w:hAnsi="微软雅黑" w:cs="微软雅黑" w:hint="eastAsia"/>
          <w:sz w:val="20"/>
          <w:szCs w:val="20"/>
        </w:rPr>
        <w:t>一</w:t>
      </w:r>
      <w:proofErr w:type="gramEnd"/>
      <w:r>
        <w:rPr>
          <w:rFonts w:ascii="微软雅黑" w:eastAsia="微软雅黑" w:hAnsi="微软雅黑" w:cs="微软雅黑" w:hint="eastAsia"/>
          <w:sz w:val="20"/>
          <w:szCs w:val="20"/>
        </w:rPr>
        <w:t>体式功能；</w:t>
      </w:r>
    </w:p>
    <w:p w:rsidR="001F6A72" w:rsidRDefault="00E55FF1">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依靠高精度的传感器和运维，建立长效管理机制，为防沙、治沙提供强有力的科研数据，为研究风沙地貌的形成、变化规律提供相对可靠的科学依据；</w:t>
      </w:r>
    </w:p>
    <w:p w:rsidR="001F6A72" w:rsidRDefault="00E55FF1">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监测记录风速、风向、温湿度、雨量、大气压力等气象因子；</w:t>
      </w:r>
    </w:p>
    <w:p w:rsidR="001F6A72" w:rsidRPr="0043656A" w:rsidRDefault="00E55FF1" w:rsidP="0043656A">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本监测系统通过物联网，整合各层梯度传感器，将测量出的数据，</w:t>
      </w:r>
      <w:proofErr w:type="gramStart"/>
      <w:r>
        <w:rPr>
          <w:rFonts w:ascii="微软雅黑" w:eastAsia="微软雅黑" w:hAnsi="微软雅黑" w:cs="微软雅黑" w:hint="eastAsia"/>
          <w:sz w:val="20"/>
          <w:szCs w:val="20"/>
        </w:rPr>
        <w:t>传输至主采集</w:t>
      </w:r>
      <w:proofErr w:type="gramEnd"/>
      <w:r>
        <w:rPr>
          <w:rFonts w:ascii="微软雅黑" w:eastAsia="微软雅黑" w:hAnsi="微软雅黑" w:cs="微软雅黑" w:hint="eastAsia"/>
          <w:sz w:val="20"/>
          <w:szCs w:val="20"/>
        </w:rPr>
        <w:t>器，再通过无线基站，云平台进行存储，后续处理展示。</w:t>
      </w:r>
    </w:p>
    <w:sectPr w:rsidR="001F6A72" w:rsidRPr="0043656A">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E8D" w:rsidRDefault="00542E8D">
      <w:r>
        <w:separator/>
      </w:r>
    </w:p>
  </w:endnote>
  <w:endnote w:type="continuationSeparator" w:id="0">
    <w:p w:rsidR="00542E8D" w:rsidRDefault="0054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A72" w:rsidRDefault="00E55FF1">
    <w:pPr>
      <w:pStyle w:val="a5"/>
    </w:pPr>
    <w:r>
      <w:rPr>
        <w:noProof/>
      </w:rPr>
      <w:drawing>
        <wp:anchor distT="0" distB="0" distL="114300" distR="114300" simplePos="0" relativeHeight="251661312"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E8D" w:rsidRDefault="00542E8D">
      <w:r>
        <w:separator/>
      </w:r>
    </w:p>
  </w:footnote>
  <w:footnote w:type="continuationSeparator" w:id="0">
    <w:p w:rsidR="00542E8D" w:rsidRDefault="0054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A72" w:rsidRDefault="00E55FF1">
    <w:r>
      <w:rPr>
        <w:noProof/>
      </w:rPr>
      <w:drawing>
        <wp:anchor distT="0" distB="0" distL="114300" distR="114300" simplePos="0" relativeHeight="251660288"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8F24D"/>
    <w:multiLevelType w:val="singleLevel"/>
    <w:tmpl w:val="4858F24D"/>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290108"/>
    <w:rsid w:val="00172975"/>
    <w:rsid w:val="001E5D00"/>
    <w:rsid w:val="001F6A72"/>
    <w:rsid w:val="00290108"/>
    <w:rsid w:val="002B136F"/>
    <w:rsid w:val="002B3FCC"/>
    <w:rsid w:val="0036539B"/>
    <w:rsid w:val="00401609"/>
    <w:rsid w:val="0042643E"/>
    <w:rsid w:val="0043656A"/>
    <w:rsid w:val="00460182"/>
    <w:rsid w:val="0047741D"/>
    <w:rsid w:val="0048450E"/>
    <w:rsid w:val="00531EC9"/>
    <w:rsid w:val="00542E8D"/>
    <w:rsid w:val="00644174"/>
    <w:rsid w:val="006601CF"/>
    <w:rsid w:val="00677C99"/>
    <w:rsid w:val="006E3195"/>
    <w:rsid w:val="006E7A70"/>
    <w:rsid w:val="00722B5B"/>
    <w:rsid w:val="00730259"/>
    <w:rsid w:val="008713C0"/>
    <w:rsid w:val="009E61DE"/>
    <w:rsid w:val="00A21870"/>
    <w:rsid w:val="00BB4661"/>
    <w:rsid w:val="00BC5FCC"/>
    <w:rsid w:val="00C63114"/>
    <w:rsid w:val="00E55FF1"/>
    <w:rsid w:val="00E8038B"/>
    <w:rsid w:val="00E92C88"/>
    <w:rsid w:val="00ED4CD6"/>
    <w:rsid w:val="00F97B1F"/>
    <w:rsid w:val="0267757A"/>
    <w:rsid w:val="036830F1"/>
    <w:rsid w:val="05C46530"/>
    <w:rsid w:val="05C96CA8"/>
    <w:rsid w:val="091D3400"/>
    <w:rsid w:val="0AD51955"/>
    <w:rsid w:val="0BFD609C"/>
    <w:rsid w:val="0CF55FAE"/>
    <w:rsid w:val="0D277BCB"/>
    <w:rsid w:val="0D604EB6"/>
    <w:rsid w:val="0F606193"/>
    <w:rsid w:val="10232A98"/>
    <w:rsid w:val="187E3DCC"/>
    <w:rsid w:val="1B4B150A"/>
    <w:rsid w:val="202D73B8"/>
    <w:rsid w:val="24C33941"/>
    <w:rsid w:val="24D530EC"/>
    <w:rsid w:val="26644040"/>
    <w:rsid w:val="2B9410EF"/>
    <w:rsid w:val="2D136D2B"/>
    <w:rsid w:val="32841E88"/>
    <w:rsid w:val="392E2379"/>
    <w:rsid w:val="39D44469"/>
    <w:rsid w:val="3F0F7301"/>
    <w:rsid w:val="3F58383E"/>
    <w:rsid w:val="41CB1A69"/>
    <w:rsid w:val="45720C84"/>
    <w:rsid w:val="45781606"/>
    <w:rsid w:val="50EB2940"/>
    <w:rsid w:val="5B151F57"/>
    <w:rsid w:val="5BD94C1B"/>
    <w:rsid w:val="5E730534"/>
    <w:rsid w:val="61462BC5"/>
    <w:rsid w:val="619E20CF"/>
    <w:rsid w:val="66085008"/>
    <w:rsid w:val="67E93377"/>
    <w:rsid w:val="68BB1949"/>
    <w:rsid w:val="6A830F36"/>
    <w:rsid w:val="70B061B0"/>
    <w:rsid w:val="71A47A92"/>
    <w:rsid w:val="72950A18"/>
    <w:rsid w:val="738D5EBE"/>
    <w:rsid w:val="73BC6F40"/>
    <w:rsid w:val="755E7850"/>
    <w:rsid w:val="76170C44"/>
    <w:rsid w:val="76A359B4"/>
    <w:rsid w:val="77A5749F"/>
    <w:rsid w:val="785E6017"/>
    <w:rsid w:val="78A01355"/>
    <w:rsid w:val="79AD3802"/>
    <w:rsid w:val="79C96C23"/>
    <w:rsid w:val="7AE0639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7A1A6E"/>
  <w15:docId w15:val="{111753EF-04AD-42A2-B5ED-2B147C03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bai david</cp:lastModifiedBy>
  <cp:revision>8</cp:revision>
  <dcterms:created xsi:type="dcterms:W3CDTF">2020-02-05T06:02:00Z</dcterms:created>
  <dcterms:modified xsi:type="dcterms:W3CDTF">2020-02-25T15:33:00Z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