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5124" w:rsidRDefault="007B0B68">
      <w:pPr>
        <w:spacing w:line="360" w:lineRule="exact"/>
        <w:jc w:val="left"/>
        <w:rPr>
          <w:rFonts w:ascii="微软雅黑" w:eastAsia="微软雅黑" w:hAnsi="微软雅黑" w:cs="微软雅黑"/>
          <w:b/>
          <w:bCs/>
          <w:color w:val="0070C0"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2762885</wp:posOffset>
            </wp:positionH>
            <wp:positionV relativeFrom="paragraph">
              <wp:posOffset>-15875</wp:posOffset>
            </wp:positionV>
            <wp:extent cx="2486025" cy="1668145"/>
            <wp:effectExtent l="0" t="0" r="9525" b="8255"/>
            <wp:wrapTopAndBottom/>
            <wp:docPr id="1" name="图片 1" descr="图片3-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3-75"/>
                    <pic:cNvPicPr>
                      <a:picLocks noChangeAspect="1"/>
                    </pic:cNvPicPr>
                  </pic:nvPicPr>
                  <pic:blipFill>
                    <a:blip r:embed="rId8"/>
                    <a:srcRect l="3597" r="51068" b="17508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5124" w:rsidRDefault="007B0B68" w:rsidP="002B78C6">
      <w:pPr>
        <w:spacing w:line="360" w:lineRule="exact"/>
        <w:jc w:val="left"/>
        <w:rPr>
          <w:rFonts w:ascii="微软雅黑" w:eastAsia="微软雅黑" w:hAnsi="微软雅黑" w:cs="微软雅黑"/>
          <w:b/>
          <w:bCs/>
          <w:color w:val="0070C0"/>
          <w:sz w:val="28"/>
          <w:szCs w:val="28"/>
        </w:rPr>
      </w:pPr>
      <w:r>
        <w:rPr>
          <w:rFonts w:ascii="微软雅黑" w:eastAsia="微软雅黑" w:hAnsi="微软雅黑" w:cs="微软雅黑"/>
          <w:b/>
          <w:bCs/>
          <w:color w:val="0070C0"/>
          <w:sz w:val="28"/>
          <w:szCs w:val="28"/>
        </w:rPr>
        <w:t>SGR</w:t>
      </w:r>
      <w:r>
        <w:rPr>
          <w:rFonts w:ascii="微软雅黑" w:eastAsia="微软雅黑" w:hAnsi="微软雅黑" w:cs="微软雅黑" w:hint="eastAsia"/>
          <w:b/>
          <w:bCs/>
          <w:color w:val="0070C0"/>
          <w:sz w:val="28"/>
          <w:szCs w:val="28"/>
        </w:rPr>
        <w:t>3</w:t>
      </w:r>
      <w:r>
        <w:rPr>
          <w:rFonts w:ascii="微软雅黑" w:eastAsia="微软雅黑" w:hAnsi="微软雅黑" w:cs="微软雅黑"/>
          <w:b/>
          <w:bCs/>
          <w:color w:val="0070C0"/>
          <w:sz w:val="28"/>
          <w:szCs w:val="28"/>
        </w:rPr>
        <w:t>智能长波辐射表</w:t>
      </w:r>
    </w:p>
    <w:p w:rsidR="002B78C6" w:rsidRPr="002B78C6" w:rsidRDefault="002B78C6" w:rsidP="002B78C6">
      <w:pPr>
        <w:spacing w:line="360" w:lineRule="exact"/>
        <w:jc w:val="left"/>
        <w:rPr>
          <w:rFonts w:ascii="微软雅黑" w:eastAsia="微软雅黑" w:hAnsi="微软雅黑" w:cs="微软雅黑" w:hint="eastAsia"/>
          <w:b/>
          <w:bCs/>
          <w:color w:val="0070C0"/>
          <w:sz w:val="28"/>
          <w:szCs w:val="28"/>
        </w:rPr>
      </w:pPr>
    </w:p>
    <w:p w:rsidR="00875124" w:rsidRDefault="007B0B68">
      <w:pPr>
        <w:spacing w:line="360" w:lineRule="exact"/>
        <w:ind w:firstLineChars="200" w:firstLine="40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SGR3长波辐射表设计用于气象测量领域，测量下行大气长波辐射。其采用一个特别设计的硅窗。内部</w:t>
      </w:r>
      <w:proofErr w:type="gramStart"/>
      <w:r>
        <w:rPr>
          <w:rFonts w:ascii="微软雅黑" w:eastAsia="微软雅黑" w:hAnsi="微软雅黑" w:hint="eastAsia"/>
          <w:sz w:val="20"/>
          <w:szCs w:val="20"/>
        </w:rPr>
        <w:t>的日盲滤光器</w:t>
      </w:r>
      <w:proofErr w:type="gramEnd"/>
      <w:r>
        <w:rPr>
          <w:rFonts w:ascii="微软雅黑" w:eastAsia="微软雅黑" w:hAnsi="微软雅黑" w:hint="eastAsia"/>
          <w:sz w:val="20"/>
          <w:szCs w:val="20"/>
        </w:rPr>
        <w:t>能阻挡太阳辐射。CGR3数据表示整个半球范围内的辐射交换情况，这是因为参考SGR3仪器根据参考CG4仪器在户外180度视角范围内进行校准。</w:t>
      </w:r>
    </w:p>
    <w:p w:rsidR="00875124" w:rsidRDefault="007B0B68">
      <w:pPr>
        <w:spacing w:line="360" w:lineRule="exact"/>
        <w:ind w:firstLineChars="200" w:firstLine="40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SGR3配有一个Modbus®接口，模拟输出信号经过放大处理，响应时间也经过改进，测量数据均采取温度校正。通过该接口，可直接获取长波净辐射和下行辐射数据。SGR3电源范围广，供电</w:t>
      </w:r>
      <w:proofErr w:type="gramStart"/>
      <w:r>
        <w:rPr>
          <w:rFonts w:ascii="微软雅黑" w:eastAsia="微软雅黑" w:hAnsi="微软雅黑" w:hint="eastAsia"/>
          <w:sz w:val="20"/>
          <w:szCs w:val="20"/>
        </w:rPr>
        <w:t>电</w:t>
      </w:r>
      <w:proofErr w:type="gramEnd"/>
      <w:r>
        <w:rPr>
          <w:rFonts w:ascii="微软雅黑" w:eastAsia="微软雅黑" w:hAnsi="微软雅黑" w:hint="eastAsia"/>
          <w:sz w:val="20"/>
          <w:szCs w:val="20"/>
        </w:rPr>
        <w:t>压低，在5~30VDC之间，方便与气象站和太阳能电站相集成。其设计极其坚固可靠。</w:t>
      </w:r>
    </w:p>
    <w:p w:rsidR="00875124" w:rsidRDefault="007B0B68">
      <w:pPr>
        <w:spacing w:line="360" w:lineRule="exact"/>
        <w:ind w:firstLineChars="200" w:firstLine="40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仪器的底座上有安装孔、气泡水准仪和实现精准校平的校平脚。为方便安装、更换和重新校准，仪器还有一个防风雨连接器。SGR3的温度依存性以及方向响应等特性均得到改进，因此成为针对气象和农业应用领域的理想选型。</w:t>
      </w:r>
    </w:p>
    <w:p w:rsidR="00875124" w:rsidRDefault="007B0B68">
      <w:pPr>
        <w:spacing w:line="360" w:lineRule="exact"/>
        <w:ind w:firstLineChars="200" w:firstLine="40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由于每台SGR3均采用标准化输出和连接件，您可以轻松互换仪器，进行重新校准。</w:t>
      </w:r>
    </w:p>
    <w:p w:rsidR="00875124" w:rsidRDefault="007B0B68">
      <w:pPr>
        <w:spacing w:line="360" w:lineRule="exact"/>
        <w:ind w:firstLineChars="200" w:firstLine="40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提供的标准部件包括用于记录数据的Smart</w:t>
      </w:r>
      <w:r w:rsidR="002B78C6">
        <w:rPr>
          <w:rFonts w:ascii="微软雅黑" w:eastAsia="微软雅黑" w:hAnsi="微软雅黑"/>
          <w:sz w:val="20"/>
          <w:szCs w:val="20"/>
        </w:rPr>
        <w:t xml:space="preserve"> </w:t>
      </w:r>
      <w:r>
        <w:rPr>
          <w:rFonts w:ascii="微软雅黑" w:eastAsia="微软雅黑" w:hAnsi="微软雅黑" w:hint="eastAsia"/>
          <w:sz w:val="20"/>
          <w:szCs w:val="20"/>
        </w:rPr>
        <w:t>Explorer</w:t>
      </w:r>
      <w:r w:rsidR="002B78C6">
        <w:rPr>
          <w:rFonts w:ascii="微软雅黑" w:eastAsia="微软雅黑" w:hAnsi="微软雅黑"/>
          <w:sz w:val="20"/>
          <w:szCs w:val="20"/>
        </w:rPr>
        <w:t xml:space="preserve"> </w:t>
      </w:r>
      <w:bookmarkStart w:id="0" w:name="_GoBack"/>
      <w:bookmarkEnd w:id="0"/>
      <w:r>
        <w:rPr>
          <w:rFonts w:ascii="微软雅黑" w:eastAsia="微软雅黑" w:hAnsi="微软雅黑" w:hint="eastAsia"/>
          <w:sz w:val="20"/>
          <w:szCs w:val="20"/>
        </w:rPr>
        <w:t>Windows™软件、数据显示屏以及Modbus®地址设置模块。</w:t>
      </w:r>
    </w:p>
    <w:p w:rsidR="00310515" w:rsidRDefault="00310515">
      <w:pPr>
        <w:spacing w:line="360" w:lineRule="exact"/>
        <w:ind w:firstLineChars="200" w:firstLine="400"/>
        <w:rPr>
          <w:rFonts w:ascii="微软雅黑" w:eastAsia="微软雅黑" w:hAnsi="微软雅黑"/>
          <w:sz w:val="20"/>
          <w:szCs w:val="20"/>
        </w:rPr>
      </w:pPr>
    </w:p>
    <w:p w:rsidR="00875124" w:rsidRDefault="007B0B68">
      <w:pPr>
        <w:widowControl/>
        <w:spacing w:line="360" w:lineRule="exact"/>
        <w:jc w:val="left"/>
        <w:rPr>
          <w:rFonts w:ascii="微软雅黑" w:eastAsia="微软雅黑" w:hAnsi="微软雅黑" w:cs="微软雅黑"/>
          <w:color w:val="0070C0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0070C0"/>
          <w:sz w:val="20"/>
          <w:szCs w:val="20"/>
        </w:rPr>
        <w:t>产品特点</w:t>
      </w:r>
    </w:p>
    <w:p w:rsidR="00875124" w:rsidRDefault="007B0B68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启动风速低</w:t>
      </w:r>
    </w:p>
    <w:p w:rsidR="00875124" w:rsidRDefault="007B0B68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IOS9060副基准</w:t>
      </w:r>
    </w:p>
    <w:p w:rsidR="00875124" w:rsidRDefault="007B0B68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个别温度校正范围：-40℃~+80℃</w:t>
      </w:r>
    </w:p>
    <w:p w:rsidR="00875124" w:rsidRDefault="007B0B68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10年内无需更换干燥剂</w:t>
      </w:r>
    </w:p>
    <w:p w:rsidR="00875124" w:rsidRDefault="007B0B68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RS-485Modbus®通信方式</w:t>
      </w:r>
    </w:p>
    <w:p w:rsidR="00875124" w:rsidRDefault="007B0B68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精准度高的总辐射表</w:t>
      </w:r>
    </w:p>
    <w:p w:rsidR="00875124" w:rsidRDefault="007B0B68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最小方向误差&lt;5W/m²</w:t>
      </w:r>
    </w:p>
    <w:p w:rsidR="00310515" w:rsidRPr="00314503" w:rsidRDefault="007B0B68" w:rsidP="00314503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低成本长波辐射表</w:t>
      </w:r>
    </w:p>
    <w:p w:rsidR="00310515" w:rsidRDefault="00310515" w:rsidP="00310515">
      <w:pPr>
        <w:widowControl/>
        <w:spacing w:line="360" w:lineRule="exact"/>
        <w:jc w:val="left"/>
        <w:rPr>
          <w:rFonts w:ascii="微软雅黑" w:eastAsia="微软雅黑" w:hAnsi="微软雅黑" w:cs="微软雅黑"/>
          <w:color w:val="0070C0"/>
          <w:sz w:val="20"/>
          <w:szCs w:val="20"/>
        </w:rPr>
      </w:pPr>
      <w:r w:rsidRPr="00310515">
        <w:rPr>
          <w:rFonts w:ascii="微软雅黑" w:eastAsia="微软雅黑" w:hAnsi="微软雅黑" w:cs="微软雅黑" w:hint="eastAsia"/>
          <w:color w:val="0070C0"/>
          <w:sz w:val="20"/>
          <w:szCs w:val="20"/>
        </w:rPr>
        <w:t>技术参数</w:t>
      </w:r>
    </w:p>
    <w:p w:rsidR="002E2DA8" w:rsidRDefault="002E2DA8" w:rsidP="002E2DA8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光谱范围</w:t>
      </w:r>
      <w:r>
        <w:rPr>
          <w:rFonts w:ascii="微软雅黑" w:eastAsia="微软雅黑" w:hAnsi="微软雅黑" w:cs="宋体"/>
          <w:kern w:val="0"/>
          <w:sz w:val="20"/>
          <w:szCs w:val="20"/>
        </w:rPr>
        <w:t>：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4400to50000nm</w:t>
      </w:r>
    </w:p>
    <w:p w:rsidR="002E2DA8" w:rsidRDefault="002E2DA8" w:rsidP="002E2DA8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响应时间</w:t>
      </w:r>
      <w:r>
        <w:rPr>
          <w:rFonts w:ascii="微软雅黑" w:eastAsia="微软雅黑" w:hAnsi="微软雅黑" w:cs="宋体"/>
          <w:kern w:val="0"/>
          <w:sz w:val="20"/>
          <w:szCs w:val="20"/>
        </w:rPr>
        <w:t>：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&lt;18s</w:t>
      </w:r>
    </w:p>
    <w:p w:rsidR="002E2DA8" w:rsidRDefault="002E2DA8" w:rsidP="002E2DA8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窗口加热偏移</w:t>
      </w:r>
      <w:r>
        <w:rPr>
          <w:rFonts w:ascii="微软雅黑" w:eastAsia="微软雅黑" w:hAnsi="微软雅黑" w:cs="宋体"/>
          <w:kern w:val="0"/>
          <w:sz w:val="20"/>
          <w:szCs w:val="20"/>
        </w:rPr>
        <w:t>：</w:t>
      </w:r>
      <w:r w:rsidR="00314503">
        <w:rPr>
          <w:rFonts w:ascii="微软雅黑" w:eastAsia="微软雅黑" w:hAnsi="微软雅黑" w:cs="宋体"/>
          <w:kern w:val="0"/>
          <w:sz w:val="20"/>
          <w:szCs w:val="20"/>
        </w:rPr>
        <w:t>15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W/m²</w:t>
      </w:r>
    </w:p>
    <w:p w:rsidR="002E2DA8" w:rsidRDefault="002E2DA8" w:rsidP="002E2DA8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lastRenderedPageBreak/>
        <w:t>零点偏移B</w:t>
      </w:r>
      <w:r>
        <w:rPr>
          <w:rFonts w:ascii="微软雅黑" w:eastAsia="微软雅黑" w:hAnsi="微软雅黑" w:cs="宋体"/>
          <w:kern w:val="0"/>
          <w:sz w:val="20"/>
          <w:szCs w:val="20"/>
        </w:rPr>
        <w:t>：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&lt;</w:t>
      </w:r>
      <w:r w:rsidR="00314503">
        <w:rPr>
          <w:rFonts w:ascii="微软雅黑" w:eastAsia="微软雅黑" w:hAnsi="微软雅黑" w:cs="宋体"/>
          <w:kern w:val="0"/>
          <w:sz w:val="20"/>
          <w:szCs w:val="20"/>
        </w:rPr>
        <w:t>5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W/m²</w:t>
      </w:r>
    </w:p>
    <w:p w:rsidR="002E2DA8" w:rsidRDefault="002E2DA8" w:rsidP="002E2DA8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灵敏度的温度依存性（-20°C~+50°C）</w:t>
      </w:r>
      <w:r>
        <w:rPr>
          <w:rFonts w:ascii="微软雅黑" w:eastAsia="微软雅黑" w:hAnsi="微软雅黑" w:cs="宋体"/>
          <w:kern w:val="0"/>
          <w:sz w:val="20"/>
          <w:szCs w:val="20"/>
        </w:rPr>
        <w:t>：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&lt;</w:t>
      </w:r>
      <w:r w:rsidR="00314503">
        <w:rPr>
          <w:rFonts w:ascii="微软雅黑" w:eastAsia="微软雅黑" w:hAnsi="微软雅黑" w:cs="宋体"/>
          <w:kern w:val="0"/>
          <w:sz w:val="20"/>
          <w:szCs w:val="20"/>
        </w:rPr>
        <w:t>3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%</w:t>
      </w:r>
    </w:p>
    <w:p w:rsidR="002E2DA8" w:rsidRDefault="002E2DA8" w:rsidP="002E2DA8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工作温度范围</w:t>
      </w:r>
      <w:r>
        <w:rPr>
          <w:rFonts w:ascii="微软雅黑" w:eastAsia="微软雅黑" w:hAnsi="微软雅黑" w:cs="宋体"/>
          <w:kern w:val="0"/>
          <w:sz w:val="20"/>
          <w:szCs w:val="20"/>
        </w:rPr>
        <w:t>：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-40to+80°C</w:t>
      </w:r>
    </w:p>
    <w:p w:rsidR="002E2DA8" w:rsidRDefault="002E2DA8" w:rsidP="002E2DA8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视角</w:t>
      </w:r>
      <w:r>
        <w:rPr>
          <w:rFonts w:ascii="微软雅黑" w:eastAsia="微软雅黑" w:hAnsi="微软雅黑" w:cs="宋体"/>
          <w:kern w:val="0"/>
          <w:sz w:val="20"/>
          <w:szCs w:val="20"/>
        </w:rPr>
        <w:t>：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1</w:t>
      </w:r>
      <w:r w:rsidR="00314503">
        <w:rPr>
          <w:rFonts w:ascii="微软雅黑" w:eastAsia="微软雅黑" w:hAnsi="微软雅黑" w:cs="宋体"/>
          <w:kern w:val="0"/>
          <w:sz w:val="20"/>
          <w:szCs w:val="20"/>
        </w:rPr>
        <w:t>5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0°</w:t>
      </w:r>
    </w:p>
    <w:p w:rsidR="002E2DA8" w:rsidRDefault="002E2DA8" w:rsidP="002E2DA8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模拟输出信号</w:t>
      </w:r>
      <w:r>
        <w:rPr>
          <w:rFonts w:ascii="微软雅黑" w:eastAsia="微软雅黑" w:hAnsi="微软雅黑" w:cs="宋体"/>
          <w:kern w:val="0"/>
          <w:sz w:val="20"/>
          <w:szCs w:val="20"/>
        </w:rPr>
        <w:t>：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4to20mA/0to1VmV/Wm²</w:t>
      </w:r>
    </w:p>
    <w:p w:rsidR="00310515" w:rsidRPr="00314503" w:rsidRDefault="002E2DA8" w:rsidP="00314503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数字输出</w:t>
      </w:r>
      <w:r>
        <w:rPr>
          <w:rFonts w:ascii="微软雅黑" w:eastAsia="微软雅黑" w:hAnsi="微软雅黑" w:cs="宋体"/>
          <w:kern w:val="0"/>
          <w:sz w:val="20"/>
          <w:szCs w:val="20"/>
        </w:rPr>
        <w:t>：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2-wireRS-485</w:t>
      </w:r>
    </w:p>
    <w:sectPr w:rsidR="00310515" w:rsidRPr="00314503">
      <w:headerReference w:type="default" r:id="rId9"/>
      <w:footerReference w:type="default" r:id="rId10"/>
      <w:pgSz w:w="11906" w:h="16838"/>
      <w:pgMar w:top="1701" w:right="1797" w:bottom="1985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4DFC" w:rsidRDefault="00F14DFC">
      <w:r>
        <w:separator/>
      </w:r>
    </w:p>
  </w:endnote>
  <w:endnote w:type="continuationSeparator" w:id="0">
    <w:p w:rsidR="00F14DFC" w:rsidRDefault="00F14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5124" w:rsidRDefault="007B0B68">
    <w:pPr>
      <w:pStyle w:val="a5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posOffset>-38100</wp:posOffset>
          </wp:positionH>
          <wp:positionV relativeFrom="paragraph">
            <wp:posOffset>-270510</wp:posOffset>
          </wp:positionV>
          <wp:extent cx="7712075" cy="1104265"/>
          <wp:effectExtent l="0" t="0" r="3175" b="635"/>
          <wp:wrapNone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2075" cy="1104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4DFC" w:rsidRDefault="00F14DFC">
      <w:r>
        <w:separator/>
      </w:r>
    </w:p>
  </w:footnote>
  <w:footnote w:type="continuationSeparator" w:id="0">
    <w:p w:rsidR="00F14DFC" w:rsidRDefault="00F14D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5124" w:rsidRDefault="007B0B68"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-252095</wp:posOffset>
          </wp:positionH>
          <wp:positionV relativeFrom="paragraph">
            <wp:posOffset>-554355</wp:posOffset>
          </wp:positionV>
          <wp:extent cx="7843520" cy="933450"/>
          <wp:effectExtent l="0" t="0" r="5080" b="635"/>
          <wp:wrapNone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3704" cy="933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58F24D"/>
    <w:multiLevelType w:val="singleLevel"/>
    <w:tmpl w:val="4858F24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0108"/>
    <w:rsid w:val="00120EB3"/>
    <w:rsid w:val="00161799"/>
    <w:rsid w:val="00172975"/>
    <w:rsid w:val="00290108"/>
    <w:rsid w:val="002B136F"/>
    <w:rsid w:val="002B78C6"/>
    <w:rsid w:val="002E2DA8"/>
    <w:rsid w:val="00310515"/>
    <w:rsid w:val="00314503"/>
    <w:rsid w:val="0036539B"/>
    <w:rsid w:val="0042643E"/>
    <w:rsid w:val="00531EC9"/>
    <w:rsid w:val="00730259"/>
    <w:rsid w:val="007B0B68"/>
    <w:rsid w:val="00875124"/>
    <w:rsid w:val="008F1168"/>
    <w:rsid w:val="00C63114"/>
    <w:rsid w:val="00DC659D"/>
    <w:rsid w:val="00E8038B"/>
    <w:rsid w:val="00ED4CD6"/>
    <w:rsid w:val="00EF4EE5"/>
    <w:rsid w:val="00F14DFC"/>
    <w:rsid w:val="0267757A"/>
    <w:rsid w:val="036830F1"/>
    <w:rsid w:val="05C46530"/>
    <w:rsid w:val="05C96CA8"/>
    <w:rsid w:val="091D3400"/>
    <w:rsid w:val="0AD51955"/>
    <w:rsid w:val="0BFD609C"/>
    <w:rsid w:val="0CF55FAE"/>
    <w:rsid w:val="0D277BCB"/>
    <w:rsid w:val="0D604EB6"/>
    <w:rsid w:val="0F606193"/>
    <w:rsid w:val="10232A98"/>
    <w:rsid w:val="187E3DCC"/>
    <w:rsid w:val="1B4B150A"/>
    <w:rsid w:val="1C8F2794"/>
    <w:rsid w:val="1DA016DF"/>
    <w:rsid w:val="202D73B8"/>
    <w:rsid w:val="24C33941"/>
    <w:rsid w:val="254D0AE8"/>
    <w:rsid w:val="26644040"/>
    <w:rsid w:val="2B9410EF"/>
    <w:rsid w:val="2C0230C2"/>
    <w:rsid w:val="2D136D2B"/>
    <w:rsid w:val="32841E88"/>
    <w:rsid w:val="392E2379"/>
    <w:rsid w:val="39D44469"/>
    <w:rsid w:val="3F0F7301"/>
    <w:rsid w:val="3F58383E"/>
    <w:rsid w:val="41CB1A69"/>
    <w:rsid w:val="45720C84"/>
    <w:rsid w:val="45781606"/>
    <w:rsid w:val="50CC7284"/>
    <w:rsid w:val="50EB2940"/>
    <w:rsid w:val="5B151F57"/>
    <w:rsid w:val="5BD94C1B"/>
    <w:rsid w:val="5E730534"/>
    <w:rsid w:val="61462BC5"/>
    <w:rsid w:val="619E20CF"/>
    <w:rsid w:val="66085008"/>
    <w:rsid w:val="67E93377"/>
    <w:rsid w:val="68BB1949"/>
    <w:rsid w:val="6A830F36"/>
    <w:rsid w:val="70B061B0"/>
    <w:rsid w:val="71A47A92"/>
    <w:rsid w:val="72950A18"/>
    <w:rsid w:val="738D5EBE"/>
    <w:rsid w:val="73BC6F40"/>
    <w:rsid w:val="755E7850"/>
    <w:rsid w:val="76170C44"/>
    <w:rsid w:val="76A359B4"/>
    <w:rsid w:val="77A5749F"/>
    <w:rsid w:val="785E6017"/>
    <w:rsid w:val="78A01355"/>
    <w:rsid w:val="79AD3802"/>
    <w:rsid w:val="79C96C23"/>
    <w:rsid w:val="7AE06395"/>
    <w:rsid w:val="7B573075"/>
    <w:rsid w:val="7D820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8D470A3"/>
  <w15:docId w15:val="{DB425B9D-4AAD-4127-9861-4391783CB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jc w:val="left"/>
      <w:outlineLvl w:val="0"/>
    </w:pPr>
    <w:rPr>
      <w:rFonts w:ascii="微软雅黑" w:eastAsia="微软雅黑" w:hAnsi="微软雅黑" w:cs="Times New Roman"/>
      <w:color w:val="0188DE"/>
      <w:kern w:val="44"/>
      <w:sz w:val="66"/>
      <w:szCs w:val="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jc w:val="left"/>
    </w:pPr>
    <w:rPr>
      <w:rFonts w:cs="Times New Roman"/>
      <w:kern w:val="0"/>
      <w:sz w:val="24"/>
    </w:rPr>
  </w:style>
  <w:style w:type="character" w:styleId="aa">
    <w:name w:val="Strong"/>
    <w:basedOn w:val="a0"/>
    <w:uiPriority w:val="22"/>
    <w:qFormat/>
    <w:rPr>
      <w:b/>
    </w:rPr>
  </w:style>
  <w:style w:type="character" w:styleId="ab">
    <w:name w:val="FollowedHyperlink"/>
    <w:basedOn w:val="a0"/>
    <w:uiPriority w:val="99"/>
    <w:semiHidden/>
    <w:unhideWhenUsed/>
    <w:qFormat/>
    <w:rPr>
      <w:color w:val="1064A0"/>
      <w:u w:val="none"/>
    </w:rPr>
  </w:style>
  <w:style w:type="character" w:styleId="ac">
    <w:name w:val="Emphasis"/>
    <w:basedOn w:val="a0"/>
    <w:uiPriority w:val="20"/>
    <w:qFormat/>
  </w:style>
  <w:style w:type="character" w:styleId="ad">
    <w:name w:val="Hyperlink"/>
    <w:basedOn w:val="a0"/>
    <w:uiPriority w:val="99"/>
    <w:semiHidden/>
    <w:unhideWhenUsed/>
    <w:qFormat/>
    <w:rPr>
      <w:color w:val="1064A0"/>
      <w:u w:val="non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e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109</Words>
  <Characters>627</Characters>
  <Application>Microsoft Office Word</Application>
  <DocSecurity>0</DocSecurity>
  <Lines>5</Lines>
  <Paragraphs>1</Paragraphs>
  <ScaleCrop>false</ScaleCrop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lidan</dc:creator>
  <cp:lastModifiedBy>bai david</cp:lastModifiedBy>
  <cp:revision>10</cp:revision>
  <dcterms:created xsi:type="dcterms:W3CDTF">2019-01-15T03:14:00Z</dcterms:created>
  <dcterms:modified xsi:type="dcterms:W3CDTF">2020-02-25T13:36:00Z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  <property fmtid="{D5CDD505-2E9C-101B-9397-08002B2CF9AE}" pid="3" name="KSORubyTemplateID" linkTarget="0">
    <vt:lpwstr>6</vt:lpwstr>
  </property>
</Properties>
</file>