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D9" w:rsidRDefault="0099405F">
      <w:pPr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3307080</wp:posOffset>
            </wp:positionH>
            <wp:positionV relativeFrom="paragraph">
              <wp:posOffset>209550</wp:posOffset>
            </wp:positionV>
            <wp:extent cx="2169795" cy="1624330"/>
            <wp:effectExtent l="0" t="0" r="1905" b="13970"/>
            <wp:wrapTopAndBottom/>
            <wp:docPr id="3" name="图片 2" descr="SM100土壤水分传感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SM100土壤水分传感器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b/>
          <w:color w:val="0070C0"/>
          <w:sz w:val="28"/>
          <w:szCs w:val="28"/>
        </w:rPr>
        <w:t>SM100</w:t>
      </w:r>
      <w:r>
        <w:rPr>
          <w:rFonts w:ascii="微软雅黑" w:eastAsia="微软雅黑" w:hAnsi="微软雅黑" w:cs="微软雅黑" w:hint="eastAsia"/>
          <w:b/>
          <w:color w:val="0070C0"/>
          <w:sz w:val="28"/>
          <w:szCs w:val="28"/>
        </w:rPr>
        <w:t>土壤含水量传感器</w:t>
      </w:r>
      <w:r>
        <w:rPr>
          <w:rFonts w:hint="eastAsia"/>
          <w:noProof/>
        </w:rPr>
        <w:drawing>
          <wp:inline distT="0" distB="0" distL="114300" distR="114300">
            <wp:extent cx="6113780" cy="4577080"/>
            <wp:effectExtent l="0" t="0" r="1270" b="13970"/>
            <wp:docPr id="2" name="图片 1" descr="SM100土壤水分传感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SM100土壤水分传感器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3780" cy="457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52C" w:rsidRDefault="0038252C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38252C">
        <w:rPr>
          <w:rFonts w:ascii="微软雅黑" w:eastAsia="微软雅黑" w:hAnsi="微软雅黑" w:cs="微软雅黑"/>
          <w:sz w:val="20"/>
          <w:szCs w:val="20"/>
        </w:rPr>
        <w:t>sm10土壤水分传感器</w:t>
      </w:r>
      <w:r w:rsidR="009D2A93">
        <w:rPr>
          <w:rFonts w:ascii="微软雅黑" w:eastAsia="微软雅黑" w:hAnsi="微软雅黑" w:cs="微软雅黑" w:hint="eastAsia"/>
          <w:sz w:val="20"/>
          <w:szCs w:val="20"/>
        </w:rPr>
        <w:t xml:space="preserve">  </w:t>
      </w:r>
      <w:r w:rsidR="009D2A93">
        <w:rPr>
          <w:rFonts w:ascii="微软雅黑" w:eastAsia="微软雅黑" w:hAnsi="微软雅黑" w:hint="eastAsia"/>
          <w:color w:val="333333"/>
          <w:sz w:val="20"/>
          <w:szCs w:val="20"/>
          <w:shd w:val="clear" w:color="auto" w:fill="FFFFFF"/>
        </w:rPr>
        <w:t>美国Spectrum</w:t>
      </w:r>
    </w:p>
    <w:p w:rsidR="007C21D9" w:rsidRDefault="0099405F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/>
          <w:sz w:val="20"/>
          <w:szCs w:val="20"/>
        </w:rPr>
        <w:t>传感器由两个电极组成，起到电容器的作用，周围的土壤充当电介质，一个</w:t>
      </w:r>
      <w:r>
        <w:rPr>
          <w:rFonts w:ascii="微软雅黑" w:eastAsia="微软雅黑" w:hAnsi="微软雅黑" w:cs="微软雅黑"/>
          <w:sz w:val="20"/>
          <w:szCs w:val="20"/>
        </w:rPr>
        <w:t>80</w:t>
      </w:r>
      <w:r>
        <w:rPr>
          <w:rFonts w:ascii="微软雅黑" w:eastAsia="微软雅黑" w:hAnsi="微软雅黑" w:cs="微软雅黑"/>
          <w:sz w:val="20"/>
          <w:szCs w:val="20"/>
        </w:rPr>
        <w:t>兆赫兹的振荡器驱动电容器，与土壤介电常数成正比的信号收敛到输出信号。</w:t>
      </w:r>
      <w:r>
        <w:rPr>
          <w:rFonts w:ascii="微软雅黑" w:eastAsia="微软雅黑" w:hAnsi="微软雅黑" w:cs="微软雅黑"/>
          <w:sz w:val="20"/>
          <w:szCs w:val="20"/>
        </w:rPr>
        <w:t xml:space="preserve"> </w:t>
      </w:r>
      <w:r>
        <w:rPr>
          <w:rFonts w:ascii="微软雅黑" w:eastAsia="微软雅黑" w:hAnsi="微软雅黑" w:cs="微软雅黑"/>
          <w:sz w:val="20"/>
          <w:szCs w:val="20"/>
        </w:rPr>
        <w:t>水的介电常数比空气、土壤矿物质和有机物大得多。</w:t>
      </w:r>
      <w:r>
        <w:rPr>
          <w:rFonts w:ascii="微软雅黑" w:eastAsia="微软雅黑" w:hAnsi="微软雅黑" w:cs="微软雅黑"/>
          <w:sz w:val="20"/>
          <w:szCs w:val="20"/>
        </w:rPr>
        <w:t xml:space="preserve"> </w:t>
      </w:r>
      <w:r>
        <w:rPr>
          <w:rFonts w:ascii="微软雅黑" w:eastAsia="微软雅黑" w:hAnsi="微软雅黑" w:cs="微软雅黑"/>
          <w:sz w:val="20"/>
          <w:szCs w:val="20"/>
        </w:rPr>
        <w:t>所以，水分含量的变化可以通过传感器电路检测到，并与土壤的水分含量联系起来。</w:t>
      </w:r>
      <w:r>
        <w:rPr>
          <w:rFonts w:ascii="微软雅黑" w:eastAsia="微软雅黑" w:hAnsi="微软雅黑" w:cs="微软雅黑"/>
          <w:sz w:val="20"/>
          <w:szCs w:val="20"/>
        </w:rPr>
        <w:t xml:space="preserve"> sm100</w:t>
      </w:r>
      <w:r>
        <w:rPr>
          <w:rFonts w:ascii="微软雅黑" w:eastAsia="微软雅黑" w:hAnsi="微软雅黑" w:cs="微软雅黑"/>
          <w:sz w:val="20"/>
          <w:szCs w:val="20"/>
        </w:rPr>
        <w:t>与土壤传感器读数器或监视气象站联合使用，可以让你更好地了解不同地区土壤水分的耗竭速度。</w:t>
      </w:r>
      <w:r>
        <w:rPr>
          <w:rFonts w:ascii="微软雅黑" w:eastAsia="微软雅黑" w:hAnsi="微软雅黑" w:cs="微软雅黑"/>
          <w:sz w:val="20"/>
          <w:szCs w:val="20"/>
        </w:rPr>
        <w:t xml:space="preserve"> </w:t>
      </w:r>
      <w:r>
        <w:rPr>
          <w:rFonts w:ascii="微软雅黑" w:eastAsia="微软雅黑" w:hAnsi="微软雅黑" w:cs="微软雅黑"/>
          <w:sz w:val="20"/>
          <w:szCs w:val="20"/>
        </w:rPr>
        <w:t>通过跟踪灌溉之间的土壤潮湿状况，你可以更好地调节灌溉，并评</w:t>
      </w:r>
      <w:proofErr w:type="gramStart"/>
      <w:r>
        <w:rPr>
          <w:rFonts w:ascii="微软雅黑" w:eastAsia="微软雅黑" w:hAnsi="微软雅黑" w:cs="微软雅黑"/>
          <w:sz w:val="20"/>
          <w:szCs w:val="20"/>
        </w:rPr>
        <w:t>估</w:t>
      </w:r>
      <w:proofErr w:type="gramEnd"/>
      <w:r>
        <w:rPr>
          <w:rFonts w:ascii="微软雅黑" w:eastAsia="微软雅黑" w:hAnsi="微软雅黑" w:cs="微软雅黑"/>
          <w:sz w:val="20"/>
          <w:szCs w:val="20"/>
        </w:rPr>
        <w:t>雨水灌溉的效果。</w:t>
      </w:r>
      <w:r>
        <w:rPr>
          <w:rFonts w:ascii="微软雅黑" w:eastAsia="微软雅黑" w:hAnsi="微软雅黑" w:cs="微软雅黑"/>
          <w:sz w:val="20"/>
          <w:szCs w:val="20"/>
        </w:rPr>
        <w:t xml:space="preserve"> </w:t>
      </w:r>
      <w:r>
        <w:rPr>
          <w:rFonts w:ascii="微软雅黑" w:eastAsia="微软雅黑" w:hAnsi="微软雅黑" w:cs="微软雅黑"/>
          <w:sz w:val="20"/>
          <w:szCs w:val="20"/>
        </w:rPr>
        <w:t>定期监控会让你对这个过程有一个准确的了解。</w:t>
      </w:r>
      <w:r>
        <w:rPr>
          <w:rFonts w:ascii="微软雅黑" w:eastAsia="微软雅黑" w:hAnsi="微软雅黑" w:cs="微软雅黑"/>
          <w:sz w:val="20"/>
          <w:szCs w:val="20"/>
        </w:rPr>
        <w:t xml:space="preserve"> </w:t>
      </w:r>
      <w:r>
        <w:rPr>
          <w:rFonts w:ascii="微软雅黑" w:eastAsia="微软雅黑" w:hAnsi="微软雅黑" w:cs="微软雅黑"/>
          <w:sz w:val="20"/>
          <w:szCs w:val="20"/>
        </w:rPr>
        <w:t>在你方便的时候下载累积的数据。</w:t>
      </w:r>
      <w:r>
        <w:rPr>
          <w:rFonts w:ascii="微软雅黑" w:eastAsia="微软雅黑" w:hAnsi="微软雅黑" w:cs="微软雅黑"/>
          <w:sz w:val="20"/>
          <w:szCs w:val="20"/>
        </w:rPr>
        <w:t xml:space="preserve"> </w:t>
      </w:r>
      <w:r>
        <w:rPr>
          <w:rFonts w:ascii="微软雅黑" w:eastAsia="微软雅黑" w:hAnsi="微软雅黑" w:cs="微软雅黑"/>
          <w:sz w:val="20"/>
          <w:szCs w:val="20"/>
        </w:rPr>
        <w:t>镜像软件将以图形和表格的形式显示数据。</w:t>
      </w:r>
      <w:r>
        <w:rPr>
          <w:rFonts w:ascii="微软雅黑" w:eastAsia="微软雅黑" w:hAnsi="微软雅黑" w:cs="微软雅黑"/>
          <w:sz w:val="20"/>
          <w:szCs w:val="20"/>
        </w:rPr>
        <w:t xml:space="preserve"> </w:t>
      </w:r>
      <w:r>
        <w:rPr>
          <w:rFonts w:ascii="微软雅黑" w:eastAsia="微软雅黑" w:hAnsi="微软雅黑" w:cs="微软雅黑"/>
          <w:sz w:val="20"/>
          <w:szCs w:val="20"/>
        </w:rPr>
        <w:t>使用软件查看每日、每月和每年的报告。</w:t>
      </w:r>
    </w:p>
    <w:p w:rsidR="007C21D9" w:rsidRDefault="0099405F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产品规格</w:t>
      </w:r>
    </w:p>
    <w:p w:rsidR="007C21D9" w:rsidRDefault="0099405F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标准接口</w:t>
      </w:r>
      <w:r>
        <w:rPr>
          <w:rFonts w:ascii="微软雅黑" w:eastAsia="微软雅黑" w:hAnsi="微软雅黑" w:cs="微软雅黑" w:hint="eastAsia"/>
          <w:sz w:val="20"/>
          <w:szCs w:val="20"/>
        </w:rPr>
        <w:t>:</w:t>
      </w:r>
      <w:proofErr w:type="spellStart"/>
      <w:r>
        <w:rPr>
          <w:rFonts w:ascii="微软雅黑" w:eastAsia="微软雅黑" w:hAnsi="微软雅黑" w:cs="微软雅黑" w:hint="eastAsia"/>
          <w:sz w:val="20"/>
          <w:szCs w:val="20"/>
        </w:rPr>
        <w:t>WatchDog</w:t>
      </w:r>
      <w:proofErr w:type="spellEnd"/>
      <w:r>
        <w:rPr>
          <w:rFonts w:ascii="微软雅黑" w:eastAsia="微软雅黑" w:hAnsi="微软雅黑" w:cs="微软雅黑" w:hint="eastAsia"/>
          <w:sz w:val="20"/>
          <w:szCs w:val="20"/>
        </w:rPr>
        <w:t>气象站，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mini </w:t>
      </w:r>
      <w:r>
        <w:rPr>
          <w:rFonts w:ascii="微软雅黑" w:eastAsia="微软雅黑" w:hAnsi="微软雅黑" w:cs="微软雅黑" w:hint="eastAsia"/>
          <w:sz w:val="20"/>
          <w:szCs w:val="20"/>
        </w:rPr>
        <w:t>站，微型站，野外侦察土壤传感器阅读器</w:t>
      </w:r>
    </w:p>
    <w:p w:rsidR="007C21D9" w:rsidRDefault="0099405F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连接器：</w:t>
      </w:r>
      <w:r>
        <w:rPr>
          <w:rFonts w:ascii="微软雅黑" w:eastAsia="微软雅黑" w:hAnsi="微软雅黑" w:cs="微软雅黑" w:hint="eastAsia"/>
          <w:sz w:val="20"/>
          <w:szCs w:val="20"/>
        </w:rPr>
        <w:t>2.5mm</w:t>
      </w:r>
      <w:r>
        <w:rPr>
          <w:rFonts w:ascii="微软雅黑" w:eastAsia="微软雅黑" w:hAnsi="微软雅黑" w:cs="微软雅黑" w:hint="eastAsia"/>
          <w:sz w:val="20"/>
          <w:szCs w:val="20"/>
        </w:rPr>
        <w:t>立体针</w:t>
      </w:r>
    </w:p>
    <w:p w:rsidR="007C21D9" w:rsidRDefault="0099405F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范围：</w:t>
      </w:r>
      <w:r>
        <w:rPr>
          <w:rFonts w:ascii="微软雅黑" w:eastAsia="微软雅黑" w:hAnsi="微软雅黑" w:cs="微软雅黑" w:hint="eastAsia"/>
          <w:sz w:val="20"/>
          <w:szCs w:val="20"/>
        </w:rPr>
        <w:t>0% VWC</w:t>
      </w:r>
      <w:r>
        <w:rPr>
          <w:rFonts w:ascii="微软雅黑" w:eastAsia="微软雅黑" w:hAnsi="微软雅黑" w:cs="微软雅黑" w:hint="eastAsia"/>
          <w:sz w:val="20"/>
          <w:szCs w:val="20"/>
        </w:rPr>
        <w:t>至饱和</w:t>
      </w:r>
    </w:p>
    <w:p w:rsidR="007C21D9" w:rsidRDefault="0099405F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供电：</w:t>
      </w:r>
      <w:r>
        <w:rPr>
          <w:rFonts w:ascii="微软雅黑" w:eastAsia="微软雅黑" w:hAnsi="微软雅黑" w:cs="微软雅黑" w:hint="eastAsia"/>
          <w:sz w:val="20"/>
          <w:szCs w:val="20"/>
        </w:rPr>
        <w:t>3 to 5V @ 6 to 10mA</w:t>
      </w:r>
    </w:p>
    <w:p w:rsidR="007C21D9" w:rsidRDefault="0099405F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输出：模拟电压输出</w:t>
      </w:r>
    </w:p>
    <w:p w:rsidR="007C21D9" w:rsidRDefault="0099405F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振荡器频率：</w:t>
      </w:r>
      <w:r>
        <w:rPr>
          <w:rFonts w:ascii="微软雅黑" w:eastAsia="微软雅黑" w:hAnsi="微软雅黑" w:cs="微软雅黑" w:hint="eastAsia"/>
          <w:sz w:val="20"/>
          <w:szCs w:val="20"/>
        </w:rPr>
        <w:t>80HZ</w:t>
      </w:r>
    </w:p>
    <w:p w:rsidR="007C21D9" w:rsidRDefault="0099405F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分辨率：</w:t>
      </w:r>
      <w:bookmarkStart w:id="0" w:name="_GoBack"/>
      <w:r>
        <w:rPr>
          <w:rFonts w:ascii="微软雅黑" w:eastAsia="微软雅黑" w:hAnsi="微软雅黑" w:cs="微软雅黑" w:hint="eastAsia"/>
          <w:sz w:val="20"/>
          <w:szCs w:val="20"/>
        </w:rPr>
        <w:t>0.1% VWC</w:t>
      </w:r>
      <w:bookmarkEnd w:id="0"/>
    </w:p>
    <w:p w:rsidR="007C21D9" w:rsidRDefault="0099405F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精度：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3% VWC @ EC &lt; 8 </w:t>
      </w:r>
      <w:proofErr w:type="spellStart"/>
      <w:r>
        <w:rPr>
          <w:rFonts w:ascii="微软雅黑" w:eastAsia="微软雅黑" w:hAnsi="微软雅黑" w:cs="微软雅黑" w:hint="eastAsia"/>
          <w:sz w:val="20"/>
          <w:szCs w:val="20"/>
        </w:rPr>
        <w:t>mS</w:t>
      </w:r>
      <w:proofErr w:type="spellEnd"/>
      <w:r>
        <w:rPr>
          <w:rFonts w:ascii="微软雅黑" w:eastAsia="微软雅黑" w:hAnsi="微软雅黑" w:cs="微软雅黑" w:hint="eastAsia"/>
          <w:sz w:val="20"/>
          <w:szCs w:val="20"/>
        </w:rPr>
        <w:t>/cm</w:t>
      </w:r>
    </w:p>
    <w:p w:rsidR="007C21D9" w:rsidRDefault="0099405F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传感器尺寸：</w:t>
      </w:r>
      <w:r>
        <w:rPr>
          <w:rFonts w:ascii="微软雅黑" w:eastAsia="微软雅黑" w:hAnsi="微软雅黑" w:cs="微软雅黑" w:hint="eastAsia"/>
          <w:sz w:val="20"/>
          <w:szCs w:val="20"/>
        </w:rPr>
        <w:t>6cmx2cmx0.3cm</w:t>
      </w:r>
    </w:p>
    <w:p w:rsidR="007C21D9" w:rsidRDefault="0099405F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线缆长度：</w:t>
      </w:r>
      <w:r>
        <w:rPr>
          <w:rFonts w:ascii="微软雅黑" w:eastAsia="微软雅黑" w:hAnsi="微软雅黑" w:cs="微软雅黑" w:hint="eastAsia"/>
          <w:sz w:val="20"/>
          <w:szCs w:val="20"/>
        </w:rPr>
        <w:t>6</w:t>
      </w:r>
      <w:r>
        <w:rPr>
          <w:rFonts w:ascii="微软雅黑" w:eastAsia="微软雅黑" w:hAnsi="微软雅黑" w:cs="微软雅黑" w:hint="eastAsia"/>
          <w:sz w:val="20"/>
          <w:szCs w:val="20"/>
        </w:rPr>
        <w:t>和</w:t>
      </w:r>
      <w:r>
        <w:rPr>
          <w:rFonts w:ascii="微软雅黑" w:eastAsia="微软雅黑" w:hAnsi="微软雅黑" w:cs="微软雅黑" w:hint="eastAsia"/>
          <w:sz w:val="20"/>
          <w:szCs w:val="20"/>
        </w:rPr>
        <w:t>20</w:t>
      </w:r>
      <w:r>
        <w:rPr>
          <w:rFonts w:ascii="微软雅黑" w:eastAsia="微软雅黑" w:hAnsi="微软雅黑" w:cs="微软雅黑" w:hint="eastAsia"/>
          <w:sz w:val="20"/>
          <w:szCs w:val="20"/>
        </w:rPr>
        <w:t>英寸，可延长到</w:t>
      </w:r>
      <w:r>
        <w:rPr>
          <w:rFonts w:ascii="微软雅黑" w:eastAsia="微软雅黑" w:hAnsi="微软雅黑" w:cs="微软雅黑" w:hint="eastAsia"/>
          <w:sz w:val="20"/>
          <w:szCs w:val="20"/>
        </w:rPr>
        <w:t>50</w:t>
      </w:r>
      <w:r>
        <w:rPr>
          <w:rFonts w:ascii="微软雅黑" w:eastAsia="微软雅黑" w:hAnsi="微软雅黑" w:cs="微软雅黑" w:hint="eastAsia"/>
          <w:sz w:val="20"/>
          <w:szCs w:val="20"/>
        </w:rPr>
        <w:t>英寸</w:t>
      </w:r>
    </w:p>
    <w:p w:rsidR="007C21D9" w:rsidRDefault="0099405F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工作温度：</w:t>
      </w:r>
      <w:r>
        <w:rPr>
          <w:rFonts w:ascii="微软雅黑" w:eastAsia="微软雅黑" w:hAnsi="微软雅黑" w:cs="微软雅黑" w:hint="eastAsia"/>
          <w:sz w:val="20"/>
          <w:szCs w:val="20"/>
        </w:rPr>
        <w:t>0.5</w:t>
      </w:r>
      <w:r>
        <w:rPr>
          <w:rFonts w:ascii="微软雅黑" w:eastAsia="微软雅黑" w:hAnsi="微软雅黑" w:cs="微软雅黑" w:hint="eastAsia"/>
          <w:sz w:val="20"/>
          <w:szCs w:val="20"/>
        </w:rPr>
        <w:t>至</w:t>
      </w:r>
      <w:r>
        <w:rPr>
          <w:rFonts w:ascii="微软雅黑" w:eastAsia="微软雅黑" w:hAnsi="微软雅黑" w:cs="微软雅黑" w:hint="eastAsia"/>
          <w:sz w:val="20"/>
          <w:szCs w:val="20"/>
        </w:rPr>
        <w:t>80</w:t>
      </w:r>
      <w:r>
        <w:rPr>
          <w:rFonts w:ascii="微软雅黑" w:eastAsia="微软雅黑" w:hAnsi="微软雅黑" w:cs="微软雅黑" w:hint="eastAsia"/>
          <w:sz w:val="20"/>
          <w:szCs w:val="20"/>
        </w:rPr>
        <w:t>°</w:t>
      </w:r>
      <w:r>
        <w:rPr>
          <w:rFonts w:ascii="微软雅黑" w:eastAsia="微软雅黑" w:hAnsi="微软雅黑" w:cs="微软雅黑" w:hint="eastAsia"/>
          <w:sz w:val="20"/>
          <w:szCs w:val="20"/>
        </w:rPr>
        <w:t>C</w:t>
      </w:r>
    </w:p>
    <w:p w:rsidR="007C21D9" w:rsidRDefault="007C21D9">
      <w:pPr>
        <w:widowControl/>
        <w:spacing w:line="360" w:lineRule="exact"/>
        <w:ind w:leftChars="200" w:left="42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</w:p>
    <w:sectPr w:rsidR="007C21D9">
      <w:headerReference w:type="default" r:id="rId9"/>
      <w:footerReference w:type="default" r:id="rId10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05F" w:rsidRDefault="0099405F">
      <w:r>
        <w:separator/>
      </w:r>
    </w:p>
  </w:endnote>
  <w:endnote w:type="continuationSeparator" w:id="0">
    <w:p w:rsidR="0099405F" w:rsidRDefault="0099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1D9" w:rsidRDefault="0099405F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05F" w:rsidRDefault="0099405F">
      <w:r>
        <w:separator/>
      </w:r>
    </w:p>
  </w:footnote>
  <w:footnote w:type="continuationSeparator" w:id="0">
    <w:p w:rsidR="0099405F" w:rsidRDefault="00994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1D9" w:rsidRDefault="0099405F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8F24D"/>
    <w:multiLevelType w:val="singleLevel"/>
    <w:tmpl w:val="4858F24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0108"/>
    <w:rsid w:val="00172975"/>
    <w:rsid w:val="00290108"/>
    <w:rsid w:val="002B136F"/>
    <w:rsid w:val="0036539B"/>
    <w:rsid w:val="0038252C"/>
    <w:rsid w:val="0042643E"/>
    <w:rsid w:val="00531EC9"/>
    <w:rsid w:val="00730259"/>
    <w:rsid w:val="007C21D9"/>
    <w:rsid w:val="0099405F"/>
    <w:rsid w:val="009D2A93"/>
    <w:rsid w:val="00B077CB"/>
    <w:rsid w:val="00C63114"/>
    <w:rsid w:val="00E8038B"/>
    <w:rsid w:val="00ED4CD6"/>
    <w:rsid w:val="0267757A"/>
    <w:rsid w:val="036830F1"/>
    <w:rsid w:val="05C46530"/>
    <w:rsid w:val="05C96CA8"/>
    <w:rsid w:val="091D3400"/>
    <w:rsid w:val="0AD51955"/>
    <w:rsid w:val="0BFD609C"/>
    <w:rsid w:val="0C9B4534"/>
    <w:rsid w:val="0CF55FAE"/>
    <w:rsid w:val="0D277BCB"/>
    <w:rsid w:val="0D604EB6"/>
    <w:rsid w:val="0F606193"/>
    <w:rsid w:val="10232A98"/>
    <w:rsid w:val="187E3DCC"/>
    <w:rsid w:val="1B4B150A"/>
    <w:rsid w:val="1DB866CA"/>
    <w:rsid w:val="202D73B8"/>
    <w:rsid w:val="24C33941"/>
    <w:rsid w:val="26644040"/>
    <w:rsid w:val="2B9410EF"/>
    <w:rsid w:val="2D136D2B"/>
    <w:rsid w:val="2E1C62FD"/>
    <w:rsid w:val="2EC3533A"/>
    <w:rsid w:val="32841E88"/>
    <w:rsid w:val="392E2379"/>
    <w:rsid w:val="39D44469"/>
    <w:rsid w:val="3F0F7301"/>
    <w:rsid w:val="3F58383E"/>
    <w:rsid w:val="41CB1A69"/>
    <w:rsid w:val="45720C84"/>
    <w:rsid w:val="45781606"/>
    <w:rsid w:val="4D0B7605"/>
    <w:rsid w:val="50EB2940"/>
    <w:rsid w:val="5B151F57"/>
    <w:rsid w:val="5BD94C1B"/>
    <w:rsid w:val="5E730534"/>
    <w:rsid w:val="60C63B84"/>
    <w:rsid w:val="61462BC5"/>
    <w:rsid w:val="619E20CF"/>
    <w:rsid w:val="644F2CB3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9EFF73D"/>
  <w15:docId w15:val="{7E8F76C3-2DFA-46B4-8772-F55BE208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4">
    <w:name w:val="heading 4"/>
    <w:basedOn w:val="a"/>
    <w:next w:val="a"/>
    <w:uiPriority w:val="9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1064A0"/>
      <w:u w:val="none"/>
    </w:rPr>
  </w:style>
  <w:style w:type="character" w:styleId="ac">
    <w:name w:val="Emphasis"/>
    <w:basedOn w:val="a0"/>
    <w:uiPriority w:val="20"/>
    <w:qFormat/>
  </w:style>
  <w:style w:type="character" w:styleId="ad">
    <w:name w:val="Hyperlink"/>
    <w:basedOn w:val="a0"/>
    <w:uiPriority w:val="99"/>
    <w:semiHidden/>
    <w:unhideWhenUsed/>
    <w:qFormat/>
    <w:rPr>
      <w:color w:val="1064A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Administrator</cp:lastModifiedBy>
  <cp:revision>5</cp:revision>
  <dcterms:created xsi:type="dcterms:W3CDTF">2019-01-15T03:14:00Z</dcterms:created>
  <dcterms:modified xsi:type="dcterms:W3CDTF">2020-08-05T07:02:00Z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