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08" w:rsidRDefault="001A4C4D">
      <w:pPr>
        <w:spacing w:line="360" w:lineRule="exact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93345</wp:posOffset>
            </wp:positionV>
            <wp:extent cx="5276850" cy="1921510"/>
            <wp:effectExtent l="0" t="0" r="0" b="254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F08" w:rsidRDefault="001A4C4D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0" w:name="_Toc1227"/>
      <w:bookmarkStart w:id="1" w:name="_Toc29261"/>
      <w:proofErr w:type="spellStart"/>
      <w:r>
        <w:rPr>
          <w:rStyle w:val="10"/>
          <w:rFonts w:hint="eastAsia"/>
          <w:b/>
          <w:sz w:val="28"/>
          <w:szCs w:val="28"/>
        </w:rPr>
        <w:t>LufftWS</w:t>
      </w:r>
      <w:proofErr w:type="spellEnd"/>
      <w:r>
        <w:rPr>
          <w:rStyle w:val="10"/>
          <w:rFonts w:hint="eastAsia"/>
          <w:b/>
          <w:sz w:val="28"/>
          <w:szCs w:val="28"/>
        </w:rPr>
        <w:t>系列</w:t>
      </w:r>
      <w:proofErr w:type="gramStart"/>
      <w:r>
        <w:rPr>
          <w:rStyle w:val="10"/>
          <w:rFonts w:hint="eastAsia"/>
          <w:b/>
          <w:sz w:val="28"/>
          <w:szCs w:val="28"/>
        </w:rPr>
        <w:t>一</w:t>
      </w:r>
      <w:proofErr w:type="gramEnd"/>
      <w:r>
        <w:rPr>
          <w:rStyle w:val="10"/>
          <w:rFonts w:hint="eastAsia"/>
          <w:b/>
          <w:sz w:val="28"/>
          <w:szCs w:val="28"/>
        </w:rPr>
        <w:t>体式气象站</w:t>
      </w:r>
      <w:bookmarkEnd w:id="0"/>
      <w:bookmarkEnd w:id="1"/>
    </w:p>
    <w:p w:rsidR="00CC3F08" w:rsidRDefault="00CC3F0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:rsidR="00CC3F08" w:rsidRDefault="001A4C4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WS产品系列的专业传感器是德国LUFFT公司为气象监测检测应用精心打造的多参数气象复合传感器，能够监测参数：气温、相对湿度、降雨强度、降雨类型、降雨量、日照总辐射、闪电探测、气压、风速和风向。满足不用应用对不同参数的监测需求，提供多种信号选择：WS200，WS300，WS400，WS500，WS501，WS502,WS600，WS601，WS700，WS800。</w:t>
      </w:r>
    </w:p>
    <w:p w:rsidR="00CC3F08" w:rsidRDefault="001A4C4D" w:rsidP="00086EC0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086EC0">
        <w:rPr>
          <w:rFonts w:ascii="微软雅黑" w:eastAsia="微软雅黑" w:hAnsi="微软雅黑" w:cs="微软雅黑" w:hint="eastAsia"/>
          <w:color w:val="0070C0"/>
          <w:sz w:val="20"/>
          <w:szCs w:val="20"/>
        </w:rPr>
        <w:t>测量</w:t>
      </w:r>
      <w:r w:rsidR="00086EC0">
        <w:rPr>
          <w:rFonts w:ascii="微软雅黑" w:eastAsia="微软雅黑" w:hAnsi="微软雅黑" w:cs="微软雅黑" w:hint="eastAsia"/>
          <w:color w:val="0070C0"/>
          <w:sz w:val="20"/>
          <w:szCs w:val="20"/>
        </w:rPr>
        <w:t>参数</w:t>
      </w:r>
    </w:p>
    <w:p w:rsidR="00CC3F08" w:rsidRDefault="001A4C4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温度,相对湿度，气压，风向，风速，降雨类型，降雨量，日照总辐射，闪电探测</w:t>
      </w:r>
    </w:p>
    <w:p w:rsidR="00CC3F08" w:rsidRDefault="001A4C4D" w:rsidP="00086EC0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086EC0">
        <w:rPr>
          <w:rFonts w:ascii="微软雅黑" w:eastAsia="微软雅黑" w:hAnsi="微软雅黑" w:cs="微软雅黑" w:hint="eastAsia"/>
          <w:color w:val="0070C0"/>
          <w:sz w:val="20"/>
          <w:szCs w:val="20"/>
        </w:rPr>
        <w:t>测量技术</w:t>
      </w:r>
    </w:p>
    <w:p w:rsidR="00CC3F08" w:rsidRDefault="001A4C4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超声波/风速风向,NTC/温度,电容/相对湿度/气压,热电堆/总辐射(</w:t>
      </w:r>
      <w:proofErr w:type="spellStart"/>
      <w:r>
        <w:rPr>
          <w:rFonts w:ascii="微软雅黑" w:eastAsia="微软雅黑" w:hAnsi="微软雅黑" w:hint="eastAsia"/>
          <w:sz w:val="20"/>
          <w:szCs w:val="20"/>
        </w:rPr>
        <w:t>kipp</w:t>
      </w:r>
      <w:r w:rsidR="003C3B29">
        <w:rPr>
          <w:rFonts w:ascii="微软雅黑" w:eastAsia="微软雅黑" w:hAnsi="微软雅黑" w:hint="eastAsia"/>
          <w:sz w:val="20"/>
          <w:szCs w:val="20"/>
        </w:rPr>
        <w:t>&amp;</w:t>
      </w:r>
      <w:r>
        <w:rPr>
          <w:rFonts w:ascii="微软雅黑" w:eastAsia="微软雅黑" w:hAnsi="微软雅黑" w:hint="eastAsia"/>
          <w:sz w:val="20"/>
          <w:szCs w:val="20"/>
        </w:rPr>
        <w:t>zone</w:t>
      </w:r>
      <w:proofErr w:type="spellEnd"/>
      <w:r>
        <w:rPr>
          <w:rFonts w:ascii="微软雅黑" w:eastAsia="微软雅黑" w:hAnsi="微软雅黑" w:hint="eastAsia"/>
          <w:sz w:val="20"/>
          <w:szCs w:val="20"/>
        </w:rPr>
        <w:t>),多普勒雷达/降雨,无线电波发射/闪电探测</w:t>
      </w:r>
    </w:p>
    <w:p w:rsidR="00CC3F08" w:rsidRPr="00086EC0" w:rsidRDefault="001A4C4D" w:rsidP="00086EC0">
      <w:pPr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086EC0"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CC3F08" w:rsidRDefault="001A4C4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第一个唯一能够进行闪电探测的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体式气象传感器，具有低功率，加热器，带防辐射罩，免维护操作，开放的通信协议等优点。</w:t>
      </w:r>
    </w:p>
    <w:p w:rsidR="00CC3F08" w:rsidRDefault="001A4C4D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最大工作范围：0～60m/s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spellStart"/>
      <w:r>
        <w:rPr>
          <w:rFonts w:ascii="微软雅黑" w:eastAsia="微软雅黑" w:hAnsi="微软雅黑" w:hint="eastAsia"/>
          <w:sz w:val="20"/>
          <w:szCs w:val="20"/>
        </w:rPr>
        <w:t>Lufft</w:t>
      </w:r>
      <w:proofErr w:type="spellEnd"/>
      <w:r w:rsidR="003C3B29">
        <w:rPr>
          <w:rFonts w:ascii="微软雅黑" w:eastAsia="微软雅黑" w:hAnsi="微软雅黑"/>
          <w:sz w:val="20"/>
          <w:szCs w:val="20"/>
        </w:rPr>
        <w:t xml:space="preserve"> </w:t>
      </w:r>
      <w:bookmarkStart w:id="2" w:name="_GoBack"/>
      <w:bookmarkEnd w:id="2"/>
      <w:r>
        <w:rPr>
          <w:rFonts w:ascii="微软雅黑" w:eastAsia="微软雅黑" w:hAnsi="微软雅黑" w:hint="eastAsia"/>
          <w:sz w:val="20"/>
          <w:szCs w:val="20"/>
        </w:rPr>
        <w:t>WS系列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体式气象站-技术参数</w:t>
      </w:r>
    </w:p>
    <w:p w:rsidR="00CC3F08" w:rsidRDefault="001A4C4D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基本配置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规格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约150mm,高度317mm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重量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约1.5kg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数据接口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RS485,2芯半双工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工作电压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4~32Vdc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工作温度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-50~60℃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工作湿度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0~100%RH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加热功率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40VAat24Vdc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电缆长度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10米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lastRenderedPageBreak/>
        <w:t>防护等级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IP66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安装桅杆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桅杆直径60-76mm</w:t>
      </w:r>
    </w:p>
    <w:p w:rsidR="00CC3F08" w:rsidRDefault="001A4C4D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闪电监测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闪电监测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闪电次数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覆盖范围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5~10km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温度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原理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NTC负温度系数热敏电阻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量程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-50~60℃</w:t>
      </w:r>
    </w:p>
    <w:p w:rsidR="00CC3F08" w:rsidRDefault="001A4C4D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单位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℃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精度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±0.2℃(-20~50℃)否则±0.5°C(&gt;-30℃)</w:t>
      </w:r>
    </w:p>
    <w:p w:rsidR="00CC3F08" w:rsidRDefault="001A4C4D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相对湿度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原理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电容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量程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0~100%RH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单位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%RH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精度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±2%RH</w:t>
      </w:r>
    </w:p>
    <w:p w:rsidR="00CC3F08" w:rsidRDefault="001A4C4D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气压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原理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MEMS电容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量程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300~1200hPa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单位</w:t>
      </w:r>
      <w:r>
        <w:rPr>
          <w:rFonts w:ascii="微软雅黑" w:eastAsia="微软雅黑" w:hAnsi="微软雅黑"/>
          <w:sz w:val="20"/>
          <w:szCs w:val="20"/>
        </w:rPr>
        <w:t>：</w:t>
      </w:r>
      <w:proofErr w:type="spellStart"/>
      <w:r>
        <w:rPr>
          <w:rFonts w:ascii="微软雅黑" w:eastAsia="微软雅黑" w:hAnsi="微软雅黑" w:hint="eastAsia"/>
          <w:sz w:val="20"/>
          <w:szCs w:val="20"/>
        </w:rPr>
        <w:t>hPa</w:t>
      </w:r>
      <w:proofErr w:type="spellEnd"/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精度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±0.5hPa(0~40℃)</w:t>
      </w:r>
    </w:p>
    <w:p w:rsidR="00CC3F08" w:rsidRDefault="001A4C4D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风向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原理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超声波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量程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0~359.9°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单位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度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精度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&lt;3°RMSE&gt;1.0m/s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风速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原理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超声波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量程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0~75m/s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单位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m/s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精度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±0.3m/s或±3%(0~35m/s)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±5%(&gt;35m/s)RMS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分辨率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0.1</w:t>
      </w:r>
    </w:p>
    <w:p w:rsidR="00CC3F08" w:rsidRDefault="001A4C4D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降雨强度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分辨率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0.1mm/h</w:t>
      </w:r>
    </w:p>
    <w:p w:rsidR="00CC3F08" w:rsidRDefault="001A4C4D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降雨量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精度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0.01mm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lastRenderedPageBreak/>
        <w:t>可重复性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&gt;90%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量程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雨滴直径0.3~5mm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降水类型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雨/雪</w:t>
      </w:r>
    </w:p>
    <w:p w:rsidR="00CC3F08" w:rsidRDefault="001A4C4D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总辐射</w:t>
      </w:r>
      <w:r>
        <w:rPr>
          <w:rFonts w:ascii="微软雅黑" w:eastAsia="微软雅黑" w:hAnsi="微软雅黑"/>
          <w:sz w:val="20"/>
          <w:szCs w:val="20"/>
        </w:rPr>
        <w:t>：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单位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W/m²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精度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5%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响应时间(95%)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&lt;1s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光谱范围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300到1100nm</w:t>
      </w:r>
    </w:p>
    <w:p w:rsidR="00CC3F08" w:rsidRDefault="001A4C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量程</w:t>
      </w:r>
      <w:r>
        <w:rPr>
          <w:rFonts w:ascii="微软雅黑" w:eastAsia="微软雅黑" w:hAnsi="微软雅黑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1400W/m²</w:t>
      </w:r>
    </w:p>
    <w:sectPr w:rsidR="00CC3F08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5A" w:rsidRDefault="00121E5A">
      <w:r>
        <w:separator/>
      </w:r>
    </w:p>
  </w:endnote>
  <w:endnote w:type="continuationSeparator" w:id="0">
    <w:p w:rsidR="00121E5A" w:rsidRDefault="0012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08" w:rsidRDefault="001A4C4D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5A" w:rsidRDefault="00121E5A">
      <w:r>
        <w:separator/>
      </w:r>
    </w:p>
  </w:footnote>
  <w:footnote w:type="continuationSeparator" w:id="0">
    <w:p w:rsidR="00121E5A" w:rsidRDefault="0012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08" w:rsidRDefault="001A4C4D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86EC0"/>
    <w:rsid w:val="00121E5A"/>
    <w:rsid w:val="00172975"/>
    <w:rsid w:val="001A4C4D"/>
    <w:rsid w:val="001E3216"/>
    <w:rsid w:val="00290108"/>
    <w:rsid w:val="002B136F"/>
    <w:rsid w:val="0036539B"/>
    <w:rsid w:val="003C3B29"/>
    <w:rsid w:val="003F70BC"/>
    <w:rsid w:val="0042643E"/>
    <w:rsid w:val="00531EC9"/>
    <w:rsid w:val="00565BA6"/>
    <w:rsid w:val="00730259"/>
    <w:rsid w:val="00843A8B"/>
    <w:rsid w:val="00972643"/>
    <w:rsid w:val="00C41B15"/>
    <w:rsid w:val="00C63114"/>
    <w:rsid w:val="00CC3F08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0F5C5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F423EB"/>
  <w15:docId w15:val="{111753EF-04AD-42A2-B5ED-2B147C03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微软雅黑" w:eastAsia="微软雅黑" w:hAnsi="微软雅黑"/>
      <w:color w:val="0188DE"/>
      <w:kern w:val="44"/>
      <w:sz w:val="66"/>
      <w:szCs w:val="66"/>
    </w:rPr>
  </w:style>
  <w:style w:type="paragraph" w:styleId="ae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7</cp:revision>
  <dcterms:created xsi:type="dcterms:W3CDTF">2019-01-15T03:14:00Z</dcterms:created>
  <dcterms:modified xsi:type="dcterms:W3CDTF">2020-02-25T15:29:00Z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