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303530</wp:posOffset>
            </wp:positionV>
            <wp:extent cx="7858760" cy="6303645"/>
            <wp:effectExtent l="0" t="0" r="5080" b="5715"/>
            <wp:wrapNone/>
            <wp:docPr id="6" name="图片 6" descr="GL-900完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L-900完美"/>
                    <pic:cNvPicPr>
                      <a:picLocks noChangeAspect="1"/>
                    </pic:cNvPicPr>
                  </pic:nvPicPr>
                  <pic:blipFill>
                    <a:blip r:embed="rId6"/>
                    <a:srcRect l="7583" r="8998"/>
                    <a:stretch>
                      <a:fillRect/>
                    </a:stretch>
                  </pic:blipFill>
                  <pic:spPr>
                    <a:xfrm>
                      <a:off x="0" y="0"/>
                      <a:ext cx="7858760" cy="630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val="en-US" w:eastAsia="zh-CN"/>
        </w:rPr>
        <w:t>GL-900型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多参数水质测定仪</w:t>
      </w: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233680</wp:posOffset>
            </wp:positionV>
            <wp:extent cx="6447790" cy="1316990"/>
            <wp:effectExtent l="0" t="0" r="13970" b="0"/>
            <wp:wrapTight wrapText="bothSides">
              <wp:wrapPolygon>
                <wp:start x="153" y="750"/>
                <wp:lineTo x="0" y="1500"/>
                <wp:lineTo x="0" y="19746"/>
                <wp:lineTo x="204" y="20496"/>
                <wp:lineTo x="21340" y="20496"/>
                <wp:lineTo x="21545" y="19746"/>
                <wp:lineTo x="21545" y="1500"/>
                <wp:lineTo x="21392" y="750"/>
                <wp:lineTo x="153" y="750"/>
              </wp:wrapPolygon>
            </wp:wrapTight>
            <wp:docPr id="19" name="图片 19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未标题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779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-22860</wp:posOffset>
                </wp:positionV>
                <wp:extent cx="6388735" cy="321945"/>
                <wp:effectExtent l="0" t="0" r="12065" b="1333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735" cy="321945"/>
                          <a:chOff x="7320" y="12853"/>
                          <a:chExt cx="10061" cy="507"/>
                        </a:xfrm>
                      </wpg:grpSpPr>
                      <wps:wsp>
                        <wps:cNvPr id="21" name="文本框 21"/>
                        <wps:cNvSpPr txBox="1"/>
                        <wps:spPr>
                          <a:xfrm>
                            <a:off x="7320" y="12853"/>
                            <a:ext cx="2425" cy="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bidi w:val="0"/>
                                <w:jc w:val="center"/>
                                <w:rPr>
                                  <w:rFonts w:hint="default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配套多功能智能消解仪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9918" y="12853"/>
                            <a:ext cx="2425" cy="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bidi w:val="0"/>
                                <w:jc w:val="center"/>
                                <w:rPr>
                                  <w:rFonts w:hint="default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内置微型热敏打印机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2793" y="12853"/>
                            <a:ext cx="1799" cy="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bidi w:val="0"/>
                                <w:jc w:val="center"/>
                                <w:rPr>
                                  <w:rFonts w:hint="default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管皿双比色池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5142" y="12853"/>
                            <a:ext cx="2239" cy="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bidi w:val="0"/>
                                <w:jc w:val="center"/>
                                <w:rPr>
                                  <w:rFonts w:hint="default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配套预制试剂及移液器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pt;margin-top:-1.8pt;height:25.35pt;width:503.05pt;z-index:251660288;mso-width-relative:page;mso-height-relative:page;" coordorigin="7320,12853" coordsize="10061,507" o:gfxdata="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OFmwM2wAAAAkBAAAPAAAAAAAAAAEAIAAAACIAAABkcnMvZG93bnJldi54&#10;bWxQSwECFAAUAAAACACHTuJARlTVrRQDAACVDQAADgAAAAAAAAABACAAAAAqAQAAZHJzL2Uyb0Rv&#10;Yy54bWxQSwUGAAAAAAYABgBZAQAAsAYAAAAA&#10;">
                <o:lock v:ext="edit" aspectratio="f"/>
                <v:shape id="_x0000_s1026" o:spid="_x0000_s1026" o:spt="202" type="#_x0000_t202" style="position:absolute;left:7320;top:12853;height:507;width:2425;" fillcolor="#FFFFFF [3201]" filled="t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bidi w:val="0"/>
                          <w:jc w:val="center"/>
                          <w:rPr>
                            <w:rFonts w:hint="defaul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配套多功能智能消解仪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18;top:12853;height:507;width:2425;" fillcolor="#FFFFFF [3201]" filled="t" stroked="f" coordsize="21600,21600" o:gfxdata="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Jb5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bidi w:val="0"/>
                          <w:jc w:val="center"/>
                          <w:rPr>
                            <w:rFonts w:hint="defaul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内置微型热敏打印机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93;top:12853;height:507;width:1799;" fillcolor="#FFFFFF [3201]" filled="t" stroked="f" coordsize="21600,21600" o:gfxdata="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O/n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bidi w:val="0"/>
                          <w:jc w:val="center"/>
                          <w:rPr>
                            <w:rFonts w:hint="defaul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管皿双比色池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142;top:12853;height:507;width:2239;" fillcolor="#FFFFFF [3201]" filled="t" stroked="f" coordsize="21600,21600" o:gfxdata="UEsDBAoAAAAAAIdO4kAAAAAAAAAAAAAAAAAEAAAAZHJzL1BLAwQUAAAACACHTuJAyudmC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z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rnZgi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bidi w:val="0"/>
                          <w:jc w:val="center"/>
                          <w:rPr>
                            <w:rFonts w:hint="defaul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配套预制试剂及移液器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3"/>
        <w:rPr>
          <w:rFonts w:hint="default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  <w:t>产品介绍</w:t>
      </w:r>
    </w:p>
    <w:p>
      <w:pPr>
        <w:pStyle w:val="3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GL-900多参数水质测定仪，测定项目的原理符合环保行业认可方法。设备的光源、传感器等核心部件为国外进口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拥有更稳定的光学性能。设备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搭载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专利技术“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Glos水质智能检测系统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动态光学矢量控制系统”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让检测变得简单智能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。产品内置水质分析、光度测量、自建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系数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曲线、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自建标样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曲线、数据打印、批量检测、引导检测模式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等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多种应用程序。</w:t>
      </w: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4686"/>
          <w:sz w:val="24"/>
          <w:szCs w:val="32"/>
          <w:lang w:val="en-US" w:eastAsia="zh-CN"/>
        </w:rPr>
        <w:t>应用领域</w:t>
      </w:r>
    </w:p>
    <w:p>
      <w:pPr>
        <w:pStyle w:val="3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可广泛应用于科研院所、污水工程、水环境检测、石油化工、冶金钢铁、生物医药、食品乳业、毛纺印染、电子机械、水产养殖、光伏、皮革、造纸、等领域的水质检测。  </w:t>
      </w: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测定原理</w:t>
      </w:r>
    </w:p>
    <w:p>
      <w:pPr>
        <w:pStyle w:val="3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</w:pPr>
      <w:r>
        <w:rPr>
          <w:rFonts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COD的测定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  <w:t>依据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</w:rPr>
        <w:t>《HJ/T 399-2007水质 化学需氧量 快速消解分光光度法》</w:t>
      </w: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  <w:t>产品特点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br w:type="textWrapping"/>
      </w:r>
      <w:r>
        <w:rPr>
          <w:rFonts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进口固态冷光源10万小时光学寿命，性能稳定，检测结果准确。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内置动态光学矢量控制系统，最大支持14组滤光通道自动切换。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搭载自主研发Glos水质智能检测系统，让检测更简单智能。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引导式操作，扁平式UI设计使用者初次上手便能轻松完成污染物检测。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检测结果自动打印、批量检测、引导检测模式等功能。  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搭配双比色系统，同时支持（16mm）管比色和多规格皿比色。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开放自建曲线功能，用户可实现自建曲线，系数曲线或样品曲线。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8 英寸1024 ×768 分辨率IPS级高清电容触摸屏。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点触操作立体声反馈，弹指间更舒适的操作体验。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ABS材质，高强度、耐腐蚀、耐高温外壳。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配备GL-16型多功能智能消解仪，仅需一键完成项目消解。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配备进口Biohit移液器，减少了移取水样的误差，更简单，更稳定。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Verdana" w:hAnsi="Verdana" w:eastAsia="微软雅黑" w:cs="Verdana"/>
          <w:i w:val="0"/>
          <w:caps w:val="0"/>
          <w:color w:val="004EA2"/>
          <w:spacing w:val="60"/>
          <w:kern w:val="0"/>
          <w:sz w:val="12"/>
          <w:szCs w:val="12"/>
          <w:shd w:val="clear" w:fill="FFFFFF"/>
          <w:lang w:val="en-US" w:eastAsia="zh-CN" w:bidi="ar"/>
        </w:rPr>
        <w:t>•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19"/>
          <w:szCs w:val="19"/>
          <w:shd w:val="clear" w:fill="FFFFFF"/>
          <w:lang w:val="en-US" w:eastAsia="zh-CN" w:bidi="ar"/>
        </w:rPr>
        <w:t>配备预制试剂，无需反复移液，只需要在试管内添加污染物样品再经过消解即可进行检测。</w:t>
      </w: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19"/>
          <w:szCs w:val="19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0"/>
          <w:szCs w:val="1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1808" w:tblpY="337"/>
        <w:tblOverlap w:val="never"/>
        <w:tblW w:w="89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8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产品型号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GL-900型  多参数水质分析仪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检测参数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COD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测量标准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HJ/T399-2007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测量范围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0-15000mg/L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抗氯干扰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2000mg/L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检测下限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5mg/L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消解温度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165℃，20min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检测时间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25分钟/批次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重复性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≤± 3％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示值误差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≤± 5％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光学稳定性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≤±0.001Abs/20分钟（10万小时寿命）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比色方式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双比色池，同时支持（16mm）管比色和多规格皿比色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打印机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微型热敏打印机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操作系统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搭载Glos水质智能检测系统 专利技术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屏幕显示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8 英寸1024 ×768 分辨率IPS级高清电容触摸屏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设备功能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水质分析、光度测量、数据管理、自建系数曲线、自建标样曲线、PC联机、USB升级等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仪器电源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AC（220V±5%），50Hz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工作环境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5-40℃，≤85%无冷凝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仪器尺寸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408mm×208mm×126mm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仪器重量</w:t>
            </w:r>
          </w:p>
        </w:tc>
        <w:tc>
          <w:tcPr>
            <w:tcW w:w="7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5.2kg</w:t>
            </w:r>
          </w:p>
        </w:tc>
      </w:tr>
    </w:tbl>
    <w:p>
      <w:pPr>
        <w:pStyle w:val="3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D0D0D" w:themeColor="text1" w:themeTint="F2"/>
          <w:sz w:val="36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以下检测项目并非全部搭载到本仪器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可根据客户需求定制检测项目</w:t>
      </w:r>
    </w:p>
    <w:tbl>
      <w:tblPr>
        <w:tblStyle w:val="6"/>
        <w:tblpPr w:leftFromText="180" w:rightFromText="180" w:vertAnchor="page" w:horzAnchor="page" w:tblpX="1797" w:tblpY="2472"/>
        <w:tblOverlap w:val="never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880"/>
        <w:gridCol w:w="480"/>
        <w:gridCol w:w="2700"/>
        <w:gridCol w:w="48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</w:pPr>
            <w:r>
              <w:rPr>
                <w:rFonts w:hint="eastAsia"/>
                <w:lang w:val="en-US" w:eastAsia="zh-CN"/>
              </w:rPr>
              <w:t>ＣOD（0-15000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余氯（0-10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镉（0.005-0.5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氨氮（0-50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总余氯（0-10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钴（0-2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总磷（0-16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六价铬（0-1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硼（0.1-3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总氮（0-250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总铬(0-1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锰（0-16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色度（0-500 PCU）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总砷（0-0.5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钛（0.01-0.6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浊度（0-100 NTU）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二氧化硅（0.25-25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钒（0.018-10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悬浮物（0-500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二氧化硫（0.05-5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铝（0.05-0.3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硫化物（0-1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二氧化氯（0-3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砷（0.005-0.5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挥发酚（0-2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氯离子（0.1-25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锑（0.01-3.5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氰化物（0-0.5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苯胺（0.001-2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钡（2-100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氟化物（0-1.6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磷酸根（0.05-5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铅（0.05-2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高锰酸盐指数（0-20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甲醛（0.005-3.5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锡（0.01-0.5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亚硝酸盐（0-0.2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铜（0-1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铍（0.005-0.5 mg/L）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硝酸盐氮（0-20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镍（0-4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硫酸盐（8-200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铁（0-5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磷酸盐（0-1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锌（0-3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阴离子表面活性剂（0-2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银（0-1 mg/L）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bidi w:val="0"/>
              <w:rPr>
                <w:rFonts w:hint="eastAsia"/>
              </w:rPr>
            </w:pPr>
          </w:p>
        </w:tc>
      </w:tr>
    </w:tbl>
    <w:p>
      <w:pPr>
        <w:pStyle w:val="12"/>
        <w:bidi w:val="0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cols w:space="0" w:num="1"/>
        </w:sectPr>
      </w:pPr>
    </w:p>
    <w:p>
      <w:pPr>
        <w:pStyle w:val="11"/>
        <w:bidi w:val="0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page" w:horzAnchor="page" w:tblpX="1909" w:tblpY="9350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3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730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602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主机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电源线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 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专用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试剂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各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试管架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擦拭布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 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消解比色管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 xml:space="preserve"> 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手套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2双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稀释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杯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棕色瓶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使用说明书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合格证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1份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8" w:type="dxa"/>
            <w:vAlign w:val="top"/>
          </w:tcPr>
          <w:p>
            <w:pPr>
              <w:pStyle w:val="1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30" w:type="dxa"/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专用移液器</w:t>
            </w:r>
          </w:p>
        </w:tc>
        <w:tc>
          <w:tcPr>
            <w:tcW w:w="2602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1支</w:t>
            </w:r>
          </w:p>
        </w:tc>
      </w:tr>
    </w:tbl>
    <w:p>
      <w:pPr>
        <w:pStyle w:val="3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D4686"/>
          <w:spacing w:val="0"/>
          <w:sz w:val="24"/>
          <w:szCs w:val="24"/>
          <w:shd w:val="clear" w:fill="FFFFFF"/>
          <w:lang w:val="en-US" w:eastAsia="zh-CN"/>
        </w:rPr>
        <w:t>发货清单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 xml:space="preserve">  </w:t>
      </w:r>
    </w:p>
    <w:sectPr>
      <w:type w:val="continuous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40"/>
      </w:tabs>
      <w:jc w:val="center"/>
      <w:rPr>
        <w:rFonts w:hint="eastAsia" w:ascii="微软雅黑" w:hAnsi="微软雅黑" w:eastAsia="微软雅黑" w:cs="微软雅黑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</w:pPr>
    <w:r>
      <w:rPr>
        <w:color w:val="FFFFFF" w:themeColor="background1"/>
        <w:sz w:val="19"/>
        <w14:textFill>
          <w14:solidFill>
            <w14:schemeClr w14:val="bg1"/>
          </w14:solidFill>
        </w14:textFill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-1361440</wp:posOffset>
              </wp:positionH>
              <wp:positionV relativeFrom="paragraph">
                <wp:posOffset>-360680</wp:posOffset>
              </wp:positionV>
              <wp:extent cx="8013065" cy="1915160"/>
              <wp:effectExtent l="0" t="0" r="3175" b="0"/>
              <wp:wrapNone/>
              <wp:docPr id="15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13065" cy="1915160"/>
                        <a:chOff x="5559" y="6271"/>
                        <a:chExt cx="12619" cy="3016"/>
                      </a:xfrm>
                    </wpg:grpSpPr>
                    <wps:wsp>
                      <wps:cNvPr id="12" name="任意多边形 12"/>
                      <wps:cNvSpPr/>
                      <wps:spPr>
                        <a:xfrm rot="300000" flipH="1">
                          <a:off x="5673" y="6271"/>
                          <a:ext cx="12505" cy="3016"/>
                        </a:xfrm>
                        <a:custGeom>
                          <a:avLst/>
                          <a:gdLst>
                            <a:gd name="connsiteX0" fmla="*/ 98 w 12226"/>
                            <a:gd name="connsiteY0" fmla="*/ 29 h 2675"/>
                            <a:gd name="connsiteX1" fmla="*/ 12226 w 12226"/>
                            <a:gd name="connsiteY1" fmla="*/ 1055 h 2675"/>
                            <a:gd name="connsiteX2" fmla="*/ 12226 w 12226"/>
                            <a:gd name="connsiteY2" fmla="*/ 2675 h 2675"/>
                            <a:gd name="connsiteX3" fmla="*/ 0 w 12226"/>
                            <a:gd name="connsiteY3" fmla="*/ 1493 h 2675"/>
                            <a:gd name="connsiteX4" fmla="*/ 98 w 12226"/>
                            <a:gd name="connsiteY4" fmla="*/ 29 h 2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26" h="2675">
                              <a:moveTo>
                                <a:pt x="98" y="29"/>
                              </a:moveTo>
                              <a:cubicBezTo>
                                <a:pt x="3742" y="-277"/>
                                <a:pt x="8146" y="1955"/>
                                <a:pt x="12226" y="1055"/>
                              </a:cubicBezTo>
                              <a:lnTo>
                                <a:pt x="12226" y="2675"/>
                              </a:lnTo>
                              <a:lnTo>
                                <a:pt x="0" y="1493"/>
                              </a:lnTo>
                              <a:lnTo>
                                <a:pt x="98" y="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7EBEFF"/>
                            </a:gs>
                            <a:gs pos="59000">
                              <a:srgbClr val="7EBEFF"/>
                            </a:gs>
                            <a:gs pos="100000">
                              <a:srgbClr val="7EBEFF"/>
                            </a:gs>
                          </a:gsLst>
                        </a:gra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任意多边形 11"/>
                      <wps:cNvSpPr/>
                      <wps:spPr>
                        <a:xfrm flipH="1">
                          <a:off x="5559" y="6801"/>
                          <a:ext cx="12607" cy="2119"/>
                        </a:xfrm>
                        <a:custGeom>
                          <a:avLst/>
                          <a:gdLst>
                            <a:gd name="connsiteX0" fmla="*/ 0 w 12239"/>
                            <a:gd name="connsiteY0" fmla="*/ 260 h 1879"/>
                            <a:gd name="connsiteX1" fmla="*/ 12239 w 12239"/>
                            <a:gd name="connsiteY1" fmla="*/ 260 h 1879"/>
                            <a:gd name="connsiteX2" fmla="*/ 12239 w 12239"/>
                            <a:gd name="connsiteY2" fmla="*/ 1880 h 1879"/>
                            <a:gd name="connsiteX3" fmla="*/ 0 w 12239"/>
                            <a:gd name="connsiteY3" fmla="*/ 1880 h 1879"/>
                            <a:gd name="connsiteX4" fmla="*/ 0 w 12239"/>
                            <a:gd name="connsiteY4" fmla="*/ 260 h 1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39" h="1880">
                              <a:moveTo>
                                <a:pt x="0" y="260"/>
                              </a:moveTo>
                              <a:cubicBezTo>
                                <a:pt x="4080" y="-640"/>
                                <a:pt x="8159" y="1160"/>
                                <a:pt x="12239" y="260"/>
                              </a:cubicBezTo>
                              <a:lnTo>
                                <a:pt x="12239" y="1880"/>
                              </a:lnTo>
                              <a:lnTo>
                                <a:pt x="0" y="1880"/>
                              </a:lnTo>
                              <a:lnTo>
                                <a:pt x="0" y="26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0A2751"/>
                            </a:gs>
                            <a:gs pos="50000">
                              <a:srgbClr val="183E78"/>
                            </a:gs>
                            <a:gs pos="100000">
                              <a:srgbClr val="1D4686"/>
                            </a:gs>
                          </a:gsLst>
                          <a:lin ang="10800000"/>
                        </a:gra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07.2pt;margin-top:-28.4pt;height:150.8pt;width:630.95pt;z-index:-251656192;mso-width-relative:page;mso-height-relative:page;" coordorigin="5559,6271" coordsize="12619,3016" o:gfxdata="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">
              <o:lock v:ext="edit" aspectratio="f"/>
              <v:shape id="_x0000_s1026" o:spid="_x0000_s1026" o:spt="100" style="position:absolute;left:5673;top:6271;flip:x;height:3016;width:12505;rotation:-327680f;v-text-anchor:middle;" fillcolor="#7EBEFF" filled="t" stroked="f" coordsize="12226,2675" o:gfxdata="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HDpIugAAANsA&#10;AAAPAAAAAAAAAAEAIAAAACIAAABkcnMvZG93bnJldi54bWxQSwECFAAUAAAACACHTuJAMy8FnjsA&#10;AAA5AAAAEAAAAAAAAAABACAAAAAJAQAAZHJzL3NoYXBleG1sLnhtbFBLBQYAAAAABgAGAFsBAACz&#10;AwAAAAA=&#10;" path="m98,29c3742,-277,8146,1955,12226,1055l12226,2675,0,1493,98,29xe">
                <v:path o:connectlocs="100,32;12505,1189;12505,3016;0,1683;100,32" o:connectangles="0,0,0,0,0"/>
                <v:fill type="gradient" on="t" color2="#7EBEFF" angle="90" focus="5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  <v:shape id="任意多边形 11" o:spid="_x0000_s1026" o:spt="100" style="position:absolute;left:5559;top:6801;flip:x;height:2119;width:12607;v-text-anchor:middle;" fillcolor="#0A2751" filled="t" stroked="f" coordsize="12239,1880" o:gfxdata="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j98augAAANsA&#10;AAAPAAAAAAAAAAEAIAAAACIAAABkcnMvZG93bnJldi54bWxQSwECFAAUAAAACACHTuJAMy8FnjsA&#10;AAA5AAAAEAAAAAAAAAABACAAAAAJAQAAZHJzL3NoYXBleG1sLnhtbFBLBQYAAAAABgAGAFsBAACz&#10;AwAAAAA=&#10;" path="m0,260c4080,-640,8159,1160,12239,260l12239,1880,0,1880,0,260xe">
                <v:path o:connectlocs="0,293;12607,293;12607,2120;0,2120;0,293" o:connectangles="0,0,0,0,0"/>
                <v:fill type="gradient" on="t" color2="#1D4686" colors="0f #0A2751;32768f #183E78;65536f #1D4686" angle="270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</v:group>
          </w:pict>
        </mc:Fallback>
      </mc:AlternateContent>
    </w:r>
  </w:p>
  <w:p>
    <w:pPr>
      <w:pStyle w:val="4"/>
      <w:tabs>
        <w:tab w:val="left" w:pos="640"/>
      </w:tabs>
      <w:jc w:val="right"/>
      <w:rPr>
        <w:rFonts w:hint="eastAsia" w:ascii="微软雅黑" w:hAnsi="微软雅黑" w:eastAsia="微软雅黑" w:cs="微软雅黑"/>
        <w:b w:val="0"/>
        <w:bCs w:val="0"/>
        <w:color w:val="FFFFFF" w:themeColor="background1"/>
        <w:sz w:val="21"/>
        <w:szCs w:val="21"/>
        <w:lang w:val="en-US" w:eastAsia="zh-CN"/>
        <w14:textFill>
          <w14:solidFill>
            <w14:schemeClr w14:val="bg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2755900</wp:posOffset>
              </wp:positionH>
              <wp:positionV relativeFrom="paragraph">
                <wp:posOffset>132080</wp:posOffset>
              </wp:positionV>
              <wp:extent cx="3622040" cy="57658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61280" y="9408795"/>
                        <a:ext cx="3622040" cy="5765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tabs>
                              <w:tab w:val="left" w:pos="640"/>
                            </w:tabs>
                            <w:jc w:val="right"/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山东格林凯瑞精密仪器有限公司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</w:p>
                        <w:p>
                          <w:pPr>
                            <w:pStyle w:val="4"/>
                            <w:tabs>
                              <w:tab w:val="left" w:pos="640"/>
                            </w:tabs>
                            <w:jc w:val="right"/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全国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服务热线：400-6658-616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FFFFFF" w:themeColor="background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网址：www.cncod.cn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pt;margin-top:10.4pt;height:45.4pt;width:285.2pt;z-index:251661312;mso-width-relative:page;mso-height-relative:page;" filled="f" stroked="f" coordsize="21600,21600" o:gfxdata="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hlea2QAAAAsBAAAPAAAAAAAAAAEAIAAAACIAAABkcnMvZG93bnJldi54bWxQSwECFAAUAAAA&#10;CACHTuJAwRr4myYCAAAjBAAADgAAAAAAAAABACAAAAAoAQAAZHJzL2Uyb0RvYy54bWxQSwUGAAAA&#10;AAYABgBZAQAAwAUAAAAA&#10;">
              <v:fill on="f" focussize="0,0"/>
              <v:stroke on="f" weight="0pt"/>
              <v:imagedata o:title=""/>
              <o:lock v:ext="edit" aspectratio="f"/>
              <v:textbox>
                <w:txbxContent>
                  <w:p>
                    <w:pPr>
                      <w:pStyle w:val="4"/>
                      <w:tabs>
                        <w:tab w:val="left" w:pos="640"/>
                      </w:tabs>
                      <w:jc w:val="right"/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山东格林凯瑞精密仪器有限公司</w:t>
                    </w: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</w:p>
                  <w:p>
                    <w:pPr>
                      <w:pStyle w:val="4"/>
                      <w:tabs>
                        <w:tab w:val="left" w:pos="640"/>
                      </w:tabs>
                      <w:jc w:val="right"/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全国</w:t>
                    </w: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服务热线：400-6658-616</w:t>
                    </w:r>
                    <w:r>
                      <w:rPr>
                        <w:rFonts w:hint="eastAsia" w:ascii="微软雅黑" w:hAnsi="微软雅黑" w:eastAsia="微软雅黑" w:cs="微软雅黑"/>
                        <w:b w:val="0"/>
                        <w:bCs w:val="0"/>
                        <w:color w:val="FFFFFF" w:themeColor="background1"/>
                        <w:sz w:val="21"/>
                        <w:szCs w:val="2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网址：www.cncod.cn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  <w:jc w:val="right"/>
      <w:rPr>
        <w:color w:val="FFFFFF" w:themeColor="background1"/>
        <w14:textFill>
          <w14:solidFill>
            <w14:schemeClr w14:val="bg1"/>
          </w14:solidFill>
        </w14:textFill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44"/>
        <w:szCs w:val="44"/>
        <w:lang w:eastAsia="zh-CN"/>
      </w:rPr>
      <w:drawing>
        <wp:anchor distT="0" distB="0" distL="114300" distR="114300" simplePos="0" relativeHeight="251738112" behindDoc="0" locked="0" layoutInCell="1" allowOverlap="1">
          <wp:simplePos x="0" y="0"/>
          <wp:positionH relativeFrom="column">
            <wp:posOffset>4617720</wp:posOffset>
          </wp:positionH>
          <wp:positionV relativeFrom="page">
            <wp:posOffset>245745</wp:posOffset>
          </wp:positionV>
          <wp:extent cx="1610995" cy="787400"/>
          <wp:effectExtent l="0" t="0" r="0" b="0"/>
          <wp:wrapNone/>
          <wp:docPr id="2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未标题-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995" cy="787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31DE"/>
    <w:rsid w:val="0F331A93"/>
    <w:rsid w:val="10B042A3"/>
    <w:rsid w:val="17C13FE0"/>
    <w:rsid w:val="20802770"/>
    <w:rsid w:val="2D1863C6"/>
    <w:rsid w:val="3A457A9A"/>
    <w:rsid w:val="400F46BF"/>
    <w:rsid w:val="51A350E5"/>
    <w:rsid w:val="5259741E"/>
    <w:rsid w:val="54D62060"/>
    <w:rsid w:val="552F6FD9"/>
    <w:rsid w:val="5CA8036A"/>
    <w:rsid w:val="5F312D94"/>
    <w:rsid w:val="61192E40"/>
    <w:rsid w:val="6C6E1172"/>
    <w:rsid w:val="6D6C4B52"/>
    <w:rsid w:val="6ED7739D"/>
    <w:rsid w:val="7A1E65FF"/>
    <w:rsid w:val="7A6C10E5"/>
    <w:rsid w:val="7B7331DE"/>
    <w:rsid w:val="7ED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小标题"/>
    <w:basedOn w:val="3"/>
    <w:qFormat/>
    <w:uiPriority w:val="0"/>
    <w:rPr>
      <w:rFonts w:ascii="微软雅黑" w:hAnsi="微软雅黑" w:eastAsia="微软雅黑" w:cs="微软雅黑"/>
      <w:b/>
      <w:color w:val="1D4686"/>
      <w:sz w:val="24"/>
    </w:rPr>
  </w:style>
  <w:style w:type="paragraph" w:customStyle="1" w:styleId="12">
    <w:name w:val="格林正文"/>
    <w:basedOn w:val="3"/>
    <w:qFormat/>
    <w:uiPriority w:val="0"/>
    <w:rPr>
      <w:rFonts w:ascii="微软雅黑" w:hAnsi="微软雅黑" w:eastAsia="微软雅黑" w:cs="微软雅黑"/>
      <w:color w:val="3F3F3F"/>
      <w:sz w:val="19"/>
      <w:szCs w:val="19"/>
    </w:rPr>
  </w:style>
  <w:style w:type="paragraph" w:customStyle="1" w:styleId="13">
    <w:name w:val="产品名称"/>
    <w:basedOn w:val="1"/>
    <w:qFormat/>
    <w:uiPriority w:val="0"/>
    <w:rPr>
      <w:rFonts w:ascii="微软雅黑" w:hAnsi="微软雅黑" w:eastAsia="微软雅黑" w:cs="微软雅黑"/>
      <w:b/>
      <w:bCs/>
      <w:color w:val="1D4686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1498</Words>
  <Characters>2125</Characters>
  <Lines>0</Lines>
  <Paragraphs>0</Paragraphs>
  <TotalTime>4</TotalTime>
  <ScaleCrop>false</ScaleCrop>
  <LinksUpToDate>false</LinksUpToDate>
  <CharactersWithSpaces>2208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2020-02-06T13:06:00Z</dcterms:created>
  <dc:creator>王一</dc:creator>
  <cp:lastModifiedBy>财务工作号</cp:lastModifiedBy>
  <cp:lastPrinted>2020-03-04T04:40:00Z</cp:lastPrinted>
  <dcterms:modified xsi:type="dcterms:W3CDTF">2020-04-06T06:01:51Z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